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6FA" w:rsidRPr="00AD4CE9" w:rsidRDefault="000E46FA" w:rsidP="00AD4CE9">
      <w:pPr>
        <w:spacing w:before="0" w:after="0" w:line="228" w:lineRule="auto"/>
        <w:rPr>
          <w:rFonts w:ascii="Tahoma" w:hAnsi="Tahoma" w:cs="Tahoma"/>
        </w:rPr>
      </w:pPr>
      <w:bookmarkStart w:id="0" w:name="_GoBack"/>
      <w:bookmarkEnd w:id="0"/>
    </w:p>
    <w:p w:rsidR="0067758A" w:rsidRDefault="0067758A" w:rsidP="00AD4CE9">
      <w:pPr>
        <w:pStyle w:val="Prrafodelista"/>
        <w:numPr>
          <w:ilvl w:val="0"/>
          <w:numId w:val="50"/>
        </w:numPr>
        <w:spacing w:before="0" w:after="0" w:line="228" w:lineRule="auto"/>
        <w:rPr>
          <w:rFonts w:ascii="Tahoma" w:hAnsi="Tahoma" w:cs="Tahoma"/>
          <w:b/>
        </w:rPr>
      </w:pPr>
      <w:r w:rsidRPr="00AD4CE9">
        <w:rPr>
          <w:rFonts w:ascii="Tahoma" w:hAnsi="Tahoma" w:cs="Tahoma"/>
          <w:b/>
        </w:rPr>
        <w:t xml:space="preserve">BALANCE GENERAL COMPARATIVO </w:t>
      </w:r>
    </w:p>
    <w:p w:rsidR="00441223" w:rsidRDefault="00441223" w:rsidP="00441223">
      <w:pPr>
        <w:pStyle w:val="Prrafodelista"/>
        <w:spacing w:before="0" w:after="0" w:line="228" w:lineRule="auto"/>
        <w:rPr>
          <w:rFonts w:ascii="Tahoma" w:hAnsi="Tahoma" w:cs="Tahoma"/>
          <w:b/>
        </w:rPr>
      </w:pPr>
    </w:p>
    <w:tbl>
      <w:tblPr>
        <w:tblW w:w="9960" w:type="dxa"/>
        <w:tblInd w:w="55" w:type="dxa"/>
        <w:tblCellMar>
          <w:left w:w="70" w:type="dxa"/>
          <w:right w:w="70" w:type="dxa"/>
        </w:tblCellMar>
        <w:tblLook w:val="04A0" w:firstRow="1" w:lastRow="0" w:firstColumn="1" w:lastColumn="0" w:noHBand="0" w:noVBand="1"/>
      </w:tblPr>
      <w:tblGrid>
        <w:gridCol w:w="4040"/>
        <w:gridCol w:w="1360"/>
        <w:gridCol w:w="1460"/>
        <w:gridCol w:w="1520"/>
        <w:gridCol w:w="1580"/>
      </w:tblGrid>
      <w:tr w:rsidR="00F36440" w:rsidRPr="00F36440" w:rsidTr="00F36440">
        <w:trPr>
          <w:trHeight w:val="300"/>
        </w:trPr>
        <w:tc>
          <w:tcPr>
            <w:tcW w:w="9960" w:type="dxa"/>
            <w:gridSpan w:val="5"/>
            <w:tcBorders>
              <w:top w:val="nil"/>
              <w:left w:val="nil"/>
              <w:bottom w:val="nil"/>
              <w:right w:val="nil"/>
            </w:tcBorders>
            <w:shd w:val="clear" w:color="auto" w:fill="auto"/>
            <w:noWrap/>
            <w:vAlign w:val="bottom"/>
            <w:hideMark/>
          </w:tcPr>
          <w:p w:rsidR="00F36440" w:rsidRPr="00F36440" w:rsidRDefault="00F36440" w:rsidP="00F36440">
            <w:pPr>
              <w:spacing w:before="0" w:after="0"/>
              <w:jc w:val="center"/>
              <w:rPr>
                <w:rFonts w:ascii="Tahoma" w:eastAsia="Times New Roman" w:hAnsi="Tahoma" w:cs="Tahoma"/>
                <w:b/>
                <w:bCs/>
                <w:color w:val="auto"/>
                <w:sz w:val="24"/>
                <w:szCs w:val="24"/>
              </w:rPr>
            </w:pPr>
            <w:r w:rsidRPr="00F36440">
              <w:rPr>
                <w:rFonts w:ascii="Tahoma" w:eastAsia="Times New Roman" w:hAnsi="Tahoma" w:cs="Tahoma"/>
                <w:b/>
                <w:bCs/>
                <w:color w:val="auto"/>
                <w:sz w:val="24"/>
                <w:szCs w:val="24"/>
              </w:rPr>
              <w:t>ALCALDÍA MUNICIPAL DE HERVEO</w:t>
            </w:r>
          </w:p>
        </w:tc>
      </w:tr>
      <w:tr w:rsidR="00F36440" w:rsidRPr="00F36440" w:rsidTr="00F36440">
        <w:trPr>
          <w:trHeight w:val="315"/>
        </w:trPr>
        <w:tc>
          <w:tcPr>
            <w:tcW w:w="9960" w:type="dxa"/>
            <w:gridSpan w:val="5"/>
            <w:tcBorders>
              <w:top w:val="nil"/>
              <w:left w:val="nil"/>
              <w:bottom w:val="nil"/>
              <w:right w:val="nil"/>
            </w:tcBorders>
            <w:shd w:val="clear" w:color="auto" w:fill="auto"/>
            <w:noWrap/>
            <w:vAlign w:val="bottom"/>
            <w:hideMark/>
          </w:tcPr>
          <w:p w:rsidR="00F36440" w:rsidRPr="00F36440" w:rsidRDefault="00F36440" w:rsidP="00F36440">
            <w:pPr>
              <w:spacing w:before="0" w:after="0"/>
              <w:jc w:val="center"/>
              <w:rPr>
                <w:rFonts w:ascii="Tahoma" w:eastAsia="Times New Roman" w:hAnsi="Tahoma" w:cs="Tahoma"/>
                <w:color w:val="auto"/>
                <w:sz w:val="20"/>
                <w:szCs w:val="20"/>
              </w:rPr>
            </w:pPr>
            <w:r w:rsidRPr="00F36440">
              <w:rPr>
                <w:rFonts w:ascii="Tahoma" w:eastAsia="Times New Roman" w:hAnsi="Tahoma" w:cs="Tahoma"/>
                <w:color w:val="auto"/>
                <w:sz w:val="20"/>
                <w:szCs w:val="20"/>
              </w:rPr>
              <w:t>Balance General Comparativo 2015 - 201</w:t>
            </w:r>
          </w:p>
        </w:tc>
      </w:tr>
      <w:tr w:rsidR="00F36440" w:rsidRPr="00F36440" w:rsidTr="00F36440">
        <w:trPr>
          <w:trHeight w:val="270"/>
        </w:trPr>
        <w:tc>
          <w:tcPr>
            <w:tcW w:w="4040" w:type="dxa"/>
            <w:tcBorders>
              <w:top w:val="nil"/>
              <w:left w:val="nil"/>
              <w:bottom w:val="nil"/>
              <w:right w:val="nil"/>
            </w:tcBorders>
            <w:shd w:val="clear" w:color="auto" w:fill="auto"/>
            <w:noWrap/>
            <w:vAlign w:val="bottom"/>
            <w:hideMark/>
          </w:tcPr>
          <w:p w:rsidR="00F36440" w:rsidRPr="00F36440" w:rsidRDefault="00F36440" w:rsidP="00F36440">
            <w:pPr>
              <w:spacing w:before="0" w:after="0"/>
              <w:rPr>
                <w:rFonts w:eastAsia="Times New Roman"/>
                <w:color w:val="auto"/>
                <w:sz w:val="20"/>
                <w:szCs w:val="20"/>
              </w:rPr>
            </w:pPr>
          </w:p>
        </w:tc>
        <w:tc>
          <w:tcPr>
            <w:tcW w:w="1360" w:type="dxa"/>
            <w:tcBorders>
              <w:top w:val="nil"/>
              <w:left w:val="nil"/>
              <w:bottom w:val="nil"/>
              <w:right w:val="nil"/>
            </w:tcBorders>
            <w:shd w:val="clear" w:color="auto" w:fill="auto"/>
            <w:noWrap/>
            <w:vAlign w:val="bottom"/>
            <w:hideMark/>
          </w:tcPr>
          <w:p w:rsidR="00F36440" w:rsidRPr="00F36440" w:rsidRDefault="00F36440" w:rsidP="00F36440">
            <w:pPr>
              <w:spacing w:before="0" w:after="0"/>
              <w:rPr>
                <w:rFonts w:eastAsia="Times New Roman"/>
                <w:color w:val="auto"/>
                <w:sz w:val="20"/>
                <w:szCs w:val="20"/>
              </w:rPr>
            </w:pPr>
          </w:p>
        </w:tc>
        <w:tc>
          <w:tcPr>
            <w:tcW w:w="1460" w:type="dxa"/>
            <w:tcBorders>
              <w:top w:val="nil"/>
              <w:left w:val="nil"/>
              <w:bottom w:val="nil"/>
              <w:right w:val="nil"/>
            </w:tcBorders>
            <w:shd w:val="clear" w:color="auto" w:fill="auto"/>
            <w:noWrap/>
            <w:vAlign w:val="bottom"/>
            <w:hideMark/>
          </w:tcPr>
          <w:p w:rsidR="00F36440" w:rsidRPr="00F36440" w:rsidRDefault="00F36440" w:rsidP="00F36440">
            <w:pPr>
              <w:spacing w:before="0" w:after="0"/>
              <w:rPr>
                <w:rFonts w:eastAsia="Times New Roman"/>
                <w:color w:val="auto"/>
                <w:sz w:val="20"/>
                <w:szCs w:val="20"/>
              </w:rPr>
            </w:pPr>
          </w:p>
        </w:tc>
        <w:tc>
          <w:tcPr>
            <w:tcW w:w="1520" w:type="dxa"/>
            <w:tcBorders>
              <w:top w:val="nil"/>
              <w:left w:val="nil"/>
              <w:bottom w:val="nil"/>
              <w:right w:val="nil"/>
            </w:tcBorders>
            <w:shd w:val="clear" w:color="auto" w:fill="auto"/>
            <w:noWrap/>
            <w:vAlign w:val="bottom"/>
            <w:hideMark/>
          </w:tcPr>
          <w:p w:rsidR="00F36440" w:rsidRPr="00F36440" w:rsidRDefault="00F36440" w:rsidP="00F36440">
            <w:pPr>
              <w:spacing w:before="0" w:after="0"/>
              <w:rPr>
                <w:rFonts w:eastAsia="Times New Roman"/>
                <w:color w:val="auto"/>
                <w:sz w:val="20"/>
                <w:szCs w:val="20"/>
              </w:rPr>
            </w:pPr>
          </w:p>
        </w:tc>
        <w:tc>
          <w:tcPr>
            <w:tcW w:w="1580" w:type="dxa"/>
            <w:tcBorders>
              <w:top w:val="nil"/>
              <w:left w:val="nil"/>
              <w:bottom w:val="nil"/>
              <w:right w:val="nil"/>
            </w:tcBorders>
            <w:shd w:val="clear" w:color="auto" w:fill="auto"/>
            <w:noWrap/>
            <w:vAlign w:val="bottom"/>
            <w:hideMark/>
          </w:tcPr>
          <w:p w:rsidR="00F36440" w:rsidRPr="00F36440" w:rsidRDefault="00F36440" w:rsidP="00F36440">
            <w:pPr>
              <w:spacing w:before="0" w:after="0"/>
              <w:rPr>
                <w:rFonts w:eastAsia="Times New Roman"/>
                <w:color w:val="auto"/>
                <w:sz w:val="20"/>
                <w:szCs w:val="20"/>
              </w:rPr>
            </w:pPr>
            <w:r>
              <w:rPr>
                <w:rFonts w:eastAsia="Times New Roman"/>
                <w:color w:val="auto"/>
                <w:sz w:val="20"/>
                <w:szCs w:val="20"/>
              </w:rPr>
              <w:t>Miles de $</w:t>
            </w:r>
          </w:p>
        </w:tc>
      </w:tr>
      <w:tr w:rsidR="00F36440" w:rsidRPr="00F36440" w:rsidTr="00F36440">
        <w:trPr>
          <w:trHeight w:val="525"/>
        </w:trPr>
        <w:tc>
          <w:tcPr>
            <w:tcW w:w="4040" w:type="dxa"/>
            <w:tcBorders>
              <w:top w:val="single" w:sz="8" w:space="0" w:color="000000"/>
              <w:left w:val="single" w:sz="8" w:space="0" w:color="000000"/>
              <w:bottom w:val="nil"/>
              <w:right w:val="single" w:sz="8" w:space="0" w:color="000000"/>
            </w:tcBorders>
            <w:shd w:val="clear" w:color="000000" w:fill="E26B0A"/>
            <w:vAlign w:val="center"/>
            <w:hideMark/>
          </w:tcPr>
          <w:p w:rsidR="00F36440" w:rsidRPr="00F36440" w:rsidRDefault="00F36440" w:rsidP="00F36440">
            <w:pPr>
              <w:spacing w:before="0" w:after="0"/>
              <w:jc w:val="center"/>
              <w:rPr>
                <w:rFonts w:ascii="Tahoma" w:eastAsia="Times New Roman" w:hAnsi="Tahoma" w:cs="Tahoma"/>
                <w:b/>
                <w:bCs/>
                <w:color w:val="FFFFFF"/>
                <w:sz w:val="20"/>
                <w:szCs w:val="20"/>
              </w:rPr>
            </w:pPr>
            <w:r w:rsidRPr="00F36440">
              <w:rPr>
                <w:rFonts w:ascii="Tahoma" w:eastAsia="Times New Roman" w:hAnsi="Tahoma" w:cs="Tahoma"/>
                <w:b/>
                <w:bCs/>
                <w:color w:val="FFFFFF"/>
                <w:sz w:val="20"/>
                <w:szCs w:val="20"/>
              </w:rPr>
              <w:t>NOMBRE</w:t>
            </w:r>
          </w:p>
        </w:tc>
        <w:tc>
          <w:tcPr>
            <w:tcW w:w="1360" w:type="dxa"/>
            <w:tcBorders>
              <w:top w:val="single" w:sz="8" w:space="0" w:color="000000"/>
              <w:left w:val="nil"/>
              <w:bottom w:val="nil"/>
              <w:right w:val="single" w:sz="8" w:space="0" w:color="000000"/>
            </w:tcBorders>
            <w:shd w:val="clear" w:color="000000" w:fill="E26B0A"/>
            <w:vAlign w:val="center"/>
            <w:hideMark/>
          </w:tcPr>
          <w:p w:rsidR="00F36440" w:rsidRPr="00F36440" w:rsidRDefault="00F36440" w:rsidP="00F36440">
            <w:pPr>
              <w:spacing w:before="0" w:after="0"/>
              <w:jc w:val="center"/>
              <w:rPr>
                <w:rFonts w:ascii="Tahoma" w:eastAsia="Times New Roman" w:hAnsi="Tahoma" w:cs="Tahoma"/>
                <w:b/>
                <w:bCs/>
                <w:color w:val="FFFFFF"/>
                <w:sz w:val="20"/>
                <w:szCs w:val="20"/>
              </w:rPr>
            </w:pPr>
            <w:r w:rsidRPr="00F36440">
              <w:rPr>
                <w:rFonts w:ascii="Tahoma" w:eastAsia="Times New Roman" w:hAnsi="Tahoma" w:cs="Tahoma"/>
                <w:b/>
                <w:bCs/>
                <w:color w:val="FFFFFF"/>
                <w:sz w:val="20"/>
                <w:szCs w:val="20"/>
              </w:rPr>
              <w:t>SALDO FINAL DIC - 2015</w:t>
            </w:r>
          </w:p>
        </w:tc>
        <w:tc>
          <w:tcPr>
            <w:tcW w:w="1460" w:type="dxa"/>
            <w:tcBorders>
              <w:top w:val="single" w:sz="8" w:space="0" w:color="000000"/>
              <w:left w:val="nil"/>
              <w:bottom w:val="nil"/>
              <w:right w:val="single" w:sz="8" w:space="0" w:color="000000"/>
            </w:tcBorders>
            <w:shd w:val="clear" w:color="000000" w:fill="E26B0A"/>
            <w:vAlign w:val="center"/>
            <w:hideMark/>
          </w:tcPr>
          <w:p w:rsidR="00F36440" w:rsidRPr="00F36440" w:rsidRDefault="00F36440" w:rsidP="00F36440">
            <w:pPr>
              <w:spacing w:before="0" w:after="0"/>
              <w:jc w:val="center"/>
              <w:rPr>
                <w:rFonts w:ascii="Tahoma" w:eastAsia="Times New Roman" w:hAnsi="Tahoma" w:cs="Tahoma"/>
                <w:b/>
                <w:bCs/>
                <w:color w:val="FFFFFF"/>
                <w:sz w:val="20"/>
                <w:szCs w:val="20"/>
              </w:rPr>
            </w:pPr>
            <w:r w:rsidRPr="00F36440">
              <w:rPr>
                <w:rFonts w:ascii="Tahoma" w:eastAsia="Times New Roman" w:hAnsi="Tahoma" w:cs="Tahoma"/>
                <w:b/>
                <w:bCs/>
                <w:color w:val="FFFFFF"/>
                <w:sz w:val="20"/>
                <w:szCs w:val="20"/>
              </w:rPr>
              <w:t>SALDO FINAL DIC - 2014</w:t>
            </w:r>
          </w:p>
        </w:tc>
        <w:tc>
          <w:tcPr>
            <w:tcW w:w="1520" w:type="dxa"/>
            <w:tcBorders>
              <w:top w:val="single" w:sz="8" w:space="0" w:color="000000"/>
              <w:left w:val="nil"/>
              <w:bottom w:val="nil"/>
              <w:right w:val="nil"/>
            </w:tcBorders>
            <w:shd w:val="clear" w:color="000000" w:fill="E26B0A"/>
            <w:vAlign w:val="center"/>
            <w:hideMark/>
          </w:tcPr>
          <w:p w:rsidR="00F36440" w:rsidRPr="00F36440" w:rsidRDefault="00F36440" w:rsidP="00F36440">
            <w:pPr>
              <w:spacing w:before="0" w:after="0"/>
              <w:jc w:val="center"/>
              <w:rPr>
                <w:rFonts w:ascii="Tahoma" w:eastAsia="Times New Roman" w:hAnsi="Tahoma" w:cs="Tahoma"/>
                <w:b/>
                <w:bCs/>
                <w:color w:val="FFFFFF"/>
                <w:sz w:val="20"/>
                <w:szCs w:val="20"/>
              </w:rPr>
            </w:pPr>
            <w:r w:rsidRPr="00F36440">
              <w:rPr>
                <w:rFonts w:ascii="Tahoma" w:eastAsia="Times New Roman" w:hAnsi="Tahoma" w:cs="Tahoma"/>
                <w:b/>
                <w:bCs/>
                <w:color w:val="FFFFFF"/>
                <w:sz w:val="20"/>
                <w:szCs w:val="20"/>
              </w:rPr>
              <w:t>VARIACION ABSOLUTA</w:t>
            </w:r>
          </w:p>
        </w:tc>
        <w:tc>
          <w:tcPr>
            <w:tcW w:w="1580" w:type="dxa"/>
            <w:tcBorders>
              <w:top w:val="single" w:sz="8" w:space="0" w:color="auto"/>
              <w:left w:val="single" w:sz="8" w:space="0" w:color="auto"/>
              <w:bottom w:val="nil"/>
              <w:right w:val="single" w:sz="8" w:space="0" w:color="auto"/>
            </w:tcBorders>
            <w:shd w:val="clear" w:color="000000" w:fill="E26B0A"/>
            <w:vAlign w:val="center"/>
            <w:hideMark/>
          </w:tcPr>
          <w:p w:rsidR="00F36440" w:rsidRPr="00F36440" w:rsidRDefault="00F36440" w:rsidP="00F36440">
            <w:pPr>
              <w:spacing w:before="0" w:after="0"/>
              <w:jc w:val="center"/>
              <w:rPr>
                <w:rFonts w:ascii="Tahoma" w:eastAsia="Times New Roman" w:hAnsi="Tahoma" w:cs="Tahoma"/>
                <w:b/>
                <w:bCs/>
                <w:color w:val="FFFFFF"/>
                <w:sz w:val="20"/>
                <w:szCs w:val="20"/>
              </w:rPr>
            </w:pPr>
            <w:r w:rsidRPr="00F36440">
              <w:rPr>
                <w:rFonts w:ascii="Tahoma" w:eastAsia="Times New Roman" w:hAnsi="Tahoma" w:cs="Tahoma"/>
                <w:b/>
                <w:bCs/>
                <w:color w:val="FFFFFF"/>
                <w:sz w:val="20"/>
                <w:szCs w:val="20"/>
              </w:rPr>
              <w:t>VARIACION RELATIVA</w:t>
            </w:r>
          </w:p>
        </w:tc>
      </w:tr>
      <w:tr w:rsidR="00F36440" w:rsidRPr="00F36440" w:rsidTr="00F36440">
        <w:trPr>
          <w:trHeight w:val="255"/>
        </w:trPr>
        <w:tc>
          <w:tcPr>
            <w:tcW w:w="4040" w:type="dxa"/>
            <w:tcBorders>
              <w:top w:val="single" w:sz="8" w:space="0" w:color="auto"/>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ACTIVOS </w:t>
            </w:r>
          </w:p>
        </w:tc>
        <w:tc>
          <w:tcPr>
            <w:tcW w:w="1360" w:type="dxa"/>
            <w:tcBorders>
              <w:top w:val="single" w:sz="8" w:space="0" w:color="auto"/>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19,282,768</w:t>
            </w:r>
          </w:p>
        </w:tc>
        <w:tc>
          <w:tcPr>
            <w:tcW w:w="1460" w:type="dxa"/>
            <w:tcBorders>
              <w:top w:val="single" w:sz="8" w:space="0" w:color="auto"/>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17,832,105</w:t>
            </w:r>
          </w:p>
        </w:tc>
        <w:tc>
          <w:tcPr>
            <w:tcW w:w="1520" w:type="dxa"/>
            <w:tcBorders>
              <w:top w:val="single" w:sz="8" w:space="0" w:color="auto"/>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1,450,663</w:t>
            </w:r>
          </w:p>
        </w:tc>
        <w:tc>
          <w:tcPr>
            <w:tcW w:w="1580"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8.14%</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EFECTIVO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2,461,731</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2,011,376</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450,355</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22.39%</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DEPÓSITOS EN INSTITUCIONES FINANCIERAS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2,461,731</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2,011,376</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450,355</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22.39%</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INVERSIONES E INSTRUMENTOS DERIVADOS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598,562</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598,562</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INVERSIONES PATRIMONIALES EN ENTIDADES NO CONTROLADAS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1,191</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1,191</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INVERSIONES PATRIMONIALES EN ENTIDADES CONTROLADAS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597,371</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597,371</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RENTAS POR COBRAR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679,954</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743,910</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-63,956</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-8.60%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VIGENCIA ACTUAL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124,442</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106,231</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18,211</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17.14%</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VIGENCIAS ANTERIORES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555,512</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637,679</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-82,167</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-12.89%</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DEUDORES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4,396,661</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4,060,879</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335,782</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8.27%</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INGRESOS NO TRIBUTARIOS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913,056</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871,453</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41,603</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4.77%</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TRANSFERENCIAS POR COBRAR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298,225</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217,799</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80,426</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36.93%</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RECURSOS ENTREGADOS EN ADMINISTRACIÓN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3,148,482</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2,934,729</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213,753</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7.28%</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DEPÓSITOS ENTREGADOS EN GARANTÍA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34,550</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34,550</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OTROS DEUDORES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2,348</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2,348</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PROPIEDADES, PLANTA Y EQUIPO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3,207,742</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3,029,166</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178,576</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5.90%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TERRENOS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485,316</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474,036</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11,280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2.38%</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SEMOVIENTES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50</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50</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BIENES MUEBLES EN BODEGA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52,439</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46,713</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5,726</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12.26%</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EDIFICACIONES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2,714,203</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2,598,775</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115,428</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4.44%</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PLANTAS, DUCTOS Y TÚNELES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105,932</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105,932</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MAQUINARIA Y EQUIPO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134,893</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136,343</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-1,450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-1.06%</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EQUIPO MÉDICO Y CIENTÍFICO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7,022</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9,558</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-2,536</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-26.53%</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MUEBLES, ENSERES Y EQUIPO DE OFICINA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115,253</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101,792</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13,461</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13.22%</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EQUIPOS DE COMUNICACIÓN Y COMPUTACIÓN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165,884</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131,050</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34,834</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26.58%</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EQUIPOS DE TRANSPORTE, TRACCIÓN Y ELEVACIÓN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926,510</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927,410</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-900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-0.10%</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EQUIPOS DE COMEDOR, COCINA, DESPENSA Y HOTELERÍA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16,156</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16,487</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-331</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-2.01%</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lastRenderedPageBreak/>
              <w:t xml:space="preserve">DEPRECIACIÓN ACUMULADA (CR)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-1,515,866</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-1,518,930</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3,064</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-0.20%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AMORTIZACIÓN ACUMULADA (CR)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-50</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-50</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BIENES DE USO PÚBLICO E HISTÓRICOS Y CULTURALES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365,791</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385,624</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-19,833</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-5.14%</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BIENES DE USO PÚBLICO EN SERVICIO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265,428</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265,428</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BIENES HISTÓRICOS Y CULTURALES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140,100</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162,354</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-22,254</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-13.71%</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OTROS BIENES HISTÓRICOS Y CULTURALES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3,344</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961</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2,383</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247.97%</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AMORTIZACIÓN ACUMULADA DE BIENES DE USO PÚBLICO (CR)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-39,737</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-42,158</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2,421</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-5.74%</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OTROS ACTIVOS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7,572,327</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7,002,588</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569,739</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8.14%</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RESERVA FINANCIERA ACTUARIAL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7,542,233</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6,973,085</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569,148</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8.16%</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INTANGIBLES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35,771</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37,008</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-1,237</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-3.34%</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AMORTIZACIÓN ACUMULADA DE INTANGIBLES (CR)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-6,409</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-8,237</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1,828</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-22.19%</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VALORIZACIONES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732</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732</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PASIVOS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6,044,102</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7,490,789</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-1,446,687</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-19.31%</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CUENTAS POR PAGAR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273,043</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260,608</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12,435</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4.77%</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ADQUISICIÓN DE BIENES Y SERVICIOS NACIONALES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204,109</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244,503</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-40,394</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-16.52%</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ACREEDORES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39,189</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2,000</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37,189</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1859.45%</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SUBSIDIOS ASIGNADOS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8,849</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8,849</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100.00%</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RETENCIÓN EN LA FUENTE E IMPUESTO DE TIMBRE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13,891</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14,105</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-214</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-1.52%</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IMPUESTOS, CONTRIBUCIONES Y TASAS POR PAGAR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7,000</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7,000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100.00%</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ADMINISTRACIÓN Y PRESTACIÓN DE SERVICIOS DE SALUD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100.00%</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OBLIGACIONES LABORALES Y DE SEGURIDAD SOCIAL INTEGRAL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120,005</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117,838</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2,167</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1.84%</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SALARIOS Y PRESTACIONES SOCIALES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118,705</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76,495</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42,210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55.18%</w:t>
            </w:r>
          </w:p>
        </w:tc>
      </w:tr>
      <w:tr w:rsidR="00F36440" w:rsidRPr="00F36440" w:rsidTr="00F36440">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PENSIONES Y PRESTACIONES ECONÓMICAS POR PAGAR </w:t>
            </w:r>
          </w:p>
        </w:tc>
        <w:tc>
          <w:tcPr>
            <w:tcW w:w="13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1,300</w:t>
            </w:r>
          </w:p>
        </w:tc>
        <w:tc>
          <w:tcPr>
            <w:tcW w:w="1460" w:type="dxa"/>
            <w:tcBorders>
              <w:top w:val="nil"/>
              <w:left w:val="nil"/>
              <w:bottom w:val="single" w:sz="4" w:space="0" w:color="000000"/>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41,343</w:t>
            </w:r>
          </w:p>
        </w:tc>
        <w:tc>
          <w:tcPr>
            <w:tcW w:w="1520" w:type="dxa"/>
            <w:tcBorders>
              <w:top w:val="nil"/>
              <w:left w:val="nil"/>
              <w:bottom w:val="single" w:sz="4" w:space="0" w:color="000000"/>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-40,043</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-96.86%</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PASIVOS ESTIMADOS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5,635,241</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7,105,761</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-1,470,520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-20.69%</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PROVISIÓN PARA PENSIONES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5,635,241</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7,105,761</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-1,470,520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-20.69%</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OTROS PASIVOS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15,813</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6,582</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9,231</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140.25%</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RECAUDOS A FAVOR DE TERCEROS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15,813</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6,582</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9,231</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140.25%</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PATRIMONIO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13,238,666</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10,341,316</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2,897,350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28.02%</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HACIENDA PÚBLICA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13,238,666</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10,341,316</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2,897,350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28.02%</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CAPITAL FISCAL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9,305,174</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6,617,519</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2,687,655</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40.61%</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RESULTADO DEL EJERCICIO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3,967,716</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3,910,608</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57,108</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1.46%</w:t>
            </w:r>
          </w:p>
        </w:tc>
      </w:tr>
      <w:tr w:rsidR="00F36440" w:rsidRPr="00F36440" w:rsidTr="00F36440">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SUPERÁVIT POR VALORIZACIÓN </w:t>
            </w:r>
          </w:p>
        </w:tc>
        <w:tc>
          <w:tcPr>
            <w:tcW w:w="13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732</w:t>
            </w:r>
          </w:p>
        </w:tc>
        <w:tc>
          <w:tcPr>
            <w:tcW w:w="1460" w:type="dxa"/>
            <w:tcBorders>
              <w:top w:val="nil"/>
              <w:left w:val="nil"/>
              <w:bottom w:val="single" w:sz="4" w:space="0" w:color="000000"/>
              <w:right w:val="single" w:sz="4" w:space="0" w:color="000000"/>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732</w:t>
            </w:r>
          </w:p>
        </w:tc>
        <w:tc>
          <w:tcPr>
            <w:tcW w:w="1520" w:type="dxa"/>
            <w:tcBorders>
              <w:top w:val="nil"/>
              <w:left w:val="nil"/>
              <w:bottom w:val="single" w:sz="4" w:space="0" w:color="000000"/>
              <w:right w:val="nil"/>
            </w:tcBorders>
            <w:shd w:val="clear" w:color="auto" w:fill="auto"/>
            <w:vAlign w:val="center"/>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w:t>
            </w:r>
          </w:p>
        </w:tc>
        <w:tc>
          <w:tcPr>
            <w:tcW w:w="1580" w:type="dxa"/>
            <w:tcBorders>
              <w:top w:val="nil"/>
              <w:left w:val="single" w:sz="4" w:space="0" w:color="auto"/>
              <w:bottom w:val="single" w:sz="4"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0.00%</w:t>
            </w:r>
          </w:p>
        </w:tc>
      </w:tr>
      <w:tr w:rsidR="00F36440" w:rsidRPr="00F36440" w:rsidTr="00F36440">
        <w:trPr>
          <w:trHeight w:val="465"/>
        </w:trPr>
        <w:tc>
          <w:tcPr>
            <w:tcW w:w="4040" w:type="dxa"/>
            <w:tcBorders>
              <w:top w:val="nil"/>
              <w:left w:val="single" w:sz="8" w:space="0" w:color="auto"/>
              <w:bottom w:val="single" w:sz="8" w:space="0" w:color="auto"/>
              <w:right w:val="single" w:sz="4" w:space="0" w:color="000000"/>
            </w:tcBorders>
            <w:shd w:val="clear" w:color="auto" w:fill="auto"/>
            <w:vAlign w:val="center"/>
            <w:hideMark/>
          </w:tcPr>
          <w:p w:rsidR="00F36440" w:rsidRPr="00F36440" w:rsidRDefault="00F36440" w:rsidP="00F36440">
            <w:pPr>
              <w:spacing w:before="0" w:after="0"/>
              <w:rPr>
                <w:rFonts w:ascii="Tahoma" w:eastAsia="Times New Roman" w:hAnsi="Tahoma" w:cs="Tahoma"/>
                <w:color w:val="auto"/>
                <w:sz w:val="18"/>
                <w:szCs w:val="18"/>
              </w:rPr>
            </w:pPr>
            <w:r w:rsidRPr="00F36440">
              <w:rPr>
                <w:rFonts w:ascii="Tahoma" w:eastAsia="Times New Roman" w:hAnsi="Tahoma" w:cs="Tahoma"/>
                <w:color w:val="auto"/>
                <w:sz w:val="18"/>
                <w:szCs w:val="18"/>
              </w:rPr>
              <w:t xml:space="preserve">PROVISIONES, AGOTAMIENTO, DEPRECIACIONES Y AMORTIZACIONES (DB) </w:t>
            </w:r>
          </w:p>
        </w:tc>
        <w:tc>
          <w:tcPr>
            <w:tcW w:w="1360" w:type="dxa"/>
            <w:tcBorders>
              <w:top w:val="nil"/>
              <w:left w:val="nil"/>
              <w:bottom w:val="single" w:sz="8" w:space="0" w:color="auto"/>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-34,956</w:t>
            </w:r>
          </w:p>
        </w:tc>
        <w:tc>
          <w:tcPr>
            <w:tcW w:w="1460" w:type="dxa"/>
            <w:tcBorders>
              <w:top w:val="nil"/>
              <w:left w:val="nil"/>
              <w:bottom w:val="single" w:sz="8" w:space="0" w:color="auto"/>
              <w:right w:val="single" w:sz="4" w:space="0" w:color="000000"/>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-187,543</w:t>
            </w:r>
          </w:p>
        </w:tc>
        <w:tc>
          <w:tcPr>
            <w:tcW w:w="1520" w:type="dxa"/>
            <w:tcBorders>
              <w:top w:val="nil"/>
              <w:left w:val="nil"/>
              <w:bottom w:val="single" w:sz="8" w:space="0" w:color="auto"/>
              <w:right w:val="nil"/>
            </w:tcBorders>
            <w:shd w:val="clear" w:color="auto" w:fill="auto"/>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152,587</w:t>
            </w:r>
          </w:p>
        </w:tc>
        <w:tc>
          <w:tcPr>
            <w:tcW w:w="1580" w:type="dxa"/>
            <w:tcBorders>
              <w:top w:val="nil"/>
              <w:left w:val="single" w:sz="4" w:space="0" w:color="auto"/>
              <w:bottom w:val="single" w:sz="8" w:space="0" w:color="auto"/>
              <w:right w:val="single" w:sz="8" w:space="0" w:color="auto"/>
            </w:tcBorders>
            <w:shd w:val="clear" w:color="auto" w:fill="auto"/>
            <w:noWrap/>
            <w:vAlign w:val="bottom"/>
            <w:hideMark/>
          </w:tcPr>
          <w:p w:rsidR="00F36440" w:rsidRPr="00F36440" w:rsidRDefault="00F36440" w:rsidP="00F36440">
            <w:pPr>
              <w:spacing w:before="0" w:after="0"/>
              <w:jc w:val="right"/>
              <w:rPr>
                <w:rFonts w:ascii="Tahoma" w:eastAsia="Times New Roman" w:hAnsi="Tahoma" w:cs="Tahoma"/>
                <w:color w:val="auto"/>
                <w:sz w:val="18"/>
                <w:szCs w:val="18"/>
              </w:rPr>
            </w:pPr>
            <w:r w:rsidRPr="00F36440">
              <w:rPr>
                <w:rFonts w:ascii="Tahoma" w:eastAsia="Times New Roman" w:hAnsi="Tahoma" w:cs="Tahoma"/>
                <w:color w:val="auto"/>
                <w:sz w:val="18"/>
                <w:szCs w:val="18"/>
              </w:rPr>
              <w:t>-81.36%</w:t>
            </w:r>
          </w:p>
        </w:tc>
      </w:tr>
    </w:tbl>
    <w:p w:rsidR="00525027" w:rsidRDefault="00525027" w:rsidP="00F36440">
      <w:pPr>
        <w:spacing w:before="0" w:after="0" w:line="228" w:lineRule="auto"/>
        <w:rPr>
          <w:rFonts w:ascii="Tahoma" w:hAnsi="Tahoma" w:cs="Tahoma"/>
        </w:rPr>
      </w:pPr>
    </w:p>
    <w:p w:rsidR="000A5F72" w:rsidRPr="00AD4CE9" w:rsidRDefault="000A5F72" w:rsidP="006308A5">
      <w:pPr>
        <w:spacing w:before="0" w:after="0" w:line="226" w:lineRule="auto"/>
        <w:jc w:val="both"/>
        <w:rPr>
          <w:rFonts w:ascii="Tahoma" w:hAnsi="Tahoma" w:cs="Tahoma"/>
        </w:rPr>
      </w:pPr>
      <w:r w:rsidRPr="00AD4CE9">
        <w:rPr>
          <w:rFonts w:ascii="Tahoma" w:hAnsi="Tahoma" w:cs="Tahoma"/>
        </w:rPr>
        <w:t>Para la vigencia fiscal 201</w:t>
      </w:r>
      <w:r w:rsidR="00F36440">
        <w:rPr>
          <w:rFonts w:ascii="Tahoma" w:hAnsi="Tahoma" w:cs="Tahoma"/>
        </w:rPr>
        <w:t>5, el municipio de</w:t>
      </w:r>
      <w:r w:rsidRPr="00AD4CE9">
        <w:rPr>
          <w:rFonts w:ascii="Tahoma" w:hAnsi="Tahoma" w:cs="Tahoma"/>
        </w:rPr>
        <w:t xml:space="preserve"> </w:t>
      </w:r>
      <w:r w:rsidR="00F36440">
        <w:rPr>
          <w:rFonts w:ascii="Tahoma" w:hAnsi="Tahoma" w:cs="Tahoma"/>
        </w:rPr>
        <w:t>Herveo</w:t>
      </w:r>
      <w:r w:rsidR="0065368E" w:rsidRPr="00AD4CE9">
        <w:rPr>
          <w:rFonts w:ascii="Tahoma" w:hAnsi="Tahoma" w:cs="Tahoma"/>
        </w:rPr>
        <w:t xml:space="preserve"> </w:t>
      </w:r>
      <w:r w:rsidRPr="00AD4CE9">
        <w:rPr>
          <w:rFonts w:ascii="Tahoma" w:hAnsi="Tahoma" w:cs="Tahoma"/>
        </w:rPr>
        <w:t xml:space="preserve">presenta un aumento en sus activos del </w:t>
      </w:r>
      <w:r w:rsidR="00441223">
        <w:rPr>
          <w:rFonts w:ascii="Tahoma" w:hAnsi="Tahoma" w:cs="Tahoma"/>
        </w:rPr>
        <w:t>8.1</w:t>
      </w:r>
      <w:r w:rsidR="00F36440">
        <w:rPr>
          <w:rFonts w:ascii="Tahoma" w:hAnsi="Tahoma" w:cs="Tahoma"/>
        </w:rPr>
        <w:t>4</w:t>
      </w:r>
      <w:r w:rsidRPr="00AD4CE9">
        <w:rPr>
          <w:rFonts w:ascii="Tahoma" w:hAnsi="Tahoma" w:cs="Tahoma"/>
        </w:rPr>
        <w:t>%, e</w:t>
      </w:r>
      <w:r w:rsidR="00C86E28" w:rsidRPr="00AD4CE9">
        <w:rPr>
          <w:rFonts w:ascii="Tahoma" w:hAnsi="Tahoma" w:cs="Tahoma"/>
        </w:rPr>
        <w:t>n</w:t>
      </w:r>
      <w:r w:rsidRPr="00AD4CE9">
        <w:rPr>
          <w:rFonts w:ascii="Tahoma" w:hAnsi="Tahoma" w:cs="Tahoma"/>
        </w:rPr>
        <w:t xml:space="preserve"> sus pasivos del </w:t>
      </w:r>
      <w:r w:rsidR="00F36440">
        <w:rPr>
          <w:rFonts w:ascii="Tahoma" w:hAnsi="Tahoma" w:cs="Tahoma"/>
        </w:rPr>
        <w:t>4</w:t>
      </w:r>
      <w:r w:rsidR="00441223">
        <w:rPr>
          <w:rFonts w:ascii="Tahoma" w:hAnsi="Tahoma" w:cs="Tahoma"/>
        </w:rPr>
        <w:t>.</w:t>
      </w:r>
      <w:r w:rsidR="00F36440">
        <w:rPr>
          <w:rFonts w:ascii="Tahoma" w:hAnsi="Tahoma" w:cs="Tahoma"/>
        </w:rPr>
        <w:t>77</w:t>
      </w:r>
      <w:r w:rsidRPr="00AD4CE9">
        <w:rPr>
          <w:rFonts w:ascii="Tahoma" w:hAnsi="Tahoma" w:cs="Tahoma"/>
        </w:rPr>
        <w:t>% y en el patrimonio</w:t>
      </w:r>
      <w:r w:rsidR="00DC0431">
        <w:rPr>
          <w:rFonts w:ascii="Tahoma" w:hAnsi="Tahoma" w:cs="Tahoma"/>
        </w:rPr>
        <w:t xml:space="preserve"> del </w:t>
      </w:r>
      <w:r w:rsidR="00F36440">
        <w:rPr>
          <w:rFonts w:ascii="Tahoma" w:hAnsi="Tahoma" w:cs="Tahoma"/>
        </w:rPr>
        <w:t>28.02</w:t>
      </w:r>
      <w:r w:rsidRPr="00AD4CE9">
        <w:rPr>
          <w:rFonts w:ascii="Tahoma" w:hAnsi="Tahoma" w:cs="Tahoma"/>
        </w:rPr>
        <w:t>%.</w:t>
      </w:r>
    </w:p>
    <w:p w:rsidR="000A5F72" w:rsidRPr="00AD4CE9" w:rsidRDefault="000A5F72" w:rsidP="006308A5">
      <w:pPr>
        <w:spacing w:before="0" w:after="0" w:line="226" w:lineRule="auto"/>
        <w:rPr>
          <w:rFonts w:ascii="Tahoma" w:hAnsi="Tahoma" w:cs="Tahoma"/>
          <w:sz w:val="18"/>
        </w:rPr>
      </w:pPr>
    </w:p>
    <w:p w:rsidR="000A5F72" w:rsidRPr="00AD4CE9" w:rsidRDefault="000A5F72" w:rsidP="006308A5">
      <w:pPr>
        <w:spacing w:before="0" w:after="0" w:line="226" w:lineRule="auto"/>
        <w:jc w:val="both"/>
        <w:rPr>
          <w:rFonts w:ascii="Tahoma" w:hAnsi="Tahoma" w:cs="Tahoma"/>
        </w:rPr>
      </w:pPr>
      <w:r w:rsidRPr="00AD4CE9">
        <w:rPr>
          <w:rFonts w:ascii="Tahoma" w:hAnsi="Tahoma" w:cs="Tahoma"/>
        </w:rPr>
        <w:t xml:space="preserve">Dentro de los activos la cuenta de Depósitos en Instituciones Financieras refleja un aumento del </w:t>
      </w:r>
      <w:r w:rsidR="00F36440">
        <w:rPr>
          <w:rFonts w:ascii="Tahoma" w:hAnsi="Tahoma" w:cs="Tahoma"/>
        </w:rPr>
        <w:t>22</w:t>
      </w:r>
      <w:r w:rsidR="00441223">
        <w:rPr>
          <w:rFonts w:ascii="Tahoma" w:hAnsi="Tahoma" w:cs="Tahoma"/>
        </w:rPr>
        <w:t>.</w:t>
      </w:r>
      <w:r w:rsidR="00F36440">
        <w:rPr>
          <w:rFonts w:ascii="Tahoma" w:hAnsi="Tahoma" w:cs="Tahoma"/>
        </w:rPr>
        <w:t>39</w:t>
      </w:r>
      <w:r w:rsidRPr="00AD4CE9">
        <w:rPr>
          <w:rFonts w:ascii="Tahoma" w:hAnsi="Tahoma" w:cs="Tahoma"/>
        </w:rPr>
        <w:t>% al pasar de un saldo en el 201</w:t>
      </w:r>
      <w:r w:rsidR="00F36440">
        <w:rPr>
          <w:rFonts w:ascii="Tahoma" w:hAnsi="Tahoma" w:cs="Tahoma"/>
        </w:rPr>
        <w:t>4</w:t>
      </w:r>
      <w:r w:rsidRPr="00AD4CE9">
        <w:rPr>
          <w:rFonts w:ascii="Tahoma" w:hAnsi="Tahoma" w:cs="Tahoma"/>
        </w:rPr>
        <w:t xml:space="preserve"> de $</w:t>
      </w:r>
      <w:r w:rsidR="00F36440">
        <w:rPr>
          <w:rFonts w:ascii="Tahoma" w:hAnsi="Tahoma" w:cs="Tahoma"/>
        </w:rPr>
        <w:t>2.011.376</w:t>
      </w:r>
      <w:r w:rsidRPr="00AD4CE9">
        <w:rPr>
          <w:rFonts w:ascii="Tahoma" w:hAnsi="Tahoma" w:cs="Tahoma"/>
        </w:rPr>
        <w:t xml:space="preserve"> (miles de $) a un valor de $</w:t>
      </w:r>
      <w:r w:rsidR="00F36440">
        <w:rPr>
          <w:rFonts w:ascii="Tahoma" w:hAnsi="Tahoma" w:cs="Tahoma"/>
        </w:rPr>
        <w:t>2.461.731</w:t>
      </w:r>
      <w:r w:rsidR="00DC0431">
        <w:rPr>
          <w:rFonts w:ascii="Tahoma" w:hAnsi="Tahoma" w:cs="Tahoma"/>
        </w:rPr>
        <w:t xml:space="preserve"> (miles de $) en el 201</w:t>
      </w:r>
      <w:r w:rsidR="00F36440">
        <w:rPr>
          <w:rFonts w:ascii="Tahoma" w:hAnsi="Tahoma" w:cs="Tahoma"/>
        </w:rPr>
        <w:t>5</w:t>
      </w:r>
      <w:r w:rsidR="00DC0431">
        <w:rPr>
          <w:rFonts w:ascii="Tahoma" w:hAnsi="Tahoma" w:cs="Tahoma"/>
        </w:rPr>
        <w:t xml:space="preserve">, </w:t>
      </w:r>
      <w:r w:rsidRPr="00AD4CE9">
        <w:rPr>
          <w:rFonts w:ascii="Tahoma" w:hAnsi="Tahoma" w:cs="Tahoma"/>
        </w:rPr>
        <w:t xml:space="preserve"> para una variación absoluta de $</w:t>
      </w:r>
      <w:r w:rsidR="00441223">
        <w:rPr>
          <w:rFonts w:ascii="Tahoma" w:hAnsi="Tahoma" w:cs="Tahoma"/>
        </w:rPr>
        <w:t>4</w:t>
      </w:r>
      <w:r w:rsidR="00F36440">
        <w:rPr>
          <w:rFonts w:ascii="Tahoma" w:hAnsi="Tahoma" w:cs="Tahoma"/>
        </w:rPr>
        <w:t>50</w:t>
      </w:r>
      <w:r w:rsidR="00441223">
        <w:rPr>
          <w:rFonts w:ascii="Tahoma" w:hAnsi="Tahoma" w:cs="Tahoma"/>
        </w:rPr>
        <w:t>.</w:t>
      </w:r>
      <w:r w:rsidR="00F36440">
        <w:rPr>
          <w:rFonts w:ascii="Tahoma" w:hAnsi="Tahoma" w:cs="Tahoma"/>
        </w:rPr>
        <w:t>355</w:t>
      </w:r>
      <w:r w:rsidRPr="00AD4CE9">
        <w:rPr>
          <w:rFonts w:ascii="Tahoma" w:hAnsi="Tahoma" w:cs="Tahoma"/>
        </w:rPr>
        <w:t xml:space="preserve"> (miles de $).</w:t>
      </w:r>
    </w:p>
    <w:p w:rsidR="000A5F72" w:rsidRPr="00AD4CE9" w:rsidRDefault="000A5F72" w:rsidP="006308A5">
      <w:pPr>
        <w:spacing w:before="0" w:after="0" w:line="226" w:lineRule="auto"/>
        <w:jc w:val="both"/>
        <w:rPr>
          <w:rFonts w:ascii="Tahoma" w:hAnsi="Tahoma" w:cs="Tahoma"/>
          <w:sz w:val="18"/>
        </w:rPr>
      </w:pPr>
    </w:p>
    <w:p w:rsidR="00942761" w:rsidRDefault="000A5F72" w:rsidP="006308A5">
      <w:pPr>
        <w:spacing w:before="0" w:after="0" w:line="226" w:lineRule="auto"/>
        <w:jc w:val="both"/>
        <w:rPr>
          <w:rFonts w:ascii="Tahoma" w:hAnsi="Tahoma" w:cs="Tahoma"/>
        </w:rPr>
      </w:pPr>
      <w:r w:rsidRPr="00AD4CE9">
        <w:rPr>
          <w:rFonts w:ascii="Tahoma" w:hAnsi="Tahoma" w:cs="Tahoma"/>
        </w:rPr>
        <w:t xml:space="preserve">Las Rentas por Cobrar </w:t>
      </w:r>
      <w:r w:rsidR="00426FB0" w:rsidRPr="00AD4CE9">
        <w:rPr>
          <w:rFonts w:ascii="Tahoma" w:hAnsi="Tahoma" w:cs="Tahoma"/>
        </w:rPr>
        <w:t>nos muestra un</w:t>
      </w:r>
      <w:r w:rsidR="00F36440">
        <w:rPr>
          <w:rFonts w:ascii="Tahoma" w:hAnsi="Tahoma" w:cs="Tahoma"/>
        </w:rPr>
        <w:t>a</w:t>
      </w:r>
      <w:r w:rsidR="00DF40A6">
        <w:rPr>
          <w:rFonts w:ascii="Tahoma" w:hAnsi="Tahoma" w:cs="Tahoma"/>
        </w:rPr>
        <w:t xml:space="preserve"> </w:t>
      </w:r>
      <w:r w:rsidR="00F36440">
        <w:rPr>
          <w:rFonts w:ascii="Tahoma" w:hAnsi="Tahoma" w:cs="Tahoma"/>
        </w:rPr>
        <w:t>reducción</w:t>
      </w:r>
      <w:r w:rsidR="00DC0431">
        <w:rPr>
          <w:rFonts w:ascii="Tahoma" w:hAnsi="Tahoma" w:cs="Tahoma"/>
        </w:rPr>
        <w:t xml:space="preserve"> </w:t>
      </w:r>
      <w:r w:rsidRPr="00AD4CE9">
        <w:rPr>
          <w:rFonts w:ascii="Tahoma" w:hAnsi="Tahoma" w:cs="Tahoma"/>
        </w:rPr>
        <w:t xml:space="preserve">del </w:t>
      </w:r>
      <w:r w:rsidR="00F36440">
        <w:rPr>
          <w:rFonts w:ascii="Tahoma" w:hAnsi="Tahoma" w:cs="Tahoma"/>
        </w:rPr>
        <w:t xml:space="preserve">8.60% </w:t>
      </w:r>
      <w:r w:rsidR="00426FB0" w:rsidRPr="00AD4CE9">
        <w:rPr>
          <w:rFonts w:ascii="Tahoma" w:hAnsi="Tahoma" w:cs="Tahoma"/>
        </w:rPr>
        <w:t>equivalente a $</w:t>
      </w:r>
      <w:r w:rsidR="00F36440">
        <w:rPr>
          <w:rFonts w:ascii="Tahoma" w:hAnsi="Tahoma" w:cs="Tahoma"/>
        </w:rPr>
        <w:t>-63.956 miles,</w:t>
      </w:r>
      <w:r w:rsidRPr="00AD4CE9">
        <w:rPr>
          <w:rFonts w:ascii="Tahoma" w:hAnsi="Tahoma" w:cs="Tahoma"/>
        </w:rPr>
        <w:t xml:space="preserve"> en términos reales, </w:t>
      </w:r>
      <w:r w:rsidR="00DF40A6">
        <w:rPr>
          <w:rFonts w:ascii="Tahoma" w:hAnsi="Tahoma" w:cs="Tahoma"/>
        </w:rPr>
        <w:t xml:space="preserve">representadas </w:t>
      </w:r>
      <w:r w:rsidR="00441223">
        <w:rPr>
          <w:rFonts w:ascii="Tahoma" w:hAnsi="Tahoma" w:cs="Tahoma"/>
        </w:rPr>
        <w:t>en su totalidad</w:t>
      </w:r>
      <w:r w:rsidR="009B267B">
        <w:rPr>
          <w:rFonts w:ascii="Tahoma" w:hAnsi="Tahoma" w:cs="Tahoma"/>
        </w:rPr>
        <w:t xml:space="preserve"> po</w:t>
      </w:r>
      <w:r w:rsidR="00441223">
        <w:rPr>
          <w:rFonts w:ascii="Tahoma" w:hAnsi="Tahoma" w:cs="Tahoma"/>
        </w:rPr>
        <w:t>r Rentas por Cobrar – Vigencia</w:t>
      </w:r>
      <w:r w:rsidR="00E50919">
        <w:rPr>
          <w:rFonts w:ascii="Tahoma" w:hAnsi="Tahoma" w:cs="Tahoma"/>
        </w:rPr>
        <w:t>s</w:t>
      </w:r>
      <w:r w:rsidR="00441223">
        <w:rPr>
          <w:rFonts w:ascii="Tahoma" w:hAnsi="Tahoma" w:cs="Tahoma"/>
        </w:rPr>
        <w:t xml:space="preserve"> A</w:t>
      </w:r>
      <w:r w:rsidR="00E50919">
        <w:rPr>
          <w:rFonts w:ascii="Tahoma" w:hAnsi="Tahoma" w:cs="Tahoma"/>
        </w:rPr>
        <w:t>nteriores</w:t>
      </w:r>
      <w:r w:rsidR="00441223">
        <w:rPr>
          <w:rFonts w:ascii="Tahoma" w:hAnsi="Tahoma" w:cs="Tahoma"/>
        </w:rPr>
        <w:t>.</w:t>
      </w:r>
    </w:p>
    <w:p w:rsidR="00DF40A6" w:rsidRPr="00AD4CE9" w:rsidRDefault="00DF40A6" w:rsidP="006308A5">
      <w:pPr>
        <w:spacing w:before="0" w:after="0" w:line="226" w:lineRule="auto"/>
        <w:jc w:val="both"/>
        <w:rPr>
          <w:rFonts w:ascii="Tahoma" w:hAnsi="Tahoma" w:cs="Tahoma"/>
          <w:sz w:val="18"/>
        </w:rPr>
      </w:pPr>
    </w:p>
    <w:p w:rsidR="00B7024B" w:rsidRDefault="00DF40A6" w:rsidP="006308A5">
      <w:pPr>
        <w:spacing w:before="0" w:after="0" w:line="226" w:lineRule="auto"/>
        <w:jc w:val="both"/>
        <w:rPr>
          <w:rFonts w:ascii="Tahoma" w:hAnsi="Tahoma" w:cs="Tahoma"/>
        </w:rPr>
      </w:pPr>
      <w:r>
        <w:rPr>
          <w:rFonts w:ascii="Tahoma" w:hAnsi="Tahoma" w:cs="Tahoma"/>
        </w:rPr>
        <w:t>Del mismo modo,</w:t>
      </w:r>
      <w:r w:rsidR="009B267B">
        <w:rPr>
          <w:rFonts w:ascii="Tahoma" w:hAnsi="Tahoma" w:cs="Tahoma"/>
        </w:rPr>
        <w:t xml:space="preserve"> la cuenta Deudores muestra un </w:t>
      </w:r>
      <w:r w:rsidR="00E50919">
        <w:rPr>
          <w:rFonts w:ascii="Tahoma" w:hAnsi="Tahoma" w:cs="Tahoma"/>
        </w:rPr>
        <w:t>crecimiento</w:t>
      </w:r>
      <w:r>
        <w:rPr>
          <w:rFonts w:ascii="Tahoma" w:hAnsi="Tahoma" w:cs="Tahoma"/>
        </w:rPr>
        <w:t xml:space="preserve"> del </w:t>
      </w:r>
      <w:r w:rsidR="00E50919">
        <w:rPr>
          <w:rFonts w:ascii="Tahoma" w:hAnsi="Tahoma" w:cs="Tahoma"/>
        </w:rPr>
        <w:t>8.27</w:t>
      </w:r>
      <w:r>
        <w:rPr>
          <w:rFonts w:ascii="Tahoma" w:hAnsi="Tahoma" w:cs="Tahoma"/>
        </w:rPr>
        <w:t>%</w:t>
      </w:r>
      <w:r w:rsidR="003D499A" w:rsidRPr="00AD4CE9">
        <w:rPr>
          <w:rFonts w:ascii="Tahoma" w:hAnsi="Tahoma" w:cs="Tahoma"/>
        </w:rPr>
        <w:t>, pasando de $</w:t>
      </w:r>
      <w:r w:rsidR="00E50919">
        <w:rPr>
          <w:rFonts w:ascii="Tahoma" w:hAnsi="Tahoma" w:cs="Tahoma"/>
        </w:rPr>
        <w:t>4.396.661</w:t>
      </w:r>
      <w:r w:rsidR="003D499A" w:rsidRPr="00AD4CE9">
        <w:rPr>
          <w:rFonts w:ascii="Tahoma" w:hAnsi="Tahoma" w:cs="Tahoma"/>
        </w:rPr>
        <w:t xml:space="preserve"> para la vigencia 201</w:t>
      </w:r>
      <w:r w:rsidR="00E50919">
        <w:rPr>
          <w:rFonts w:ascii="Tahoma" w:hAnsi="Tahoma" w:cs="Tahoma"/>
        </w:rPr>
        <w:t>4</w:t>
      </w:r>
      <w:r w:rsidR="003D499A" w:rsidRPr="00AD4CE9">
        <w:rPr>
          <w:rFonts w:ascii="Tahoma" w:hAnsi="Tahoma" w:cs="Tahoma"/>
        </w:rPr>
        <w:t xml:space="preserve"> a $</w:t>
      </w:r>
      <w:r w:rsidR="00E50919">
        <w:rPr>
          <w:rFonts w:ascii="Tahoma" w:hAnsi="Tahoma" w:cs="Tahoma"/>
        </w:rPr>
        <w:t>4.060.879</w:t>
      </w:r>
      <w:r w:rsidR="00CA340D" w:rsidRPr="00AD4CE9">
        <w:rPr>
          <w:rFonts w:ascii="Tahoma" w:hAnsi="Tahoma" w:cs="Tahoma"/>
        </w:rPr>
        <w:t xml:space="preserve"> </w:t>
      </w:r>
      <w:r w:rsidR="00E50919">
        <w:rPr>
          <w:rFonts w:ascii="Tahoma" w:hAnsi="Tahoma" w:cs="Tahoma"/>
        </w:rPr>
        <w:t>en</w:t>
      </w:r>
      <w:r w:rsidR="00CA340D" w:rsidRPr="00AD4CE9">
        <w:rPr>
          <w:rFonts w:ascii="Tahoma" w:hAnsi="Tahoma" w:cs="Tahoma"/>
        </w:rPr>
        <w:t xml:space="preserve"> la vigencia 201</w:t>
      </w:r>
      <w:r w:rsidR="00E50919">
        <w:rPr>
          <w:rFonts w:ascii="Tahoma" w:hAnsi="Tahoma" w:cs="Tahoma"/>
        </w:rPr>
        <w:t>5</w:t>
      </w:r>
      <w:r w:rsidR="003D499A" w:rsidRPr="00AD4CE9">
        <w:rPr>
          <w:rFonts w:ascii="Tahoma" w:hAnsi="Tahoma" w:cs="Tahoma"/>
        </w:rPr>
        <w:t xml:space="preserve">, que corresponde a una variación </w:t>
      </w:r>
      <w:r>
        <w:rPr>
          <w:rFonts w:ascii="Tahoma" w:hAnsi="Tahoma" w:cs="Tahoma"/>
        </w:rPr>
        <w:t>absoluta</w:t>
      </w:r>
      <w:r w:rsidR="009B267B">
        <w:rPr>
          <w:rFonts w:ascii="Tahoma" w:hAnsi="Tahoma" w:cs="Tahoma"/>
        </w:rPr>
        <w:t xml:space="preserve"> de </w:t>
      </w:r>
      <w:r>
        <w:rPr>
          <w:rFonts w:ascii="Tahoma" w:hAnsi="Tahoma" w:cs="Tahoma"/>
        </w:rPr>
        <w:t>$</w:t>
      </w:r>
      <w:r w:rsidR="00E50919">
        <w:rPr>
          <w:rFonts w:ascii="Tahoma" w:hAnsi="Tahoma" w:cs="Tahoma"/>
        </w:rPr>
        <w:t>335.782</w:t>
      </w:r>
      <w:r w:rsidR="009B267B">
        <w:rPr>
          <w:rFonts w:ascii="Tahoma" w:hAnsi="Tahoma" w:cs="Tahoma"/>
        </w:rPr>
        <w:t>.</w:t>
      </w:r>
    </w:p>
    <w:p w:rsidR="00E50919" w:rsidRDefault="00E50919" w:rsidP="006308A5">
      <w:pPr>
        <w:spacing w:before="0" w:after="0" w:line="226" w:lineRule="auto"/>
        <w:jc w:val="both"/>
        <w:rPr>
          <w:rFonts w:ascii="Tahoma" w:hAnsi="Tahoma" w:cs="Tahoma"/>
        </w:rPr>
      </w:pPr>
    </w:p>
    <w:p w:rsidR="00E50919" w:rsidRPr="00AD4CE9" w:rsidRDefault="00E50919" w:rsidP="006308A5">
      <w:pPr>
        <w:spacing w:before="0" w:after="0" w:line="226" w:lineRule="auto"/>
        <w:jc w:val="both"/>
        <w:rPr>
          <w:rFonts w:ascii="Tahoma" w:hAnsi="Tahoma" w:cs="Tahoma"/>
        </w:rPr>
      </w:pPr>
      <w:r>
        <w:rPr>
          <w:rFonts w:ascii="Tahoma" w:hAnsi="Tahoma" w:cs="Tahoma"/>
        </w:rPr>
        <w:t>La Propiedad Planta y Equipo, nos muestra un incremento del 5.90%, impulsado principalmente por la cuenta Edificaciones que refleja un crecimiento del 4.44%</w:t>
      </w:r>
    </w:p>
    <w:p w:rsidR="00CA340D" w:rsidRPr="00AD4CE9" w:rsidRDefault="00CA340D" w:rsidP="006308A5">
      <w:pPr>
        <w:spacing w:before="0" w:after="0" w:line="226" w:lineRule="auto"/>
        <w:jc w:val="both"/>
        <w:rPr>
          <w:rFonts w:ascii="Tahoma" w:hAnsi="Tahoma" w:cs="Tahoma"/>
          <w:sz w:val="18"/>
        </w:rPr>
      </w:pPr>
    </w:p>
    <w:p w:rsidR="00C06948" w:rsidRDefault="00B7024B" w:rsidP="006308A5">
      <w:pPr>
        <w:spacing w:before="0" w:after="0" w:line="226" w:lineRule="auto"/>
        <w:jc w:val="both"/>
        <w:rPr>
          <w:rFonts w:ascii="Tahoma" w:hAnsi="Tahoma" w:cs="Tahoma"/>
        </w:rPr>
      </w:pPr>
      <w:r w:rsidRPr="00AD4CE9">
        <w:rPr>
          <w:rFonts w:ascii="Tahoma" w:hAnsi="Tahoma" w:cs="Tahoma"/>
        </w:rPr>
        <w:t>Ahora, en cuanto a los Pasivos</w:t>
      </w:r>
      <w:r w:rsidR="00E50919">
        <w:rPr>
          <w:rFonts w:ascii="Tahoma" w:hAnsi="Tahoma" w:cs="Tahoma"/>
        </w:rPr>
        <w:t xml:space="preserve"> que reflejan una disminución del 19.31%</w:t>
      </w:r>
      <w:r w:rsidR="00CA340D" w:rsidRPr="00AD4CE9">
        <w:rPr>
          <w:rFonts w:ascii="Tahoma" w:hAnsi="Tahoma" w:cs="Tahoma"/>
        </w:rPr>
        <w:t xml:space="preserve">, </w:t>
      </w:r>
      <w:r w:rsidR="00E50919">
        <w:rPr>
          <w:rFonts w:ascii="Tahoma" w:hAnsi="Tahoma" w:cs="Tahoma"/>
        </w:rPr>
        <w:t>tenemos que de las cuentas mayores, los Pasivos Estimados influyeron notablemente en la disminución de la cuenta principal, ya que de un saldo en el 2014 de $7.105.761 miles, paso a un valor en el 2015 de $5.635.241, equivalente a una variación porcentual del-20.69%, es decir un decremento por la suma de $1.470.520 miles.</w:t>
      </w:r>
    </w:p>
    <w:p w:rsidR="00E50919" w:rsidRDefault="00E50919" w:rsidP="006308A5">
      <w:pPr>
        <w:spacing w:before="0" w:after="0" w:line="226" w:lineRule="auto"/>
        <w:jc w:val="both"/>
        <w:rPr>
          <w:rFonts w:ascii="Tahoma" w:hAnsi="Tahoma" w:cs="Tahoma"/>
        </w:rPr>
      </w:pPr>
    </w:p>
    <w:p w:rsidR="00E50919" w:rsidRDefault="00E50919" w:rsidP="006308A5">
      <w:pPr>
        <w:spacing w:before="0" w:after="0" w:line="226" w:lineRule="auto"/>
        <w:jc w:val="both"/>
        <w:rPr>
          <w:rFonts w:ascii="Tahoma" w:hAnsi="Tahoma" w:cs="Tahoma"/>
        </w:rPr>
      </w:pPr>
      <w:r>
        <w:rPr>
          <w:rFonts w:ascii="Tahoma" w:hAnsi="Tahoma" w:cs="Tahoma"/>
        </w:rPr>
        <w:t>Aunque en una proporción baja, las demás cuentas que integran el grupo de Pasivos, tuvieron incrementos del 4.77% las Cuentas Por Pagar,</w:t>
      </w:r>
      <w:r w:rsidR="007A36D1">
        <w:rPr>
          <w:rFonts w:ascii="Tahoma" w:hAnsi="Tahoma" w:cs="Tahoma"/>
        </w:rPr>
        <w:t xml:space="preserve"> y el 1.84 las Obligaciones Laborales.</w:t>
      </w:r>
    </w:p>
    <w:p w:rsidR="009B267B" w:rsidRPr="00AD4CE9" w:rsidRDefault="009B267B" w:rsidP="006308A5">
      <w:pPr>
        <w:spacing w:before="0" w:after="0" w:line="226" w:lineRule="auto"/>
        <w:jc w:val="both"/>
        <w:rPr>
          <w:rFonts w:ascii="Tahoma" w:hAnsi="Tahoma" w:cs="Tahoma"/>
        </w:rPr>
      </w:pPr>
    </w:p>
    <w:p w:rsidR="00C06948" w:rsidRDefault="00B0252C" w:rsidP="006308A5">
      <w:pPr>
        <w:spacing w:before="0" w:after="0" w:line="226" w:lineRule="auto"/>
        <w:jc w:val="both"/>
        <w:rPr>
          <w:rFonts w:ascii="Tahoma" w:hAnsi="Tahoma" w:cs="Tahoma"/>
        </w:rPr>
      </w:pPr>
      <w:r w:rsidRPr="00AD4CE9">
        <w:rPr>
          <w:rFonts w:ascii="Tahoma" w:hAnsi="Tahoma" w:cs="Tahoma"/>
        </w:rPr>
        <w:t>En cuanto al Patrimonio, se reporta un</w:t>
      </w:r>
      <w:r w:rsidR="009B267B">
        <w:rPr>
          <w:rFonts w:ascii="Tahoma" w:hAnsi="Tahoma" w:cs="Tahoma"/>
        </w:rPr>
        <w:t xml:space="preserve"> incremento</w:t>
      </w:r>
      <w:r w:rsidR="00091C5F">
        <w:rPr>
          <w:rFonts w:ascii="Tahoma" w:hAnsi="Tahoma" w:cs="Tahoma"/>
        </w:rPr>
        <w:t xml:space="preserve"> </w:t>
      </w:r>
      <w:r w:rsidRPr="00AD4CE9">
        <w:rPr>
          <w:rFonts w:ascii="Tahoma" w:hAnsi="Tahoma" w:cs="Tahoma"/>
        </w:rPr>
        <w:t>del</w:t>
      </w:r>
      <w:r w:rsidR="009B267B">
        <w:rPr>
          <w:rFonts w:ascii="Tahoma" w:hAnsi="Tahoma" w:cs="Tahoma"/>
        </w:rPr>
        <w:t xml:space="preserve"> </w:t>
      </w:r>
      <w:r w:rsidR="00EA21AF">
        <w:rPr>
          <w:rFonts w:ascii="Tahoma" w:hAnsi="Tahoma" w:cs="Tahoma"/>
        </w:rPr>
        <w:t>28.02</w:t>
      </w:r>
      <w:r w:rsidR="00C06948" w:rsidRPr="00AD4CE9">
        <w:rPr>
          <w:rFonts w:ascii="Tahoma" w:hAnsi="Tahoma" w:cs="Tahoma"/>
        </w:rPr>
        <w:t>%</w:t>
      </w:r>
      <w:r w:rsidR="007860EE">
        <w:rPr>
          <w:rFonts w:ascii="Tahoma" w:hAnsi="Tahoma" w:cs="Tahoma"/>
        </w:rPr>
        <w:t xml:space="preserve"> correspondiente a la suma de $2.897.350 miles, sin embargo, de acuerdo a lo reflejado en el cuadro análisis horizontal, datos tomados directamente de la información rendida por los municipios a la contaduría General de a Nación a través del aplicativo CHIP, no se explica dicho incremento teniendo en cuenta que las cuentas que componen este grupo la de Resultados del Ejerci</w:t>
      </w:r>
      <w:r w:rsidR="0093340E">
        <w:rPr>
          <w:rFonts w:ascii="Tahoma" w:hAnsi="Tahoma" w:cs="Tahoma"/>
        </w:rPr>
        <w:t>cio</w:t>
      </w:r>
      <w:r w:rsidR="007860EE">
        <w:rPr>
          <w:rFonts w:ascii="Tahoma" w:hAnsi="Tahoma" w:cs="Tahoma"/>
        </w:rPr>
        <w:t xml:space="preserve"> es la que </w:t>
      </w:r>
      <w:r w:rsidR="0093340E">
        <w:rPr>
          <w:rFonts w:ascii="Tahoma" w:hAnsi="Tahoma" w:cs="Tahoma"/>
        </w:rPr>
        <w:t>más</w:t>
      </w:r>
      <w:r w:rsidR="007860EE">
        <w:rPr>
          <w:rFonts w:ascii="Tahoma" w:hAnsi="Tahoma" w:cs="Tahoma"/>
        </w:rPr>
        <w:t xml:space="preserve"> incremento refleja con tan solo el 1.46%</w:t>
      </w:r>
      <w:r w:rsidR="00605900" w:rsidRPr="00AD4CE9">
        <w:rPr>
          <w:rFonts w:ascii="Tahoma" w:hAnsi="Tahoma" w:cs="Tahoma"/>
        </w:rPr>
        <w:t xml:space="preserve">, </w:t>
      </w:r>
      <w:r w:rsidR="000D7A55">
        <w:rPr>
          <w:rFonts w:ascii="Tahoma" w:hAnsi="Tahoma" w:cs="Tahoma"/>
        </w:rPr>
        <w:t>calculado en $</w:t>
      </w:r>
      <w:r w:rsidR="0093340E">
        <w:rPr>
          <w:rFonts w:ascii="Tahoma" w:hAnsi="Tahoma" w:cs="Tahoma"/>
        </w:rPr>
        <w:t>57.108</w:t>
      </w:r>
      <w:r w:rsidR="000D7A55">
        <w:rPr>
          <w:rFonts w:ascii="Tahoma" w:hAnsi="Tahoma" w:cs="Tahoma"/>
        </w:rPr>
        <w:t xml:space="preserve"> (miles de $).</w:t>
      </w:r>
    </w:p>
    <w:p w:rsidR="000D7A55" w:rsidRDefault="000D7A55" w:rsidP="006308A5">
      <w:pPr>
        <w:spacing w:before="0" w:after="0" w:line="226" w:lineRule="auto"/>
        <w:jc w:val="both"/>
        <w:rPr>
          <w:rFonts w:ascii="Tahoma" w:hAnsi="Tahoma" w:cs="Tahoma"/>
        </w:rPr>
      </w:pPr>
    </w:p>
    <w:p w:rsidR="000D7A55" w:rsidRDefault="000D7A55" w:rsidP="006308A5">
      <w:pPr>
        <w:spacing w:before="0" w:after="0" w:line="226" w:lineRule="auto"/>
        <w:jc w:val="both"/>
        <w:rPr>
          <w:rFonts w:ascii="Tahoma" w:hAnsi="Tahoma" w:cs="Tahoma"/>
        </w:rPr>
      </w:pPr>
    </w:p>
    <w:p w:rsidR="000D7A55" w:rsidRDefault="000D7A55" w:rsidP="006308A5">
      <w:pPr>
        <w:spacing w:before="0" w:after="0" w:line="226" w:lineRule="auto"/>
        <w:jc w:val="both"/>
        <w:rPr>
          <w:rFonts w:ascii="Tahoma" w:hAnsi="Tahoma" w:cs="Tahoma"/>
        </w:rPr>
      </w:pPr>
    </w:p>
    <w:p w:rsidR="000D7A55" w:rsidRDefault="000D7A55" w:rsidP="006308A5">
      <w:pPr>
        <w:spacing w:before="0" w:after="0" w:line="226" w:lineRule="auto"/>
        <w:jc w:val="both"/>
        <w:rPr>
          <w:rFonts w:ascii="Tahoma" w:hAnsi="Tahoma" w:cs="Tahoma"/>
        </w:rPr>
      </w:pPr>
    </w:p>
    <w:p w:rsidR="000D7A55" w:rsidRDefault="000D7A55" w:rsidP="006308A5">
      <w:pPr>
        <w:spacing w:before="0" w:after="0" w:line="226" w:lineRule="auto"/>
        <w:jc w:val="both"/>
        <w:rPr>
          <w:rFonts w:ascii="Tahoma" w:hAnsi="Tahoma" w:cs="Tahoma"/>
        </w:rPr>
      </w:pPr>
    </w:p>
    <w:p w:rsidR="000D7A55" w:rsidRDefault="000D7A55" w:rsidP="006308A5">
      <w:pPr>
        <w:spacing w:before="0" w:after="0" w:line="226" w:lineRule="auto"/>
        <w:jc w:val="both"/>
        <w:rPr>
          <w:rFonts w:ascii="Tahoma" w:hAnsi="Tahoma" w:cs="Tahoma"/>
        </w:rPr>
      </w:pPr>
    </w:p>
    <w:p w:rsidR="000D7A55" w:rsidRDefault="000D7A55" w:rsidP="006308A5">
      <w:pPr>
        <w:spacing w:before="0" w:after="0" w:line="226" w:lineRule="auto"/>
        <w:jc w:val="both"/>
        <w:rPr>
          <w:rFonts w:ascii="Tahoma" w:hAnsi="Tahoma" w:cs="Tahoma"/>
        </w:rPr>
      </w:pPr>
    </w:p>
    <w:p w:rsidR="000D7A55" w:rsidRDefault="0093340E" w:rsidP="006308A5">
      <w:pPr>
        <w:spacing w:before="0" w:after="0" w:line="226" w:lineRule="auto"/>
        <w:jc w:val="both"/>
        <w:rPr>
          <w:rFonts w:ascii="Tahoma" w:hAnsi="Tahoma" w:cs="Tahoma"/>
        </w:rPr>
      </w:pPr>
      <w:r>
        <w:rPr>
          <w:rFonts w:ascii="Tahoma" w:hAnsi="Tahoma" w:cs="Tahoma"/>
          <w:noProof/>
        </w:rPr>
        <w:lastRenderedPageBreak/>
        <w:drawing>
          <wp:inline distT="0" distB="0" distL="0" distR="0" wp14:anchorId="286BA204">
            <wp:extent cx="5316220" cy="3267710"/>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6220" cy="3267710"/>
                    </a:xfrm>
                    <a:prstGeom prst="rect">
                      <a:avLst/>
                    </a:prstGeom>
                    <a:noFill/>
                  </pic:spPr>
                </pic:pic>
              </a:graphicData>
            </a:graphic>
          </wp:inline>
        </w:drawing>
      </w:r>
    </w:p>
    <w:p w:rsidR="0093340E" w:rsidRDefault="0093340E" w:rsidP="006308A5">
      <w:pPr>
        <w:spacing w:before="0" w:after="0" w:line="226" w:lineRule="auto"/>
        <w:jc w:val="both"/>
        <w:rPr>
          <w:rFonts w:ascii="Tahoma" w:hAnsi="Tahoma" w:cs="Tahoma"/>
        </w:rPr>
      </w:pPr>
    </w:p>
    <w:p w:rsidR="0093340E" w:rsidRDefault="0093340E" w:rsidP="00E413C0">
      <w:pPr>
        <w:spacing w:before="0" w:after="0"/>
        <w:jc w:val="both"/>
        <w:rPr>
          <w:rFonts w:ascii="Tahoma" w:hAnsi="Tahoma" w:cs="Tahoma"/>
        </w:rPr>
      </w:pPr>
    </w:p>
    <w:p w:rsidR="0093340E" w:rsidRDefault="0093340E" w:rsidP="00E413C0">
      <w:pPr>
        <w:spacing w:before="0" w:after="0"/>
        <w:jc w:val="both"/>
        <w:rPr>
          <w:rFonts w:ascii="Tahoma" w:hAnsi="Tahoma" w:cs="Tahoma"/>
        </w:rPr>
      </w:pPr>
    </w:p>
    <w:p w:rsidR="00BC5D7D" w:rsidRDefault="00BC5D7D" w:rsidP="00E413C0">
      <w:pPr>
        <w:pStyle w:val="Prrafodelista"/>
        <w:numPr>
          <w:ilvl w:val="0"/>
          <w:numId w:val="50"/>
        </w:numPr>
        <w:spacing w:before="0" w:after="0"/>
        <w:jc w:val="both"/>
        <w:rPr>
          <w:rFonts w:ascii="Tahoma" w:hAnsi="Tahoma" w:cs="Tahoma"/>
          <w:b/>
        </w:rPr>
      </w:pPr>
      <w:r w:rsidRPr="00AD4CE9">
        <w:rPr>
          <w:rFonts w:ascii="Tahoma" w:hAnsi="Tahoma" w:cs="Tahoma"/>
          <w:b/>
        </w:rPr>
        <w:t xml:space="preserve">ESTADO DE ACTIVIDAD FINANCIERA, ECONÓMICA, SOCIAL Y </w:t>
      </w:r>
      <w:r w:rsidR="006308A5">
        <w:rPr>
          <w:rFonts w:ascii="Tahoma" w:hAnsi="Tahoma" w:cs="Tahoma"/>
          <w:b/>
        </w:rPr>
        <w:t>A</w:t>
      </w:r>
      <w:r w:rsidRPr="00AD4CE9">
        <w:rPr>
          <w:rFonts w:ascii="Tahoma" w:hAnsi="Tahoma" w:cs="Tahoma"/>
          <w:b/>
        </w:rPr>
        <w:t>MBIENTAL COMPARATIVO</w:t>
      </w:r>
    </w:p>
    <w:p w:rsidR="00E16EF6" w:rsidRDefault="00E16EF6" w:rsidP="00E413C0">
      <w:pPr>
        <w:spacing w:before="0" w:after="0"/>
        <w:rPr>
          <w:rFonts w:ascii="Tahoma" w:hAnsi="Tahoma" w:cs="Tahoma"/>
        </w:rPr>
      </w:pPr>
    </w:p>
    <w:tbl>
      <w:tblPr>
        <w:tblW w:w="9285" w:type="dxa"/>
        <w:tblInd w:w="55" w:type="dxa"/>
        <w:tblCellMar>
          <w:left w:w="70" w:type="dxa"/>
          <w:right w:w="70" w:type="dxa"/>
        </w:tblCellMar>
        <w:tblLook w:val="04A0" w:firstRow="1" w:lastRow="0" w:firstColumn="1" w:lastColumn="0" w:noHBand="0" w:noVBand="1"/>
      </w:tblPr>
      <w:tblGrid>
        <w:gridCol w:w="3525"/>
        <w:gridCol w:w="1440"/>
        <w:gridCol w:w="1440"/>
        <w:gridCol w:w="1440"/>
        <w:gridCol w:w="1440"/>
      </w:tblGrid>
      <w:tr w:rsidR="0093340E" w:rsidRPr="0093340E" w:rsidTr="0093340E">
        <w:trPr>
          <w:trHeight w:val="300"/>
        </w:trPr>
        <w:tc>
          <w:tcPr>
            <w:tcW w:w="9285" w:type="dxa"/>
            <w:gridSpan w:val="5"/>
            <w:tcBorders>
              <w:top w:val="nil"/>
              <w:left w:val="nil"/>
              <w:bottom w:val="nil"/>
              <w:right w:val="nil"/>
            </w:tcBorders>
            <w:shd w:val="clear" w:color="auto" w:fill="auto"/>
            <w:noWrap/>
            <w:vAlign w:val="bottom"/>
            <w:hideMark/>
          </w:tcPr>
          <w:p w:rsidR="0093340E" w:rsidRPr="0093340E" w:rsidRDefault="0093340E" w:rsidP="00E413C0">
            <w:pPr>
              <w:spacing w:before="0" w:after="0"/>
              <w:jc w:val="center"/>
              <w:rPr>
                <w:rFonts w:ascii="Tahoma" w:eastAsia="Times New Roman" w:hAnsi="Tahoma" w:cs="Tahoma"/>
                <w:b/>
                <w:bCs/>
                <w:color w:val="auto"/>
                <w:sz w:val="24"/>
                <w:szCs w:val="24"/>
              </w:rPr>
            </w:pPr>
            <w:r w:rsidRPr="0093340E">
              <w:rPr>
                <w:rFonts w:ascii="Tahoma" w:eastAsia="Times New Roman" w:hAnsi="Tahoma" w:cs="Tahoma"/>
                <w:b/>
                <w:bCs/>
                <w:color w:val="auto"/>
                <w:sz w:val="24"/>
                <w:szCs w:val="24"/>
              </w:rPr>
              <w:t>ALCALDÍA MUNICIPAL DE HERVEO</w:t>
            </w:r>
          </w:p>
        </w:tc>
      </w:tr>
      <w:tr w:rsidR="0093340E" w:rsidRPr="0093340E" w:rsidTr="0093340E">
        <w:trPr>
          <w:trHeight w:val="255"/>
        </w:trPr>
        <w:tc>
          <w:tcPr>
            <w:tcW w:w="9285" w:type="dxa"/>
            <w:gridSpan w:val="5"/>
            <w:tcBorders>
              <w:top w:val="nil"/>
              <w:left w:val="nil"/>
              <w:bottom w:val="nil"/>
              <w:right w:val="nil"/>
            </w:tcBorders>
            <w:shd w:val="clear" w:color="auto" w:fill="auto"/>
            <w:noWrap/>
            <w:vAlign w:val="bottom"/>
            <w:hideMark/>
          </w:tcPr>
          <w:p w:rsidR="0093340E" w:rsidRPr="0093340E" w:rsidRDefault="0093340E" w:rsidP="00E413C0">
            <w:pPr>
              <w:spacing w:before="0" w:after="0"/>
              <w:jc w:val="center"/>
              <w:rPr>
                <w:rFonts w:ascii="Tahoma" w:eastAsia="Times New Roman" w:hAnsi="Tahoma" w:cs="Tahoma"/>
                <w:color w:val="auto"/>
                <w:sz w:val="20"/>
                <w:szCs w:val="20"/>
              </w:rPr>
            </w:pPr>
            <w:r w:rsidRPr="0093340E">
              <w:rPr>
                <w:rFonts w:ascii="Tahoma" w:eastAsia="Times New Roman" w:hAnsi="Tahoma" w:cs="Tahoma"/>
                <w:color w:val="auto"/>
                <w:sz w:val="20"/>
                <w:szCs w:val="20"/>
              </w:rPr>
              <w:t>Estado de Actividad Financiera, Económica y Social Comparativo 2015 - 2014</w:t>
            </w:r>
          </w:p>
        </w:tc>
      </w:tr>
      <w:tr w:rsidR="0093340E" w:rsidRPr="0093340E" w:rsidTr="0093340E">
        <w:trPr>
          <w:trHeight w:val="270"/>
        </w:trPr>
        <w:tc>
          <w:tcPr>
            <w:tcW w:w="3525" w:type="dxa"/>
            <w:tcBorders>
              <w:top w:val="nil"/>
              <w:left w:val="nil"/>
              <w:bottom w:val="nil"/>
              <w:right w:val="nil"/>
            </w:tcBorders>
            <w:shd w:val="clear" w:color="auto" w:fill="auto"/>
            <w:noWrap/>
            <w:vAlign w:val="bottom"/>
            <w:hideMark/>
          </w:tcPr>
          <w:p w:rsidR="0093340E" w:rsidRPr="0093340E" w:rsidRDefault="0093340E" w:rsidP="0093340E">
            <w:pPr>
              <w:spacing w:before="0" w:after="0"/>
              <w:rPr>
                <w:rFonts w:eastAsia="Times New Roman"/>
                <w:color w:val="auto"/>
                <w:sz w:val="20"/>
                <w:szCs w:val="20"/>
              </w:rPr>
            </w:pPr>
          </w:p>
        </w:tc>
        <w:tc>
          <w:tcPr>
            <w:tcW w:w="1440" w:type="dxa"/>
            <w:tcBorders>
              <w:top w:val="nil"/>
              <w:left w:val="nil"/>
              <w:bottom w:val="nil"/>
              <w:right w:val="nil"/>
            </w:tcBorders>
            <w:shd w:val="clear" w:color="auto" w:fill="auto"/>
            <w:noWrap/>
            <w:vAlign w:val="bottom"/>
            <w:hideMark/>
          </w:tcPr>
          <w:p w:rsidR="0093340E" w:rsidRPr="0093340E" w:rsidRDefault="0093340E" w:rsidP="0093340E">
            <w:pPr>
              <w:spacing w:before="0" w:after="0"/>
              <w:rPr>
                <w:rFonts w:eastAsia="Times New Roman"/>
                <w:color w:val="auto"/>
                <w:sz w:val="20"/>
                <w:szCs w:val="20"/>
              </w:rPr>
            </w:pPr>
          </w:p>
        </w:tc>
        <w:tc>
          <w:tcPr>
            <w:tcW w:w="1440" w:type="dxa"/>
            <w:tcBorders>
              <w:top w:val="nil"/>
              <w:left w:val="nil"/>
              <w:bottom w:val="nil"/>
              <w:right w:val="nil"/>
            </w:tcBorders>
            <w:shd w:val="clear" w:color="auto" w:fill="auto"/>
            <w:noWrap/>
            <w:vAlign w:val="bottom"/>
            <w:hideMark/>
          </w:tcPr>
          <w:p w:rsidR="0093340E" w:rsidRPr="0093340E" w:rsidRDefault="0093340E" w:rsidP="0093340E">
            <w:pPr>
              <w:spacing w:before="0" w:after="0"/>
              <w:rPr>
                <w:rFonts w:eastAsia="Times New Roman"/>
                <w:color w:val="auto"/>
                <w:sz w:val="20"/>
                <w:szCs w:val="20"/>
              </w:rPr>
            </w:pPr>
          </w:p>
        </w:tc>
        <w:tc>
          <w:tcPr>
            <w:tcW w:w="1440" w:type="dxa"/>
            <w:tcBorders>
              <w:top w:val="nil"/>
              <w:left w:val="nil"/>
              <w:bottom w:val="nil"/>
              <w:right w:val="nil"/>
            </w:tcBorders>
            <w:shd w:val="clear" w:color="auto" w:fill="auto"/>
            <w:noWrap/>
            <w:vAlign w:val="bottom"/>
            <w:hideMark/>
          </w:tcPr>
          <w:p w:rsidR="0093340E" w:rsidRPr="0093340E" w:rsidRDefault="0093340E" w:rsidP="0093340E">
            <w:pPr>
              <w:spacing w:before="0" w:after="0"/>
              <w:rPr>
                <w:rFonts w:eastAsia="Times New Roman"/>
                <w:color w:val="auto"/>
                <w:sz w:val="20"/>
                <w:szCs w:val="20"/>
              </w:rPr>
            </w:pPr>
          </w:p>
        </w:tc>
        <w:tc>
          <w:tcPr>
            <w:tcW w:w="1440" w:type="dxa"/>
            <w:tcBorders>
              <w:top w:val="nil"/>
              <w:left w:val="nil"/>
              <w:bottom w:val="nil"/>
              <w:right w:val="nil"/>
            </w:tcBorders>
            <w:shd w:val="clear" w:color="auto" w:fill="auto"/>
            <w:noWrap/>
            <w:vAlign w:val="bottom"/>
            <w:hideMark/>
          </w:tcPr>
          <w:p w:rsidR="0093340E" w:rsidRPr="0093340E" w:rsidRDefault="0093340E" w:rsidP="0093340E">
            <w:pPr>
              <w:spacing w:before="0" w:after="0"/>
              <w:rPr>
                <w:rFonts w:eastAsia="Times New Roman"/>
                <w:color w:val="auto"/>
                <w:sz w:val="20"/>
                <w:szCs w:val="20"/>
              </w:rPr>
            </w:pPr>
          </w:p>
        </w:tc>
      </w:tr>
      <w:tr w:rsidR="0093340E" w:rsidRPr="0093340E" w:rsidTr="0093340E">
        <w:trPr>
          <w:trHeight w:val="525"/>
        </w:trPr>
        <w:tc>
          <w:tcPr>
            <w:tcW w:w="3525" w:type="dxa"/>
            <w:tcBorders>
              <w:top w:val="single" w:sz="8" w:space="0" w:color="000000"/>
              <w:left w:val="single" w:sz="8" w:space="0" w:color="000000"/>
              <w:bottom w:val="nil"/>
              <w:right w:val="single" w:sz="8" w:space="0" w:color="000000"/>
            </w:tcBorders>
            <w:shd w:val="clear" w:color="000000" w:fill="E26B0A"/>
            <w:vAlign w:val="center"/>
            <w:hideMark/>
          </w:tcPr>
          <w:p w:rsidR="0093340E" w:rsidRPr="0093340E" w:rsidRDefault="0093340E" w:rsidP="0093340E">
            <w:pPr>
              <w:spacing w:before="0" w:after="0"/>
              <w:jc w:val="center"/>
              <w:rPr>
                <w:rFonts w:ascii="Tahoma" w:eastAsia="Times New Roman" w:hAnsi="Tahoma" w:cs="Tahoma"/>
                <w:b/>
                <w:bCs/>
                <w:color w:val="FFFFFF"/>
                <w:sz w:val="20"/>
                <w:szCs w:val="20"/>
              </w:rPr>
            </w:pPr>
            <w:r w:rsidRPr="0093340E">
              <w:rPr>
                <w:rFonts w:ascii="Tahoma" w:eastAsia="Times New Roman" w:hAnsi="Tahoma" w:cs="Tahoma"/>
                <w:b/>
                <w:bCs/>
                <w:color w:val="FFFFFF"/>
                <w:sz w:val="20"/>
                <w:szCs w:val="20"/>
              </w:rPr>
              <w:t>NOMBRE</w:t>
            </w:r>
          </w:p>
        </w:tc>
        <w:tc>
          <w:tcPr>
            <w:tcW w:w="1440" w:type="dxa"/>
            <w:tcBorders>
              <w:top w:val="single" w:sz="8" w:space="0" w:color="000000"/>
              <w:left w:val="nil"/>
              <w:bottom w:val="nil"/>
              <w:right w:val="single" w:sz="8" w:space="0" w:color="000000"/>
            </w:tcBorders>
            <w:shd w:val="clear" w:color="000000" w:fill="E26B0A"/>
            <w:vAlign w:val="center"/>
            <w:hideMark/>
          </w:tcPr>
          <w:p w:rsidR="0093340E" w:rsidRPr="0093340E" w:rsidRDefault="0093340E" w:rsidP="0093340E">
            <w:pPr>
              <w:spacing w:before="0" w:after="0"/>
              <w:jc w:val="center"/>
              <w:rPr>
                <w:rFonts w:ascii="Tahoma" w:eastAsia="Times New Roman" w:hAnsi="Tahoma" w:cs="Tahoma"/>
                <w:b/>
                <w:bCs/>
                <w:color w:val="FFFFFF"/>
                <w:sz w:val="20"/>
                <w:szCs w:val="20"/>
              </w:rPr>
            </w:pPr>
            <w:r w:rsidRPr="0093340E">
              <w:rPr>
                <w:rFonts w:ascii="Tahoma" w:eastAsia="Times New Roman" w:hAnsi="Tahoma" w:cs="Tahoma"/>
                <w:b/>
                <w:bCs/>
                <w:color w:val="FFFFFF"/>
                <w:sz w:val="20"/>
                <w:szCs w:val="20"/>
              </w:rPr>
              <w:t>SALDO FINAL DIC - 2015</w:t>
            </w:r>
          </w:p>
        </w:tc>
        <w:tc>
          <w:tcPr>
            <w:tcW w:w="1440" w:type="dxa"/>
            <w:tcBorders>
              <w:top w:val="single" w:sz="8" w:space="0" w:color="000000"/>
              <w:left w:val="nil"/>
              <w:bottom w:val="nil"/>
              <w:right w:val="single" w:sz="8" w:space="0" w:color="000000"/>
            </w:tcBorders>
            <w:shd w:val="clear" w:color="000000" w:fill="E26B0A"/>
            <w:vAlign w:val="center"/>
            <w:hideMark/>
          </w:tcPr>
          <w:p w:rsidR="0093340E" w:rsidRPr="0093340E" w:rsidRDefault="0093340E" w:rsidP="0093340E">
            <w:pPr>
              <w:spacing w:before="0" w:after="0"/>
              <w:jc w:val="center"/>
              <w:rPr>
                <w:rFonts w:ascii="Tahoma" w:eastAsia="Times New Roman" w:hAnsi="Tahoma" w:cs="Tahoma"/>
                <w:b/>
                <w:bCs/>
                <w:color w:val="FFFFFF"/>
                <w:sz w:val="20"/>
                <w:szCs w:val="20"/>
              </w:rPr>
            </w:pPr>
            <w:r w:rsidRPr="0093340E">
              <w:rPr>
                <w:rFonts w:ascii="Tahoma" w:eastAsia="Times New Roman" w:hAnsi="Tahoma" w:cs="Tahoma"/>
                <w:b/>
                <w:bCs/>
                <w:color w:val="FFFFFF"/>
                <w:sz w:val="20"/>
                <w:szCs w:val="20"/>
              </w:rPr>
              <w:t>SALDO FINAL DIC - 2014</w:t>
            </w:r>
          </w:p>
        </w:tc>
        <w:tc>
          <w:tcPr>
            <w:tcW w:w="1440" w:type="dxa"/>
            <w:tcBorders>
              <w:top w:val="single" w:sz="8" w:space="0" w:color="000000"/>
              <w:left w:val="nil"/>
              <w:bottom w:val="nil"/>
              <w:right w:val="nil"/>
            </w:tcBorders>
            <w:shd w:val="clear" w:color="000000" w:fill="E26B0A"/>
            <w:vAlign w:val="center"/>
            <w:hideMark/>
          </w:tcPr>
          <w:p w:rsidR="0093340E" w:rsidRPr="0093340E" w:rsidRDefault="0093340E" w:rsidP="0093340E">
            <w:pPr>
              <w:spacing w:before="0" w:after="0"/>
              <w:jc w:val="center"/>
              <w:rPr>
                <w:rFonts w:ascii="Tahoma" w:eastAsia="Times New Roman" w:hAnsi="Tahoma" w:cs="Tahoma"/>
                <w:b/>
                <w:bCs/>
                <w:color w:val="FFFFFF"/>
                <w:sz w:val="20"/>
                <w:szCs w:val="20"/>
              </w:rPr>
            </w:pPr>
            <w:r w:rsidRPr="0093340E">
              <w:rPr>
                <w:rFonts w:ascii="Tahoma" w:eastAsia="Times New Roman" w:hAnsi="Tahoma" w:cs="Tahoma"/>
                <w:b/>
                <w:bCs/>
                <w:color w:val="FFFFFF"/>
                <w:sz w:val="20"/>
                <w:szCs w:val="20"/>
              </w:rPr>
              <w:t>VARIACION ABSOLUTA</w:t>
            </w:r>
          </w:p>
        </w:tc>
        <w:tc>
          <w:tcPr>
            <w:tcW w:w="1440" w:type="dxa"/>
            <w:tcBorders>
              <w:top w:val="single" w:sz="8" w:space="0" w:color="auto"/>
              <w:left w:val="single" w:sz="8" w:space="0" w:color="auto"/>
              <w:bottom w:val="nil"/>
              <w:right w:val="single" w:sz="8" w:space="0" w:color="auto"/>
            </w:tcBorders>
            <w:shd w:val="clear" w:color="000000" w:fill="E26B0A"/>
            <w:vAlign w:val="center"/>
            <w:hideMark/>
          </w:tcPr>
          <w:p w:rsidR="0093340E" w:rsidRPr="0093340E" w:rsidRDefault="0093340E" w:rsidP="0093340E">
            <w:pPr>
              <w:spacing w:before="0" w:after="0"/>
              <w:jc w:val="center"/>
              <w:rPr>
                <w:rFonts w:ascii="Tahoma" w:eastAsia="Times New Roman" w:hAnsi="Tahoma" w:cs="Tahoma"/>
                <w:b/>
                <w:bCs/>
                <w:color w:val="FFFFFF"/>
                <w:sz w:val="20"/>
                <w:szCs w:val="20"/>
              </w:rPr>
            </w:pPr>
            <w:r w:rsidRPr="0093340E">
              <w:rPr>
                <w:rFonts w:ascii="Tahoma" w:eastAsia="Times New Roman" w:hAnsi="Tahoma" w:cs="Tahoma"/>
                <w:b/>
                <w:bCs/>
                <w:color w:val="FFFFFF"/>
                <w:sz w:val="20"/>
                <w:szCs w:val="20"/>
              </w:rPr>
              <w:t>VARIACION RELATIVA</w:t>
            </w:r>
          </w:p>
        </w:tc>
      </w:tr>
      <w:tr w:rsidR="0093340E" w:rsidRPr="0093340E" w:rsidTr="0093340E">
        <w:trPr>
          <w:trHeight w:val="255"/>
        </w:trPr>
        <w:tc>
          <w:tcPr>
            <w:tcW w:w="3525" w:type="dxa"/>
            <w:tcBorders>
              <w:top w:val="single" w:sz="8" w:space="0" w:color="auto"/>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INGRESOS </w:t>
            </w:r>
          </w:p>
        </w:tc>
        <w:tc>
          <w:tcPr>
            <w:tcW w:w="144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11,014,308</w:t>
            </w:r>
          </w:p>
        </w:tc>
        <w:tc>
          <w:tcPr>
            <w:tcW w:w="1440" w:type="dxa"/>
            <w:tcBorders>
              <w:top w:val="single" w:sz="8" w:space="0" w:color="auto"/>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10,737,502</w:t>
            </w:r>
          </w:p>
        </w:tc>
        <w:tc>
          <w:tcPr>
            <w:tcW w:w="1440" w:type="dxa"/>
            <w:tcBorders>
              <w:top w:val="single" w:sz="8" w:space="0" w:color="auto"/>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276,806</w:t>
            </w:r>
          </w:p>
        </w:tc>
        <w:tc>
          <w:tcPr>
            <w:tcW w:w="1440" w:type="dxa"/>
            <w:tcBorders>
              <w:top w:val="single" w:sz="8" w:space="0" w:color="auto"/>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2.58%</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INGRESOS FISCALES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1,542,211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883,533</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658,678</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74.55%</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TRIBUTARIOS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1,379,640</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684,024</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695,616</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101.69%</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NO TRIBUTARIOS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162,571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199,509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-36,938</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-18.51%</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TRANSFERENCIAS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7,245,077</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6,326,381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918,696</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14.52%</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SISTEMA GENERAL DE PARTICIPACIONES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3,738,040</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3,021,091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716,949</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23.73%</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PARTICIPACIÓN PARA SALUD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1,118,828</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1,016,061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102,767</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10.11%</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PARTICIPACIÓN PARA EDUCACIÓN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341,198</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330,545</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10,653</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3.22%</w:t>
            </w:r>
          </w:p>
        </w:tc>
      </w:tr>
      <w:tr w:rsidR="0093340E" w:rsidRPr="0093340E" w:rsidTr="0093340E">
        <w:trPr>
          <w:trHeight w:val="450"/>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PARTICIPACIÓN PARA PROPÓSITO GENERAL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1,773,711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1,295,842</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477,869</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36.88%</w:t>
            </w:r>
          </w:p>
        </w:tc>
      </w:tr>
      <w:tr w:rsidR="0093340E" w:rsidRPr="0093340E" w:rsidTr="0093340E">
        <w:trPr>
          <w:trHeight w:val="67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lastRenderedPageBreak/>
              <w:t xml:space="preserve">PARTICIPACIÓN PARA PENSIONES - FONDO NACIONAL DE PENSIONES DE LAS ENTIDADES TERRITORIALES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101,423</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0</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101,423</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100.00%</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PROGRAMAS DE ALIMENTACIÓN ESCOLAR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25,153</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22,442</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2,711</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12.08%</w:t>
            </w:r>
          </w:p>
        </w:tc>
      </w:tr>
      <w:tr w:rsidR="0093340E" w:rsidRPr="0093340E" w:rsidTr="0093340E">
        <w:trPr>
          <w:trHeight w:val="450"/>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PARTICIPACIÓN PARA AGUA POTABLE Y SANEAMIENTO BÁSICO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355,893</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356,201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-308</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-0.09%</w:t>
            </w:r>
          </w:p>
        </w:tc>
      </w:tr>
      <w:tr w:rsidR="0093340E" w:rsidRPr="0093340E" w:rsidTr="0093340E">
        <w:trPr>
          <w:trHeight w:val="450"/>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ATENCIÓN INTEGRAL A LA PRIMERA INFANCIA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21,834</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0</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21,834</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100.00%</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SISTEMA GENERAL DE REGALÍAS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1,013,391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558,226</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455,165</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81.54%</w:t>
            </w:r>
          </w:p>
        </w:tc>
      </w:tr>
      <w:tr w:rsidR="0093340E" w:rsidRPr="0093340E" w:rsidTr="0093340E">
        <w:trPr>
          <w:trHeight w:val="450"/>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SISTEMA  GENERAL DE SEGURIDAD SOCIAL EN SALUD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1,521,109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1,459,408</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61,701</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4.23%</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OTRAS TRANSFERENCIAS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972,537</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1,287,656</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-315,119</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-24.47%</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OTROS INGRESOS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2,227,020</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3,527,588</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-1,300,568</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-36.87%</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FINANCIEROS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150,043</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102,373</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47,670</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46.57%</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OTROS INGRESOS ORDINARIOS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34,565</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58,821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-24,256</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-41.24%</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EXTRAORDINARIOS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2,744</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539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2,205</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409.09%</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AJUSTE DE EJERCICIOS ANTERIORES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2,039,668</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3,365,855</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-1,326,187</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-39.40%</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GASTOS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7,046,592</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6,826,894</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219,698</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3.22%</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DE ADMINISTRACIÓN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1,414,941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1,451,364</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-36,423</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-2.51%</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SUELDOS Y SALARIOS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798,787</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633,146</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165,641</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26.16%</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CONTRIBUCIONES IMPUTADAS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103,338</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348,055</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-244,717</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-70.31%</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CONTRIBUCIONES EFECTIVAS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112,778</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96,225</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16,553</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17.20%</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APORTES SOBRE LA NÓMINA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18,566</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15,881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2,685</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16.91%</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GENERALES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381,472</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358,057</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23,415</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6.54%</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DE OPERACIÓN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906,431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1,562,403</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-655,972</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-41.98%</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SUELDOS Y SALARIOS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0</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90,441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-90,441</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-100.00%</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GENERALES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906,431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1,471,962</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-565,531</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-38.42%</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TRANSFERENCIAS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31,849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25,346</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6,503</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25.66%</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OTRAS TRANSFERENCIAS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31,849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25,346</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6,503</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25.66%</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GASTO PÚBLICO SOCIAL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4,606,164</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3,726,437</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879,727</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23.61%</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EDUCACIÓN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461,493</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341,729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119,764</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35.05%</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SALUD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3,125,987</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2,788,935</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337,052</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12.09%</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AGUA POTABLE Y SANEAMIENTO BÀSICO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145,549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255,332</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-109,783</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-43.00%</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VIVIENDA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80,551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80,551</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100.00%</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RECREACIÓN Y DEPORTE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151,181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47,031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104,150</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221.45%</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CULTURA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149,675</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55,189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94,486</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171.20%</w:t>
            </w:r>
          </w:p>
        </w:tc>
      </w:tr>
      <w:tr w:rsidR="0093340E" w:rsidRPr="0093340E" w:rsidTr="0093340E">
        <w:trPr>
          <w:trHeight w:val="450"/>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DESARROLLO COMUNITARIO Y BIENESTAR SOCIAL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373,927</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130,052</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243,875</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187.52%</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MEDIO AMBIENTE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12,000</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1,309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10,691</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816.73%</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SUBSIDIOS ASIGNADOS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105,801</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106,860</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-1,059</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-0.99%</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OTROS GASTOS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87,207</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61,344</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25,863</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42.16%</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lastRenderedPageBreak/>
              <w:t xml:space="preserve">COMISIONES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31,315</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17,019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14,296</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84.00%</w:t>
            </w:r>
          </w:p>
        </w:tc>
      </w:tr>
      <w:tr w:rsidR="0093340E" w:rsidRPr="0093340E" w:rsidTr="0093340E">
        <w:trPr>
          <w:trHeight w:val="255"/>
        </w:trPr>
        <w:tc>
          <w:tcPr>
            <w:tcW w:w="3525" w:type="dxa"/>
            <w:tcBorders>
              <w:top w:val="nil"/>
              <w:left w:val="single" w:sz="8" w:space="0" w:color="auto"/>
              <w:bottom w:val="single" w:sz="4" w:space="0" w:color="000000"/>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FINANCIEROS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2,143</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4,229</w:t>
            </w:r>
          </w:p>
        </w:tc>
        <w:tc>
          <w:tcPr>
            <w:tcW w:w="1440" w:type="dxa"/>
            <w:tcBorders>
              <w:top w:val="nil"/>
              <w:left w:val="nil"/>
              <w:bottom w:val="single" w:sz="4"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-2,086</w:t>
            </w:r>
          </w:p>
        </w:tc>
        <w:tc>
          <w:tcPr>
            <w:tcW w:w="1440" w:type="dxa"/>
            <w:tcBorders>
              <w:top w:val="nil"/>
              <w:left w:val="nil"/>
              <w:bottom w:val="single" w:sz="4"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-49.33%</w:t>
            </w:r>
          </w:p>
        </w:tc>
      </w:tr>
      <w:tr w:rsidR="0093340E" w:rsidRPr="0093340E" w:rsidTr="0093340E">
        <w:trPr>
          <w:trHeight w:val="270"/>
        </w:trPr>
        <w:tc>
          <w:tcPr>
            <w:tcW w:w="3525" w:type="dxa"/>
            <w:tcBorders>
              <w:top w:val="nil"/>
              <w:left w:val="single" w:sz="8" w:space="0" w:color="auto"/>
              <w:bottom w:val="single" w:sz="8" w:space="0" w:color="auto"/>
              <w:right w:val="nil"/>
            </w:tcBorders>
            <w:shd w:val="clear" w:color="auto" w:fill="auto"/>
            <w:vAlign w:val="center"/>
            <w:hideMark/>
          </w:tcPr>
          <w:p w:rsidR="0093340E" w:rsidRPr="0093340E" w:rsidRDefault="0093340E" w:rsidP="0093340E">
            <w:pPr>
              <w:spacing w:before="0" w:after="0"/>
              <w:rPr>
                <w:rFonts w:ascii="Tahoma" w:eastAsia="Times New Roman" w:hAnsi="Tahoma" w:cs="Tahoma"/>
                <w:color w:val="auto"/>
                <w:sz w:val="18"/>
                <w:szCs w:val="18"/>
              </w:rPr>
            </w:pPr>
            <w:r w:rsidRPr="0093340E">
              <w:rPr>
                <w:rFonts w:ascii="Tahoma" w:eastAsia="Times New Roman" w:hAnsi="Tahoma" w:cs="Tahoma"/>
                <w:color w:val="auto"/>
                <w:sz w:val="18"/>
                <w:szCs w:val="18"/>
              </w:rPr>
              <w:t xml:space="preserve">AJUSTE DE EJERCICIOS ANTERIORES </w:t>
            </w:r>
          </w:p>
        </w:tc>
        <w:tc>
          <w:tcPr>
            <w:tcW w:w="1440" w:type="dxa"/>
            <w:tcBorders>
              <w:top w:val="nil"/>
              <w:left w:val="single" w:sz="4" w:space="0" w:color="auto"/>
              <w:bottom w:val="single" w:sz="8"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53,749</w:t>
            </w:r>
          </w:p>
        </w:tc>
        <w:tc>
          <w:tcPr>
            <w:tcW w:w="1440" w:type="dxa"/>
            <w:tcBorders>
              <w:top w:val="nil"/>
              <w:left w:val="nil"/>
              <w:bottom w:val="single" w:sz="8"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40,096</w:t>
            </w:r>
          </w:p>
        </w:tc>
        <w:tc>
          <w:tcPr>
            <w:tcW w:w="1440" w:type="dxa"/>
            <w:tcBorders>
              <w:top w:val="nil"/>
              <w:left w:val="nil"/>
              <w:bottom w:val="single" w:sz="8" w:space="0" w:color="auto"/>
              <w:right w:val="single" w:sz="4" w:space="0" w:color="auto"/>
            </w:tcBorders>
            <w:shd w:val="clear" w:color="auto" w:fill="auto"/>
            <w:vAlign w:val="center"/>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13,653</w:t>
            </w:r>
          </w:p>
        </w:tc>
        <w:tc>
          <w:tcPr>
            <w:tcW w:w="1440" w:type="dxa"/>
            <w:tcBorders>
              <w:top w:val="nil"/>
              <w:left w:val="nil"/>
              <w:bottom w:val="single" w:sz="8" w:space="0" w:color="auto"/>
              <w:right w:val="single" w:sz="8" w:space="0" w:color="auto"/>
            </w:tcBorders>
            <w:shd w:val="clear" w:color="auto" w:fill="auto"/>
            <w:noWrap/>
            <w:vAlign w:val="bottom"/>
            <w:hideMark/>
          </w:tcPr>
          <w:p w:rsidR="0093340E" w:rsidRPr="0093340E" w:rsidRDefault="0093340E" w:rsidP="0093340E">
            <w:pPr>
              <w:spacing w:before="0" w:after="0"/>
              <w:jc w:val="right"/>
              <w:rPr>
                <w:rFonts w:ascii="Tahoma" w:eastAsia="Times New Roman" w:hAnsi="Tahoma" w:cs="Tahoma"/>
                <w:color w:val="auto"/>
                <w:sz w:val="18"/>
                <w:szCs w:val="18"/>
              </w:rPr>
            </w:pPr>
            <w:r w:rsidRPr="0093340E">
              <w:rPr>
                <w:rFonts w:ascii="Tahoma" w:eastAsia="Times New Roman" w:hAnsi="Tahoma" w:cs="Tahoma"/>
                <w:color w:val="auto"/>
                <w:sz w:val="18"/>
                <w:szCs w:val="18"/>
              </w:rPr>
              <w:t>34.05%</w:t>
            </w:r>
          </w:p>
        </w:tc>
      </w:tr>
    </w:tbl>
    <w:p w:rsidR="0093340E" w:rsidRPr="00AD4CE9" w:rsidRDefault="0093340E" w:rsidP="00AD4CE9">
      <w:pPr>
        <w:spacing w:before="0" w:after="0" w:line="228" w:lineRule="auto"/>
        <w:rPr>
          <w:rFonts w:ascii="Tahoma" w:hAnsi="Tahoma" w:cs="Tahoma"/>
        </w:rPr>
      </w:pPr>
    </w:p>
    <w:p w:rsidR="00BC5D7D" w:rsidRPr="00AD4CE9" w:rsidRDefault="00630301" w:rsidP="00AD4CE9">
      <w:pPr>
        <w:spacing w:before="0" w:after="0" w:line="228" w:lineRule="auto"/>
        <w:jc w:val="both"/>
        <w:rPr>
          <w:rFonts w:ascii="Tahoma" w:hAnsi="Tahoma" w:cs="Tahoma"/>
        </w:rPr>
      </w:pPr>
      <w:r w:rsidRPr="00AD4CE9">
        <w:rPr>
          <w:rFonts w:ascii="Tahoma" w:hAnsi="Tahoma" w:cs="Tahoma"/>
        </w:rPr>
        <w:t>Con respecto al Estado de Actividad Financiera, podemos concluir que para la vigencia 201</w:t>
      </w:r>
      <w:r w:rsidR="0093340E">
        <w:rPr>
          <w:rFonts w:ascii="Tahoma" w:hAnsi="Tahoma" w:cs="Tahoma"/>
        </w:rPr>
        <w:t>5</w:t>
      </w:r>
      <w:r w:rsidRPr="00AD4CE9">
        <w:rPr>
          <w:rFonts w:ascii="Tahoma" w:hAnsi="Tahoma" w:cs="Tahoma"/>
        </w:rPr>
        <w:t xml:space="preserve"> los ing</w:t>
      </w:r>
      <w:r w:rsidR="00E16EF6" w:rsidRPr="00AD4CE9">
        <w:rPr>
          <w:rFonts w:ascii="Tahoma" w:hAnsi="Tahoma" w:cs="Tahoma"/>
        </w:rPr>
        <w:t>resos tuvieron un</w:t>
      </w:r>
      <w:r w:rsidR="000D7A55">
        <w:rPr>
          <w:rFonts w:ascii="Tahoma" w:hAnsi="Tahoma" w:cs="Tahoma"/>
        </w:rPr>
        <w:t xml:space="preserve"> incremento</w:t>
      </w:r>
      <w:r w:rsidR="00E16EF6" w:rsidRPr="00AD4CE9">
        <w:rPr>
          <w:rFonts w:ascii="Tahoma" w:hAnsi="Tahoma" w:cs="Tahoma"/>
        </w:rPr>
        <w:t xml:space="preserve"> del </w:t>
      </w:r>
      <w:r w:rsidR="0093340E">
        <w:rPr>
          <w:rFonts w:ascii="Tahoma" w:hAnsi="Tahoma" w:cs="Tahoma"/>
        </w:rPr>
        <w:t>2.58</w:t>
      </w:r>
      <w:r w:rsidRPr="00AD4CE9">
        <w:rPr>
          <w:rFonts w:ascii="Tahoma" w:hAnsi="Tahoma" w:cs="Tahoma"/>
        </w:rPr>
        <w:t>%</w:t>
      </w:r>
      <w:r w:rsidR="00F75402">
        <w:rPr>
          <w:rFonts w:ascii="Tahoma" w:hAnsi="Tahoma" w:cs="Tahoma"/>
        </w:rPr>
        <w:t>,</w:t>
      </w:r>
      <w:r w:rsidR="000D7A55">
        <w:rPr>
          <w:rFonts w:ascii="Tahoma" w:hAnsi="Tahoma" w:cs="Tahoma"/>
        </w:rPr>
        <w:t xml:space="preserve"> lo que refleja una </w:t>
      </w:r>
      <w:r w:rsidR="00711A64">
        <w:rPr>
          <w:rFonts w:ascii="Tahoma" w:hAnsi="Tahoma" w:cs="Tahoma"/>
        </w:rPr>
        <w:t>eficiente</w:t>
      </w:r>
      <w:r w:rsidRPr="00AD4CE9">
        <w:rPr>
          <w:rFonts w:ascii="Tahoma" w:hAnsi="Tahoma" w:cs="Tahoma"/>
        </w:rPr>
        <w:t xml:space="preserve"> gestión por parte de la administración municipal para la consecución de</w:t>
      </w:r>
      <w:r w:rsidR="00711A64">
        <w:rPr>
          <w:rFonts w:ascii="Tahoma" w:hAnsi="Tahoma" w:cs="Tahoma"/>
        </w:rPr>
        <w:t xml:space="preserve"> sus</w:t>
      </w:r>
      <w:r w:rsidRPr="00AD4CE9">
        <w:rPr>
          <w:rFonts w:ascii="Tahoma" w:hAnsi="Tahoma" w:cs="Tahoma"/>
        </w:rPr>
        <w:t xml:space="preserve"> recursos; los Gastos </w:t>
      </w:r>
      <w:r w:rsidR="0093340E">
        <w:rPr>
          <w:rFonts w:ascii="Tahoma" w:hAnsi="Tahoma" w:cs="Tahoma"/>
        </w:rPr>
        <w:t>igualmente</w:t>
      </w:r>
      <w:r w:rsidRPr="00AD4CE9">
        <w:rPr>
          <w:rFonts w:ascii="Tahoma" w:hAnsi="Tahoma" w:cs="Tahoma"/>
        </w:rPr>
        <w:t xml:space="preserve"> nos muestra</w:t>
      </w:r>
      <w:r w:rsidR="0093340E">
        <w:rPr>
          <w:rFonts w:ascii="Tahoma" w:hAnsi="Tahoma" w:cs="Tahoma"/>
        </w:rPr>
        <w:t>n</w:t>
      </w:r>
      <w:r w:rsidRPr="00AD4CE9">
        <w:rPr>
          <w:rFonts w:ascii="Tahoma" w:hAnsi="Tahoma" w:cs="Tahoma"/>
        </w:rPr>
        <w:t xml:space="preserve"> un</w:t>
      </w:r>
      <w:r w:rsidR="00E36DEF">
        <w:rPr>
          <w:rFonts w:ascii="Tahoma" w:hAnsi="Tahoma" w:cs="Tahoma"/>
        </w:rPr>
        <w:t xml:space="preserve"> </w:t>
      </w:r>
      <w:r w:rsidR="0093340E">
        <w:rPr>
          <w:rFonts w:ascii="Tahoma" w:hAnsi="Tahoma" w:cs="Tahoma"/>
        </w:rPr>
        <w:t>crecimiento</w:t>
      </w:r>
      <w:r w:rsidRPr="00AD4CE9">
        <w:rPr>
          <w:rFonts w:ascii="Tahoma" w:hAnsi="Tahoma" w:cs="Tahoma"/>
        </w:rPr>
        <w:t xml:space="preserve"> del </w:t>
      </w:r>
      <w:r w:rsidR="0093340E">
        <w:rPr>
          <w:rFonts w:ascii="Tahoma" w:hAnsi="Tahoma" w:cs="Tahoma"/>
        </w:rPr>
        <w:t>3.22</w:t>
      </w:r>
      <w:r w:rsidRPr="00AD4CE9">
        <w:rPr>
          <w:rFonts w:ascii="Tahoma" w:hAnsi="Tahoma" w:cs="Tahoma"/>
        </w:rPr>
        <w:t>%.</w:t>
      </w:r>
    </w:p>
    <w:p w:rsidR="00BD3082" w:rsidRPr="00AD4CE9" w:rsidRDefault="00BD3082" w:rsidP="00AD4CE9">
      <w:pPr>
        <w:spacing w:before="0" w:after="0" w:line="228" w:lineRule="auto"/>
        <w:jc w:val="both"/>
        <w:rPr>
          <w:rFonts w:ascii="Tahoma" w:hAnsi="Tahoma" w:cs="Tahoma"/>
        </w:rPr>
      </w:pPr>
    </w:p>
    <w:p w:rsidR="00B245DE" w:rsidRDefault="00BD3082" w:rsidP="00AD4CE9">
      <w:pPr>
        <w:spacing w:before="0" w:after="0" w:line="228" w:lineRule="auto"/>
        <w:jc w:val="both"/>
        <w:rPr>
          <w:rFonts w:ascii="Tahoma" w:hAnsi="Tahoma" w:cs="Tahoma"/>
        </w:rPr>
      </w:pPr>
      <w:r w:rsidRPr="00AD4CE9">
        <w:rPr>
          <w:rFonts w:ascii="Tahoma" w:hAnsi="Tahoma" w:cs="Tahoma"/>
        </w:rPr>
        <w:t xml:space="preserve">Al interior de los Ingresos, la cuenta de mayor incremento </w:t>
      </w:r>
      <w:r w:rsidR="00711A64">
        <w:rPr>
          <w:rFonts w:ascii="Tahoma" w:hAnsi="Tahoma" w:cs="Tahoma"/>
        </w:rPr>
        <w:t>está dada</w:t>
      </w:r>
      <w:r w:rsidR="00E36DEF">
        <w:rPr>
          <w:rFonts w:ascii="Tahoma" w:hAnsi="Tahoma" w:cs="Tahoma"/>
        </w:rPr>
        <w:t xml:space="preserve"> por los ingresos Tributarios</w:t>
      </w:r>
      <w:r w:rsidRPr="00AD4CE9">
        <w:rPr>
          <w:rFonts w:ascii="Tahoma" w:hAnsi="Tahoma" w:cs="Tahoma"/>
        </w:rPr>
        <w:t xml:space="preserve">, con un aumento del </w:t>
      </w:r>
      <w:r w:rsidR="0093340E">
        <w:rPr>
          <w:rFonts w:ascii="Tahoma" w:hAnsi="Tahoma" w:cs="Tahoma"/>
        </w:rPr>
        <w:t>101.69</w:t>
      </w:r>
      <w:r w:rsidRPr="00AD4CE9">
        <w:rPr>
          <w:rFonts w:ascii="Tahoma" w:hAnsi="Tahoma" w:cs="Tahoma"/>
        </w:rPr>
        <w:t>% equivalente a</w:t>
      </w:r>
      <w:r w:rsidR="00654211" w:rsidRPr="00AD4CE9">
        <w:rPr>
          <w:rFonts w:ascii="Tahoma" w:hAnsi="Tahoma" w:cs="Tahoma"/>
        </w:rPr>
        <w:t xml:space="preserve"> $</w:t>
      </w:r>
      <w:r w:rsidR="0093340E">
        <w:rPr>
          <w:rFonts w:ascii="Tahoma" w:hAnsi="Tahoma" w:cs="Tahoma"/>
        </w:rPr>
        <w:t>695</w:t>
      </w:r>
      <w:r w:rsidR="00E36DEF">
        <w:rPr>
          <w:rFonts w:ascii="Tahoma" w:hAnsi="Tahoma" w:cs="Tahoma"/>
        </w:rPr>
        <w:t>.</w:t>
      </w:r>
      <w:r w:rsidR="0093340E">
        <w:rPr>
          <w:rFonts w:ascii="Tahoma" w:hAnsi="Tahoma" w:cs="Tahoma"/>
        </w:rPr>
        <w:t>616</w:t>
      </w:r>
      <w:r w:rsidRPr="00AD4CE9">
        <w:rPr>
          <w:rFonts w:ascii="Tahoma" w:hAnsi="Tahoma" w:cs="Tahoma"/>
        </w:rPr>
        <w:t xml:space="preserve"> (miles), al pasar de un valor</w:t>
      </w:r>
      <w:r w:rsidR="00654211" w:rsidRPr="00AD4CE9">
        <w:rPr>
          <w:rFonts w:ascii="Tahoma" w:hAnsi="Tahoma" w:cs="Tahoma"/>
        </w:rPr>
        <w:t xml:space="preserve"> de </w:t>
      </w:r>
      <w:r w:rsidRPr="00AD4CE9">
        <w:rPr>
          <w:rFonts w:ascii="Tahoma" w:hAnsi="Tahoma" w:cs="Tahoma"/>
        </w:rPr>
        <w:t xml:space="preserve"> $</w:t>
      </w:r>
      <w:r w:rsidR="0093340E">
        <w:rPr>
          <w:rFonts w:ascii="Tahoma" w:hAnsi="Tahoma" w:cs="Tahoma"/>
        </w:rPr>
        <w:t>684.024</w:t>
      </w:r>
      <w:r w:rsidRPr="00AD4CE9">
        <w:rPr>
          <w:rFonts w:ascii="Tahoma" w:hAnsi="Tahoma" w:cs="Tahoma"/>
        </w:rPr>
        <w:t xml:space="preserve"> (miles</w:t>
      </w:r>
      <w:r w:rsidR="001B23E7">
        <w:rPr>
          <w:rFonts w:ascii="Tahoma" w:hAnsi="Tahoma" w:cs="Tahoma"/>
        </w:rPr>
        <w:t xml:space="preserve"> de $</w:t>
      </w:r>
      <w:r w:rsidRPr="00AD4CE9">
        <w:rPr>
          <w:rFonts w:ascii="Tahoma" w:hAnsi="Tahoma" w:cs="Tahoma"/>
        </w:rPr>
        <w:t>) en el 201</w:t>
      </w:r>
      <w:r w:rsidR="0093340E">
        <w:rPr>
          <w:rFonts w:ascii="Tahoma" w:hAnsi="Tahoma" w:cs="Tahoma"/>
        </w:rPr>
        <w:t>4</w:t>
      </w:r>
      <w:r w:rsidRPr="00AD4CE9">
        <w:rPr>
          <w:rFonts w:ascii="Tahoma" w:hAnsi="Tahoma" w:cs="Tahoma"/>
        </w:rPr>
        <w:t xml:space="preserve"> a un valor de $</w:t>
      </w:r>
      <w:r w:rsidR="0093340E">
        <w:rPr>
          <w:rFonts w:ascii="Tahoma" w:hAnsi="Tahoma" w:cs="Tahoma"/>
        </w:rPr>
        <w:t>1</w:t>
      </w:r>
      <w:r w:rsidR="00E36DEF">
        <w:rPr>
          <w:rFonts w:ascii="Tahoma" w:hAnsi="Tahoma" w:cs="Tahoma"/>
        </w:rPr>
        <w:t>.</w:t>
      </w:r>
      <w:r w:rsidR="0093340E">
        <w:rPr>
          <w:rFonts w:ascii="Tahoma" w:hAnsi="Tahoma" w:cs="Tahoma"/>
        </w:rPr>
        <w:t>379</w:t>
      </w:r>
      <w:r w:rsidR="00E36DEF">
        <w:rPr>
          <w:rFonts w:ascii="Tahoma" w:hAnsi="Tahoma" w:cs="Tahoma"/>
        </w:rPr>
        <w:t>.</w:t>
      </w:r>
      <w:r w:rsidR="0093340E">
        <w:rPr>
          <w:rFonts w:ascii="Tahoma" w:hAnsi="Tahoma" w:cs="Tahoma"/>
        </w:rPr>
        <w:t xml:space="preserve">640 </w:t>
      </w:r>
      <w:r w:rsidRPr="00AD4CE9">
        <w:rPr>
          <w:rFonts w:ascii="Tahoma" w:hAnsi="Tahoma" w:cs="Tahoma"/>
        </w:rPr>
        <w:t>(miles</w:t>
      </w:r>
      <w:r w:rsidR="001B23E7">
        <w:rPr>
          <w:rFonts w:ascii="Tahoma" w:hAnsi="Tahoma" w:cs="Tahoma"/>
        </w:rPr>
        <w:t xml:space="preserve"> de $</w:t>
      </w:r>
      <w:r w:rsidRPr="00AD4CE9">
        <w:rPr>
          <w:rFonts w:ascii="Tahoma" w:hAnsi="Tahoma" w:cs="Tahoma"/>
        </w:rPr>
        <w:t>) en el 201</w:t>
      </w:r>
      <w:r w:rsidR="0093340E">
        <w:rPr>
          <w:rFonts w:ascii="Tahoma" w:hAnsi="Tahoma" w:cs="Tahoma"/>
        </w:rPr>
        <w:t>5</w:t>
      </w:r>
      <w:r w:rsidRPr="00AD4CE9">
        <w:rPr>
          <w:rFonts w:ascii="Tahoma" w:hAnsi="Tahoma" w:cs="Tahoma"/>
        </w:rPr>
        <w:t xml:space="preserve">; </w:t>
      </w:r>
      <w:r w:rsidR="00B245DE" w:rsidRPr="00AD4CE9">
        <w:rPr>
          <w:rFonts w:ascii="Tahoma" w:hAnsi="Tahoma" w:cs="Tahoma"/>
        </w:rPr>
        <w:t>En lo que respecta a</w:t>
      </w:r>
      <w:r w:rsidR="00F75402">
        <w:rPr>
          <w:rFonts w:ascii="Tahoma" w:hAnsi="Tahoma" w:cs="Tahoma"/>
        </w:rPr>
        <w:t xml:space="preserve">l  Sistema General de </w:t>
      </w:r>
      <w:r w:rsidR="0093340E">
        <w:rPr>
          <w:rFonts w:ascii="Tahoma" w:hAnsi="Tahoma" w:cs="Tahoma"/>
        </w:rPr>
        <w:t>Participaciones</w:t>
      </w:r>
      <w:r w:rsidR="00F75402">
        <w:rPr>
          <w:rFonts w:ascii="Tahoma" w:hAnsi="Tahoma" w:cs="Tahoma"/>
        </w:rPr>
        <w:t xml:space="preserve">, </w:t>
      </w:r>
      <w:r w:rsidR="00B245DE" w:rsidRPr="00AD4CE9">
        <w:rPr>
          <w:rFonts w:ascii="Tahoma" w:hAnsi="Tahoma" w:cs="Tahoma"/>
        </w:rPr>
        <w:t xml:space="preserve"> </w:t>
      </w:r>
      <w:r w:rsidR="001B23E7">
        <w:rPr>
          <w:rFonts w:ascii="Tahoma" w:hAnsi="Tahoma" w:cs="Tahoma"/>
        </w:rPr>
        <w:t xml:space="preserve">estas </w:t>
      </w:r>
      <w:r w:rsidR="00F75402">
        <w:rPr>
          <w:rFonts w:ascii="Tahoma" w:hAnsi="Tahoma" w:cs="Tahoma"/>
        </w:rPr>
        <w:t>aumentaron</w:t>
      </w:r>
      <w:r w:rsidR="001B23E7">
        <w:rPr>
          <w:rFonts w:ascii="Tahoma" w:hAnsi="Tahoma" w:cs="Tahoma"/>
        </w:rPr>
        <w:t xml:space="preserve"> en un</w:t>
      </w:r>
      <w:r w:rsidR="00F75402">
        <w:rPr>
          <w:rFonts w:ascii="Tahoma" w:hAnsi="Tahoma" w:cs="Tahoma"/>
        </w:rPr>
        <w:t xml:space="preserve"> </w:t>
      </w:r>
      <w:r w:rsidR="00055334">
        <w:rPr>
          <w:rFonts w:ascii="Tahoma" w:hAnsi="Tahoma" w:cs="Tahoma"/>
        </w:rPr>
        <w:t>23.73%</w:t>
      </w:r>
      <w:r w:rsidR="001B23E7">
        <w:rPr>
          <w:rFonts w:ascii="Tahoma" w:hAnsi="Tahoma" w:cs="Tahoma"/>
        </w:rPr>
        <w:t xml:space="preserve"> con relación </w:t>
      </w:r>
      <w:r w:rsidR="00F75402">
        <w:rPr>
          <w:rFonts w:ascii="Tahoma" w:hAnsi="Tahoma" w:cs="Tahoma"/>
        </w:rPr>
        <w:t>a  la</w:t>
      </w:r>
      <w:r w:rsidR="001B23E7">
        <w:rPr>
          <w:rFonts w:ascii="Tahoma" w:hAnsi="Tahoma" w:cs="Tahoma"/>
        </w:rPr>
        <w:t xml:space="preserve"> vigencia </w:t>
      </w:r>
      <w:r w:rsidR="00F75402">
        <w:rPr>
          <w:rFonts w:ascii="Tahoma" w:hAnsi="Tahoma" w:cs="Tahoma"/>
        </w:rPr>
        <w:t>anterior</w:t>
      </w:r>
      <w:r w:rsidR="00055334">
        <w:rPr>
          <w:rFonts w:ascii="Tahoma" w:hAnsi="Tahoma" w:cs="Tahoma"/>
        </w:rPr>
        <w:t>, de allí que, la Participación  Propósito General creció un 36.88%, Salud el 10.11% y Educación el 3.22%.</w:t>
      </w:r>
    </w:p>
    <w:p w:rsidR="00055334" w:rsidRDefault="00055334" w:rsidP="00AD4CE9">
      <w:pPr>
        <w:spacing w:before="0" w:after="0" w:line="228" w:lineRule="auto"/>
        <w:jc w:val="both"/>
        <w:rPr>
          <w:rFonts w:ascii="Tahoma" w:hAnsi="Tahoma" w:cs="Tahoma"/>
        </w:rPr>
      </w:pPr>
    </w:p>
    <w:p w:rsidR="00055334" w:rsidRDefault="00055334" w:rsidP="00AD4CE9">
      <w:pPr>
        <w:spacing w:before="0" w:after="0" w:line="228" w:lineRule="auto"/>
        <w:jc w:val="both"/>
        <w:rPr>
          <w:rFonts w:ascii="Tahoma" w:hAnsi="Tahoma" w:cs="Tahoma"/>
        </w:rPr>
      </w:pPr>
      <w:r>
        <w:rPr>
          <w:rFonts w:ascii="Tahoma" w:hAnsi="Tahoma" w:cs="Tahoma"/>
        </w:rPr>
        <w:t>Así mismo, las Transferencias por Regalías crecieron el 81.54%, pasando de un valor recaudado en el 2014 de $558.226 miles, a la suma de $1.013.391 en el 2015.</w:t>
      </w:r>
    </w:p>
    <w:p w:rsidR="00F75402" w:rsidRPr="00AD4CE9" w:rsidRDefault="00F75402" w:rsidP="00AD4CE9">
      <w:pPr>
        <w:spacing w:before="0" w:after="0" w:line="228" w:lineRule="auto"/>
        <w:jc w:val="both"/>
        <w:rPr>
          <w:rFonts w:ascii="Tahoma" w:hAnsi="Tahoma" w:cs="Tahoma"/>
        </w:rPr>
      </w:pPr>
    </w:p>
    <w:p w:rsidR="002855A9" w:rsidRDefault="00A32BD8" w:rsidP="00AD4CE9">
      <w:pPr>
        <w:spacing w:before="0" w:after="0" w:line="228" w:lineRule="auto"/>
        <w:jc w:val="both"/>
        <w:rPr>
          <w:rFonts w:ascii="Tahoma" w:hAnsi="Tahoma" w:cs="Tahoma"/>
        </w:rPr>
      </w:pPr>
      <w:r w:rsidRPr="00AD4CE9">
        <w:rPr>
          <w:rFonts w:ascii="Tahoma" w:hAnsi="Tahoma" w:cs="Tahoma"/>
        </w:rPr>
        <w:t xml:space="preserve">Ahora bien, en cuanto </w:t>
      </w:r>
      <w:r w:rsidR="00E36DEF">
        <w:rPr>
          <w:rFonts w:ascii="Tahoma" w:hAnsi="Tahoma" w:cs="Tahoma"/>
        </w:rPr>
        <w:t xml:space="preserve">a los Gastos estos reflejan un </w:t>
      </w:r>
      <w:r w:rsidR="00055334">
        <w:rPr>
          <w:rFonts w:ascii="Tahoma" w:hAnsi="Tahoma" w:cs="Tahoma"/>
        </w:rPr>
        <w:t>aumento del 3.22%, no obstante lo anterior, los gastos de administración tuvieron una reducción del 2.51%, los de Operación el 41.98%.</w:t>
      </w:r>
    </w:p>
    <w:p w:rsidR="00055334" w:rsidRDefault="00055334" w:rsidP="00AD4CE9">
      <w:pPr>
        <w:spacing w:before="0" w:after="0" w:line="228" w:lineRule="auto"/>
        <w:jc w:val="both"/>
        <w:rPr>
          <w:rFonts w:ascii="Tahoma" w:hAnsi="Tahoma" w:cs="Tahoma"/>
        </w:rPr>
      </w:pPr>
    </w:p>
    <w:p w:rsidR="00E413C0" w:rsidRDefault="00055334" w:rsidP="00AD4CE9">
      <w:pPr>
        <w:spacing w:before="0" w:after="0" w:line="228" w:lineRule="auto"/>
        <w:jc w:val="both"/>
        <w:rPr>
          <w:rFonts w:ascii="Tahoma" w:hAnsi="Tahoma" w:cs="Tahoma"/>
        </w:rPr>
      </w:pPr>
      <w:r>
        <w:rPr>
          <w:rFonts w:ascii="Tahoma" w:hAnsi="Tahoma" w:cs="Tahoma"/>
        </w:rPr>
        <w:t xml:space="preserve">Finalmente, </w:t>
      </w:r>
      <w:r w:rsidR="00D40888">
        <w:rPr>
          <w:rFonts w:ascii="Tahoma" w:hAnsi="Tahoma" w:cs="Tahoma"/>
        </w:rPr>
        <w:t>contrario a lo anterior</w:t>
      </w:r>
      <w:r>
        <w:rPr>
          <w:rFonts w:ascii="Tahoma" w:hAnsi="Tahoma" w:cs="Tahoma"/>
        </w:rPr>
        <w:t xml:space="preserve">, el Gasto </w:t>
      </w:r>
      <w:r w:rsidR="00D40888">
        <w:rPr>
          <w:rFonts w:ascii="Tahoma" w:hAnsi="Tahoma" w:cs="Tahoma"/>
        </w:rPr>
        <w:t>Público</w:t>
      </w:r>
      <w:r>
        <w:rPr>
          <w:rFonts w:ascii="Tahoma" w:hAnsi="Tahoma" w:cs="Tahoma"/>
        </w:rPr>
        <w:t xml:space="preserve"> Social</w:t>
      </w:r>
      <w:r w:rsidR="00D40888">
        <w:rPr>
          <w:rFonts w:ascii="Tahoma" w:hAnsi="Tahoma" w:cs="Tahoma"/>
        </w:rPr>
        <w:t>, presenta un crecimiento del 23.61%, es así que, sectores como Educación, Salud, Vivienda, Recreación y Deporte, Cultura y Desarrollo Comunitario, reflejan incrementos del 35.05%, 12.09%, 100%, 221.45%, 171.20% y 187.52%, comparados con la vigencia 2014.</w:t>
      </w:r>
    </w:p>
    <w:p w:rsidR="00E413C0" w:rsidRDefault="00E413C0" w:rsidP="00AD4CE9">
      <w:pPr>
        <w:spacing w:before="0" w:after="0" w:line="228" w:lineRule="auto"/>
        <w:jc w:val="both"/>
        <w:rPr>
          <w:rFonts w:ascii="Tahoma" w:hAnsi="Tahoma" w:cs="Tahoma"/>
        </w:rPr>
      </w:pPr>
    </w:p>
    <w:p w:rsidR="00E413C0" w:rsidRDefault="00E413C0" w:rsidP="00AD4CE9">
      <w:pPr>
        <w:spacing w:before="0" w:after="0" w:line="228" w:lineRule="auto"/>
        <w:jc w:val="both"/>
        <w:rPr>
          <w:rFonts w:ascii="Tahoma" w:hAnsi="Tahoma" w:cs="Tahoma"/>
        </w:rPr>
      </w:pPr>
      <w:r>
        <w:rPr>
          <w:rFonts w:ascii="Tahoma" w:hAnsi="Tahoma" w:cs="Tahoma"/>
          <w:noProof/>
        </w:rPr>
        <w:lastRenderedPageBreak/>
        <w:drawing>
          <wp:inline distT="0" distB="0" distL="0" distR="0" wp14:anchorId="31A82EEF">
            <wp:extent cx="4943475" cy="25241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6262" cy="2525548"/>
                    </a:xfrm>
                    <a:prstGeom prst="rect">
                      <a:avLst/>
                    </a:prstGeom>
                    <a:noFill/>
                  </pic:spPr>
                </pic:pic>
              </a:graphicData>
            </a:graphic>
          </wp:inline>
        </w:drawing>
      </w:r>
    </w:p>
    <w:p w:rsidR="00E413C0" w:rsidRDefault="00E413C0" w:rsidP="00AD4CE9">
      <w:pPr>
        <w:spacing w:before="0" w:after="0" w:line="228" w:lineRule="auto"/>
        <w:jc w:val="both"/>
        <w:rPr>
          <w:rFonts w:ascii="Tahoma" w:hAnsi="Tahoma" w:cs="Tahoma"/>
        </w:rPr>
      </w:pPr>
    </w:p>
    <w:p w:rsidR="00BC5D7D" w:rsidRPr="00AD4CE9" w:rsidRDefault="00814D3D" w:rsidP="0052074A">
      <w:pPr>
        <w:pStyle w:val="Prrafodelista"/>
        <w:numPr>
          <w:ilvl w:val="0"/>
          <w:numId w:val="50"/>
        </w:numPr>
        <w:spacing w:before="0" w:after="0" w:line="19" w:lineRule="atLeast"/>
        <w:rPr>
          <w:rFonts w:ascii="Tahoma" w:hAnsi="Tahoma" w:cs="Tahoma"/>
          <w:b/>
        </w:rPr>
      </w:pPr>
      <w:r w:rsidRPr="00AD4CE9">
        <w:rPr>
          <w:rFonts w:ascii="Tahoma" w:hAnsi="Tahoma" w:cs="Tahoma"/>
          <w:b/>
        </w:rPr>
        <w:t>APLICACIÓN DE INDICADORES FINANCIEROS</w:t>
      </w:r>
    </w:p>
    <w:p w:rsidR="00814D3D" w:rsidRPr="00AD4CE9" w:rsidRDefault="00814D3D" w:rsidP="0052074A">
      <w:pPr>
        <w:spacing w:before="0" w:after="0" w:line="19" w:lineRule="atLeast"/>
        <w:rPr>
          <w:rFonts w:ascii="Tahoma" w:hAnsi="Tahoma" w:cs="Tahoma"/>
        </w:rPr>
      </w:pPr>
    </w:p>
    <w:p w:rsidR="00814D3D" w:rsidRPr="00AD4CE9" w:rsidRDefault="00814D3D" w:rsidP="0052074A">
      <w:pPr>
        <w:pStyle w:val="Prrafodelista"/>
        <w:numPr>
          <w:ilvl w:val="1"/>
          <w:numId w:val="50"/>
        </w:numPr>
        <w:spacing w:before="0" w:after="0" w:line="19" w:lineRule="atLeast"/>
        <w:rPr>
          <w:rFonts w:ascii="Tahoma" w:hAnsi="Tahoma" w:cs="Tahoma"/>
        </w:rPr>
      </w:pPr>
      <w:r w:rsidRPr="00AD4CE9">
        <w:rPr>
          <w:rFonts w:ascii="Tahoma" w:hAnsi="Tahoma" w:cs="Tahoma"/>
        </w:rPr>
        <w:t>Indicadores de liquidez y Solvencia</w:t>
      </w:r>
    </w:p>
    <w:p w:rsidR="00814D3D" w:rsidRPr="00AD4CE9" w:rsidRDefault="00814D3D" w:rsidP="0052074A">
      <w:pPr>
        <w:spacing w:before="0" w:after="0" w:line="19" w:lineRule="atLeast"/>
        <w:rPr>
          <w:rFonts w:ascii="Tahoma" w:hAnsi="Tahoma" w:cs="Tahoma"/>
        </w:rPr>
      </w:pPr>
    </w:p>
    <w:p w:rsidR="00814D3D" w:rsidRPr="00AD4CE9" w:rsidRDefault="00160B31" w:rsidP="0052074A">
      <w:pPr>
        <w:spacing w:before="0" w:after="0" w:line="19" w:lineRule="atLeast"/>
        <w:jc w:val="both"/>
        <w:rPr>
          <w:rFonts w:ascii="Tahoma" w:hAnsi="Tahoma" w:cs="Tahoma"/>
        </w:rPr>
      </w:pPr>
      <w:r w:rsidRPr="00AD4CE9">
        <w:rPr>
          <w:rFonts w:ascii="Tahoma" w:hAnsi="Tahoma" w:cs="Tahoma"/>
        </w:rPr>
        <w:t>Razón</w:t>
      </w:r>
      <w:r w:rsidR="00814D3D" w:rsidRPr="00AD4CE9">
        <w:rPr>
          <w:rFonts w:ascii="Tahoma" w:hAnsi="Tahoma" w:cs="Tahoma"/>
        </w:rPr>
        <w:t xml:space="preserve"> Corriente: nos muestra la capacidad que tiene la entidad</w:t>
      </w:r>
      <w:r w:rsidRPr="00AD4CE9">
        <w:rPr>
          <w:rFonts w:ascii="Tahoma" w:hAnsi="Tahoma" w:cs="Tahoma"/>
        </w:rPr>
        <w:t xml:space="preserve"> para cubrir sus deudas en el corto plazo, ya que indica por cada peso que se debe, con cuantos se cuenta para respaldarlo.</w:t>
      </w:r>
    </w:p>
    <w:p w:rsidR="00160B31" w:rsidRPr="00AD4CE9" w:rsidRDefault="00160B31" w:rsidP="0052074A">
      <w:pPr>
        <w:spacing w:before="0" w:after="0" w:line="19" w:lineRule="atLeast"/>
        <w:jc w:val="both"/>
        <w:rPr>
          <w:rFonts w:ascii="Tahoma" w:hAnsi="Tahoma" w:cs="Tahoma"/>
        </w:rPr>
      </w:pPr>
    </w:p>
    <w:p w:rsidR="00160B31" w:rsidRPr="00AD4CE9" w:rsidRDefault="00160B31" w:rsidP="0052074A">
      <w:pPr>
        <w:spacing w:before="0" w:after="0" w:line="19" w:lineRule="atLeast"/>
        <w:jc w:val="both"/>
        <w:rPr>
          <w:rFonts w:ascii="Tahoma" w:hAnsi="Tahoma" w:cs="Tahoma"/>
        </w:rPr>
      </w:pPr>
      <w:r w:rsidRPr="00AD4CE9">
        <w:rPr>
          <w:rFonts w:ascii="Tahoma" w:hAnsi="Tahoma" w:cs="Tahoma"/>
        </w:rPr>
        <w:t>Formula: Activo Corriente / Pasivo Corriente</w:t>
      </w:r>
    </w:p>
    <w:p w:rsidR="00160B31" w:rsidRPr="0052074A" w:rsidRDefault="00160B31" w:rsidP="0052074A">
      <w:pPr>
        <w:spacing w:before="0" w:after="0" w:line="19" w:lineRule="atLeast"/>
        <w:jc w:val="both"/>
        <w:rPr>
          <w:rFonts w:ascii="Tahoma" w:hAnsi="Tahoma" w:cs="Tahoma"/>
          <w:sz w:val="18"/>
        </w:rPr>
      </w:pPr>
    </w:p>
    <w:p w:rsidR="00160B31" w:rsidRPr="00AD4CE9" w:rsidRDefault="00160B31" w:rsidP="0052074A">
      <w:pPr>
        <w:spacing w:before="0" w:after="0" w:line="19" w:lineRule="atLeast"/>
        <w:jc w:val="both"/>
        <w:rPr>
          <w:rFonts w:ascii="Tahoma" w:hAnsi="Tahoma" w:cs="Tahoma"/>
        </w:rPr>
      </w:pPr>
      <w:r w:rsidRPr="00AD4CE9">
        <w:rPr>
          <w:rFonts w:ascii="Tahoma" w:hAnsi="Tahoma" w:cs="Tahoma"/>
        </w:rPr>
        <w:t>Activo Corriente:</w:t>
      </w:r>
    </w:p>
    <w:p w:rsidR="00160B31" w:rsidRPr="00AD4CE9" w:rsidRDefault="000467A1" w:rsidP="0052074A">
      <w:pPr>
        <w:spacing w:before="0" w:after="0" w:line="19" w:lineRule="atLeast"/>
        <w:jc w:val="both"/>
        <w:rPr>
          <w:rFonts w:ascii="Tahoma" w:hAnsi="Tahoma" w:cs="Tahoma"/>
        </w:rPr>
      </w:pPr>
      <w:r w:rsidRPr="00AD4CE9">
        <w:rPr>
          <w:rFonts w:ascii="Tahoma" w:hAnsi="Tahoma" w:cs="Tahoma"/>
        </w:rPr>
        <w:t>Efectivo</w:t>
      </w:r>
      <w:r w:rsidRPr="00AD4CE9">
        <w:rPr>
          <w:rFonts w:ascii="Tahoma" w:hAnsi="Tahoma" w:cs="Tahoma"/>
        </w:rPr>
        <w:tab/>
      </w:r>
      <w:r w:rsidRPr="00AD4CE9">
        <w:rPr>
          <w:rFonts w:ascii="Tahoma" w:hAnsi="Tahoma" w:cs="Tahoma"/>
        </w:rPr>
        <w:tab/>
      </w:r>
      <w:r w:rsidR="0071727E">
        <w:rPr>
          <w:rFonts w:ascii="Tahoma" w:hAnsi="Tahoma" w:cs="Tahoma"/>
        </w:rPr>
        <w:t xml:space="preserve">    </w:t>
      </w:r>
      <w:r w:rsidRPr="00AD4CE9">
        <w:rPr>
          <w:rFonts w:ascii="Tahoma" w:hAnsi="Tahoma" w:cs="Tahoma"/>
        </w:rPr>
        <w:t>$</w:t>
      </w:r>
      <w:r w:rsidR="00350B8F">
        <w:rPr>
          <w:rFonts w:ascii="Tahoma" w:hAnsi="Tahoma" w:cs="Tahoma"/>
        </w:rPr>
        <w:t xml:space="preserve">     </w:t>
      </w:r>
      <w:r w:rsidR="00D33C2D">
        <w:rPr>
          <w:rFonts w:ascii="Tahoma" w:hAnsi="Tahoma" w:cs="Tahoma"/>
        </w:rPr>
        <w:t>2.461.731</w:t>
      </w:r>
    </w:p>
    <w:p w:rsidR="00D33C2D" w:rsidRDefault="00D33C2D" w:rsidP="0052074A">
      <w:pPr>
        <w:spacing w:before="0" w:after="0" w:line="19" w:lineRule="atLeast"/>
        <w:jc w:val="both"/>
        <w:rPr>
          <w:rFonts w:ascii="Tahoma" w:hAnsi="Tahoma" w:cs="Tahoma"/>
        </w:rPr>
      </w:pPr>
      <w:r>
        <w:rPr>
          <w:rFonts w:ascii="Tahoma" w:hAnsi="Tahoma" w:cs="Tahoma"/>
        </w:rPr>
        <w:t>Inversiones</w:t>
      </w:r>
      <w:r>
        <w:rPr>
          <w:rFonts w:ascii="Tahoma" w:hAnsi="Tahoma" w:cs="Tahoma"/>
        </w:rPr>
        <w:tab/>
      </w:r>
      <w:r>
        <w:rPr>
          <w:rFonts w:ascii="Tahoma" w:hAnsi="Tahoma" w:cs="Tahoma"/>
        </w:rPr>
        <w:tab/>
      </w:r>
      <w:r>
        <w:rPr>
          <w:rFonts w:ascii="Tahoma" w:hAnsi="Tahoma" w:cs="Tahoma"/>
        </w:rPr>
        <w:tab/>
        <w:t xml:space="preserve">    598.562</w:t>
      </w:r>
    </w:p>
    <w:p w:rsidR="00160B31" w:rsidRPr="00AD4CE9" w:rsidRDefault="001666F5" w:rsidP="0052074A">
      <w:pPr>
        <w:spacing w:before="0" w:after="0" w:line="19" w:lineRule="atLeast"/>
        <w:jc w:val="both"/>
        <w:rPr>
          <w:rFonts w:ascii="Tahoma" w:hAnsi="Tahoma" w:cs="Tahoma"/>
        </w:rPr>
      </w:pPr>
      <w:r w:rsidRPr="00AD4CE9">
        <w:rPr>
          <w:rFonts w:ascii="Tahoma" w:hAnsi="Tahoma" w:cs="Tahoma"/>
        </w:rPr>
        <w:t>Renta por Cobrar</w:t>
      </w:r>
      <w:r w:rsidRPr="00AD4CE9">
        <w:rPr>
          <w:rFonts w:ascii="Tahoma" w:hAnsi="Tahoma" w:cs="Tahoma"/>
        </w:rPr>
        <w:tab/>
        <w:t xml:space="preserve">   </w:t>
      </w:r>
      <w:r w:rsidR="000467A1" w:rsidRPr="00AD4CE9">
        <w:rPr>
          <w:rFonts w:ascii="Tahoma" w:hAnsi="Tahoma" w:cs="Tahoma"/>
        </w:rPr>
        <w:t xml:space="preserve">  </w:t>
      </w:r>
      <w:r w:rsidR="00D33C2D">
        <w:rPr>
          <w:rFonts w:ascii="Tahoma" w:hAnsi="Tahoma" w:cs="Tahoma"/>
        </w:rPr>
        <w:t xml:space="preserve">         597.371</w:t>
      </w:r>
    </w:p>
    <w:p w:rsidR="001666F5" w:rsidRDefault="001666F5" w:rsidP="0052074A">
      <w:pPr>
        <w:spacing w:before="0" w:after="0" w:line="19" w:lineRule="atLeast"/>
        <w:jc w:val="both"/>
        <w:rPr>
          <w:rFonts w:ascii="Tahoma" w:hAnsi="Tahoma" w:cs="Tahoma"/>
        </w:rPr>
      </w:pPr>
      <w:r w:rsidRPr="00AD4CE9">
        <w:rPr>
          <w:rFonts w:ascii="Tahoma" w:hAnsi="Tahoma" w:cs="Tahoma"/>
        </w:rPr>
        <w:t>Deudores</w:t>
      </w:r>
      <w:r w:rsidRPr="00AD4CE9">
        <w:rPr>
          <w:rFonts w:ascii="Tahoma" w:hAnsi="Tahoma" w:cs="Tahoma"/>
        </w:rPr>
        <w:tab/>
      </w:r>
      <w:r w:rsidRPr="00AD4CE9">
        <w:rPr>
          <w:rFonts w:ascii="Tahoma" w:hAnsi="Tahoma" w:cs="Tahoma"/>
        </w:rPr>
        <w:tab/>
        <w:t xml:space="preserve"> </w:t>
      </w:r>
      <w:r w:rsidR="0055609C">
        <w:rPr>
          <w:rFonts w:ascii="Tahoma" w:hAnsi="Tahoma" w:cs="Tahoma"/>
        </w:rPr>
        <w:t xml:space="preserve">   </w:t>
      </w:r>
      <w:r w:rsidR="0071727E">
        <w:rPr>
          <w:rFonts w:ascii="Tahoma" w:hAnsi="Tahoma" w:cs="Tahoma"/>
        </w:rPr>
        <w:t xml:space="preserve">       </w:t>
      </w:r>
      <w:r w:rsidR="00D33C2D">
        <w:rPr>
          <w:rFonts w:ascii="Tahoma" w:hAnsi="Tahoma" w:cs="Tahoma"/>
        </w:rPr>
        <w:t>4.396.661</w:t>
      </w:r>
    </w:p>
    <w:p w:rsidR="0071727E" w:rsidRDefault="001666F5" w:rsidP="0052074A">
      <w:pPr>
        <w:spacing w:before="0" w:after="0" w:line="19" w:lineRule="atLeast"/>
        <w:rPr>
          <w:rFonts w:ascii="Tahoma" w:hAnsi="Tahoma" w:cs="Tahoma"/>
        </w:rPr>
      </w:pPr>
      <w:r w:rsidRPr="00AD4CE9">
        <w:rPr>
          <w:rFonts w:ascii="Tahoma" w:hAnsi="Tahoma" w:cs="Tahoma"/>
        </w:rPr>
        <w:tab/>
      </w:r>
      <w:r w:rsidRPr="00AD4CE9">
        <w:rPr>
          <w:rFonts w:ascii="Tahoma" w:hAnsi="Tahoma" w:cs="Tahoma"/>
        </w:rPr>
        <w:tab/>
      </w:r>
      <w:r w:rsidRPr="00AD4CE9">
        <w:rPr>
          <w:rFonts w:ascii="Tahoma" w:hAnsi="Tahoma" w:cs="Tahoma"/>
        </w:rPr>
        <w:tab/>
      </w:r>
      <w:r w:rsidR="0071727E">
        <w:rPr>
          <w:rFonts w:ascii="Tahoma" w:hAnsi="Tahoma" w:cs="Tahoma"/>
        </w:rPr>
        <w:t xml:space="preserve">     </w:t>
      </w:r>
      <w:r w:rsidRPr="00AD4CE9">
        <w:rPr>
          <w:rFonts w:ascii="Tahoma" w:hAnsi="Tahoma" w:cs="Tahoma"/>
        </w:rPr>
        <w:t>-------------</w:t>
      </w:r>
      <w:r w:rsidR="0071727E">
        <w:rPr>
          <w:rFonts w:ascii="Tahoma" w:hAnsi="Tahoma" w:cs="Tahoma"/>
        </w:rPr>
        <w:t>---------</w:t>
      </w:r>
      <w:r w:rsidR="000467A1" w:rsidRPr="00AD4CE9">
        <w:rPr>
          <w:rFonts w:ascii="Tahoma" w:hAnsi="Tahoma" w:cs="Tahoma"/>
        </w:rPr>
        <w:t>----</w:t>
      </w:r>
    </w:p>
    <w:p w:rsidR="001666F5" w:rsidRDefault="000467A1" w:rsidP="0052074A">
      <w:pPr>
        <w:spacing w:before="0" w:after="0" w:line="19" w:lineRule="atLeast"/>
        <w:rPr>
          <w:rFonts w:ascii="Tahoma" w:hAnsi="Tahoma" w:cs="Tahoma"/>
        </w:rPr>
      </w:pPr>
      <w:r w:rsidRPr="00AD4CE9">
        <w:rPr>
          <w:rFonts w:ascii="Tahoma" w:hAnsi="Tahoma" w:cs="Tahoma"/>
        </w:rPr>
        <w:tab/>
      </w:r>
      <w:r w:rsidRPr="00AD4CE9">
        <w:rPr>
          <w:rFonts w:ascii="Tahoma" w:hAnsi="Tahoma" w:cs="Tahoma"/>
        </w:rPr>
        <w:tab/>
      </w:r>
      <w:r w:rsidR="0071727E">
        <w:rPr>
          <w:rFonts w:ascii="Tahoma" w:hAnsi="Tahoma" w:cs="Tahoma"/>
        </w:rPr>
        <w:t xml:space="preserve">             </w:t>
      </w:r>
      <w:r w:rsidR="0055609C">
        <w:rPr>
          <w:rFonts w:ascii="Tahoma" w:hAnsi="Tahoma" w:cs="Tahoma"/>
        </w:rPr>
        <w:t xml:space="preserve"> </w:t>
      </w:r>
      <w:r w:rsidRPr="00AD4CE9">
        <w:rPr>
          <w:rFonts w:ascii="Tahoma" w:hAnsi="Tahoma" w:cs="Tahoma"/>
        </w:rPr>
        <w:t>$</w:t>
      </w:r>
      <w:r w:rsidR="0071727E">
        <w:rPr>
          <w:rFonts w:ascii="Tahoma" w:hAnsi="Tahoma" w:cs="Tahoma"/>
        </w:rPr>
        <w:t xml:space="preserve">     </w:t>
      </w:r>
      <w:r w:rsidR="00350B8F">
        <w:rPr>
          <w:rFonts w:ascii="Tahoma" w:hAnsi="Tahoma" w:cs="Tahoma"/>
        </w:rPr>
        <w:t xml:space="preserve"> </w:t>
      </w:r>
      <w:r w:rsidR="00D33C2D">
        <w:rPr>
          <w:rFonts w:ascii="Tahoma" w:hAnsi="Tahoma" w:cs="Tahoma"/>
        </w:rPr>
        <w:t>8.054.325</w:t>
      </w:r>
    </w:p>
    <w:p w:rsidR="0071727E" w:rsidRPr="00AD4CE9" w:rsidRDefault="0071727E" w:rsidP="0052074A">
      <w:pPr>
        <w:spacing w:before="0" w:after="0" w:line="19" w:lineRule="atLeast"/>
        <w:rPr>
          <w:rFonts w:ascii="Tahoma" w:hAnsi="Tahoma" w:cs="Tahoma"/>
        </w:rPr>
      </w:pPr>
    </w:p>
    <w:p w:rsidR="001666F5" w:rsidRPr="00AD4CE9" w:rsidRDefault="001666F5" w:rsidP="0052074A">
      <w:pPr>
        <w:spacing w:before="0" w:after="0" w:line="19" w:lineRule="atLeast"/>
        <w:rPr>
          <w:rFonts w:ascii="Tahoma" w:hAnsi="Tahoma" w:cs="Tahoma"/>
        </w:rPr>
      </w:pPr>
    </w:p>
    <w:p w:rsidR="001666F5" w:rsidRDefault="001666F5" w:rsidP="0052074A">
      <w:pPr>
        <w:spacing w:before="0" w:after="0" w:line="19" w:lineRule="atLeast"/>
        <w:rPr>
          <w:rFonts w:ascii="Tahoma" w:hAnsi="Tahoma" w:cs="Tahoma"/>
        </w:rPr>
      </w:pPr>
      <w:r w:rsidRPr="00AD4CE9">
        <w:rPr>
          <w:rFonts w:ascii="Tahoma" w:hAnsi="Tahoma" w:cs="Tahoma"/>
        </w:rPr>
        <w:t>Pasivo Corriente:</w:t>
      </w:r>
    </w:p>
    <w:p w:rsidR="001666F5" w:rsidRPr="00AD4CE9" w:rsidRDefault="001666F5" w:rsidP="0052074A">
      <w:pPr>
        <w:spacing w:before="0" w:after="0" w:line="19" w:lineRule="atLeast"/>
        <w:rPr>
          <w:rFonts w:ascii="Tahoma" w:hAnsi="Tahoma" w:cs="Tahoma"/>
        </w:rPr>
      </w:pPr>
      <w:r w:rsidRPr="00AD4CE9">
        <w:rPr>
          <w:rFonts w:ascii="Tahoma" w:hAnsi="Tahoma" w:cs="Tahoma"/>
        </w:rPr>
        <w:t>Cuentas por Pagar</w:t>
      </w:r>
      <w:r w:rsidRPr="00AD4CE9">
        <w:rPr>
          <w:rFonts w:ascii="Tahoma" w:hAnsi="Tahoma" w:cs="Tahoma"/>
        </w:rPr>
        <w:tab/>
      </w:r>
      <w:r w:rsidRPr="00AD4CE9">
        <w:rPr>
          <w:rFonts w:ascii="Tahoma" w:hAnsi="Tahoma" w:cs="Tahoma"/>
        </w:rPr>
        <w:tab/>
      </w:r>
      <w:r w:rsidRPr="00AD4CE9">
        <w:rPr>
          <w:rFonts w:ascii="Tahoma" w:hAnsi="Tahoma" w:cs="Tahoma"/>
        </w:rPr>
        <w:tab/>
      </w:r>
      <w:r w:rsidRPr="00AD4CE9">
        <w:rPr>
          <w:rFonts w:ascii="Tahoma" w:hAnsi="Tahoma" w:cs="Tahoma"/>
        </w:rPr>
        <w:tab/>
        <w:t xml:space="preserve"> </w:t>
      </w:r>
      <w:r w:rsidR="000467A1" w:rsidRPr="00AD4CE9">
        <w:rPr>
          <w:rFonts w:ascii="Tahoma" w:hAnsi="Tahoma" w:cs="Tahoma"/>
        </w:rPr>
        <w:t xml:space="preserve"> </w:t>
      </w:r>
      <w:r w:rsidR="00350B8F">
        <w:rPr>
          <w:rFonts w:ascii="Tahoma" w:hAnsi="Tahoma" w:cs="Tahoma"/>
        </w:rPr>
        <w:t xml:space="preserve">$  </w:t>
      </w:r>
      <w:r w:rsidR="00D33C2D">
        <w:rPr>
          <w:rFonts w:ascii="Tahoma" w:hAnsi="Tahoma" w:cs="Tahoma"/>
        </w:rPr>
        <w:t>273.043</w:t>
      </w:r>
    </w:p>
    <w:p w:rsidR="001666F5" w:rsidRPr="00AD4CE9" w:rsidRDefault="001666F5" w:rsidP="0052074A">
      <w:pPr>
        <w:spacing w:before="0" w:after="0" w:line="19" w:lineRule="atLeast"/>
        <w:rPr>
          <w:rFonts w:ascii="Tahoma" w:hAnsi="Tahoma" w:cs="Tahoma"/>
        </w:rPr>
      </w:pPr>
      <w:r w:rsidRPr="00AD4CE9">
        <w:rPr>
          <w:rFonts w:ascii="Tahoma" w:hAnsi="Tahoma" w:cs="Tahoma"/>
        </w:rPr>
        <w:t>Obligaciones Laborales</w:t>
      </w:r>
      <w:r w:rsidRPr="00AD4CE9">
        <w:rPr>
          <w:rFonts w:ascii="Tahoma" w:hAnsi="Tahoma" w:cs="Tahoma"/>
        </w:rPr>
        <w:tab/>
      </w:r>
      <w:r w:rsidRPr="00AD4CE9">
        <w:rPr>
          <w:rFonts w:ascii="Tahoma" w:hAnsi="Tahoma" w:cs="Tahoma"/>
        </w:rPr>
        <w:tab/>
      </w:r>
      <w:r w:rsidRPr="00AD4CE9">
        <w:rPr>
          <w:rFonts w:ascii="Tahoma" w:hAnsi="Tahoma" w:cs="Tahoma"/>
        </w:rPr>
        <w:tab/>
      </w:r>
      <w:r w:rsidR="00F87F87">
        <w:rPr>
          <w:rFonts w:ascii="Tahoma" w:hAnsi="Tahoma" w:cs="Tahoma"/>
        </w:rPr>
        <w:t xml:space="preserve">  </w:t>
      </w:r>
      <w:r w:rsidR="00D33C2D">
        <w:rPr>
          <w:rFonts w:ascii="Tahoma" w:hAnsi="Tahoma" w:cs="Tahoma"/>
        </w:rPr>
        <w:t xml:space="preserve">    120.005</w:t>
      </w:r>
    </w:p>
    <w:p w:rsidR="001666F5" w:rsidRPr="00AD4CE9" w:rsidRDefault="000467A1" w:rsidP="0052074A">
      <w:pPr>
        <w:spacing w:before="0" w:after="0" w:line="19" w:lineRule="atLeast"/>
        <w:rPr>
          <w:rFonts w:ascii="Tahoma" w:hAnsi="Tahoma" w:cs="Tahoma"/>
        </w:rPr>
      </w:pPr>
      <w:r w:rsidRPr="00AD4CE9">
        <w:rPr>
          <w:rFonts w:ascii="Tahoma" w:hAnsi="Tahoma" w:cs="Tahoma"/>
        </w:rPr>
        <w:t xml:space="preserve">    </w:t>
      </w:r>
      <w:r w:rsidR="001666F5" w:rsidRPr="00AD4CE9">
        <w:rPr>
          <w:rFonts w:ascii="Tahoma" w:hAnsi="Tahoma" w:cs="Tahoma"/>
        </w:rPr>
        <w:tab/>
      </w:r>
      <w:r w:rsidR="001666F5" w:rsidRPr="00AD4CE9">
        <w:rPr>
          <w:rFonts w:ascii="Tahoma" w:hAnsi="Tahoma" w:cs="Tahoma"/>
        </w:rPr>
        <w:tab/>
      </w:r>
      <w:r w:rsidR="001666F5" w:rsidRPr="00AD4CE9">
        <w:rPr>
          <w:rFonts w:ascii="Tahoma" w:hAnsi="Tahoma" w:cs="Tahoma"/>
        </w:rPr>
        <w:tab/>
      </w:r>
      <w:r w:rsidR="001666F5" w:rsidRPr="00AD4CE9">
        <w:rPr>
          <w:rFonts w:ascii="Tahoma" w:hAnsi="Tahoma" w:cs="Tahoma"/>
        </w:rPr>
        <w:tab/>
      </w:r>
      <w:r w:rsidR="001666F5" w:rsidRPr="00AD4CE9">
        <w:rPr>
          <w:rFonts w:ascii="Tahoma" w:hAnsi="Tahoma" w:cs="Tahoma"/>
        </w:rPr>
        <w:tab/>
      </w:r>
      <w:r w:rsidRPr="00AD4CE9">
        <w:rPr>
          <w:rFonts w:ascii="Tahoma" w:hAnsi="Tahoma" w:cs="Tahoma"/>
        </w:rPr>
        <w:t xml:space="preserve">          ---</w:t>
      </w:r>
      <w:r w:rsidR="001666F5" w:rsidRPr="00AD4CE9">
        <w:rPr>
          <w:rFonts w:ascii="Tahoma" w:hAnsi="Tahoma" w:cs="Tahoma"/>
        </w:rPr>
        <w:t>----------------</w:t>
      </w:r>
    </w:p>
    <w:p w:rsidR="001666F5" w:rsidRPr="00AD4CE9" w:rsidRDefault="0071727E" w:rsidP="0052074A">
      <w:pPr>
        <w:spacing w:before="0" w:after="0" w:line="19" w:lineRule="atLeast"/>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350B8F">
        <w:rPr>
          <w:rFonts w:ascii="Tahoma" w:hAnsi="Tahoma" w:cs="Tahoma"/>
        </w:rPr>
        <w:t xml:space="preserve">  </w:t>
      </w:r>
      <w:r>
        <w:rPr>
          <w:rFonts w:ascii="Tahoma" w:hAnsi="Tahoma" w:cs="Tahoma"/>
        </w:rPr>
        <w:t xml:space="preserve"> $</w:t>
      </w:r>
      <w:r w:rsidR="00350B8F">
        <w:rPr>
          <w:rFonts w:ascii="Tahoma" w:hAnsi="Tahoma" w:cs="Tahoma"/>
        </w:rPr>
        <w:t xml:space="preserve">  </w:t>
      </w:r>
      <w:r w:rsidR="00D33C2D">
        <w:rPr>
          <w:rFonts w:ascii="Tahoma" w:hAnsi="Tahoma" w:cs="Tahoma"/>
        </w:rPr>
        <w:t>393.048</w:t>
      </w:r>
    </w:p>
    <w:p w:rsidR="001666F5" w:rsidRPr="00AD4CE9" w:rsidRDefault="001666F5" w:rsidP="0052074A">
      <w:pPr>
        <w:spacing w:before="0" w:after="0" w:line="19" w:lineRule="atLeast"/>
        <w:rPr>
          <w:rFonts w:ascii="Tahoma" w:hAnsi="Tahoma" w:cs="Tahoma"/>
        </w:rPr>
      </w:pPr>
    </w:p>
    <w:p w:rsidR="001666F5" w:rsidRPr="00AD4CE9" w:rsidRDefault="001666F5" w:rsidP="0052074A">
      <w:pPr>
        <w:spacing w:before="0" w:after="0" w:line="19" w:lineRule="atLeast"/>
        <w:rPr>
          <w:rFonts w:ascii="Tahoma" w:hAnsi="Tahoma" w:cs="Tahoma"/>
        </w:rPr>
      </w:pPr>
      <w:r w:rsidRPr="00AD4CE9">
        <w:rPr>
          <w:rFonts w:ascii="Tahoma" w:hAnsi="Tahoma" w:cs="Tahoma"/>
        </w:rPr>
        <w:lastRenderedPageBreak/>
        <w:t>Razón Corriente  $</w:t>
      </w:r>
      <w:r w:rsidR="00D33C2D">
        <w:rPr>
          <w:rFonts w:ascii="Tahoma" w:hAnsi="Tahoma" w:cs="Tahoma"/>
        </w:rPr>
        <w:t>8.054.325</w:t>
      </w:r>
      <w:r w:rsidR="00350B8F">
        <w:rPr>
          <w:rFonts w:ascii="Tahoma" w:hAnsi="Tahoma" w:cs="Tahoma"/>
        </w:rPr>
        <w:t xml:space="preserve"> </w:t>
      </w:r>
      <w:r w:rsidRPr="00AD4CE9">
        <w:rPr>
          <w:rFonts w:ascii="Tahoma" w:hAnsi="Tahoma" w:cs="Tahoma"/>
        </w:rPr>
        <w:t>/ $</w:t>
      </w:r>
      <w:r w:rsidR="00D33C2D">
        <w:rPr>
          <w:rFonts w:ascii="Tahoma" w:hAnsi="Tahoma" w:cs="Tahoma"/>
        </w:rPr>
        <w:t>393</w:t>
      </w:r>
      <w:r w:rsidR="00350B8F">
        <w:rPr>
          <w:rFonts w:ascii="Tahoma" w:hAnsi="Tahoma" w:cs="Tahoma"/>
        </w:rPr>
        <w:t>.</w:t>
      </w:r>
      <w:r w:rsidR="00D33C2D">
        <w:rPr>
          <w:rFonts w:ascii="Tahoma" w:hAnsi="Tahoma" w:cs="Tahoma"/>
        </w:rPr>
        <w:t>048</w:t>
      </w:r>
      <w:r w:rsidRPr="00AD4CE9">
        <w:rPr>
          <w:rFonts w:ascii="Tahoma" w:hAnsi="Tahoma" w:cs="Tahoma"/>
        </w:rPr>
        <w:t xml:space="preserve"> = </w:t>
      </w:r>
      <w:r w:rsidR="00204E7B" w:rsidRPr="00AD4CE9">
        <w:rPr>
          <w:rFonts w:ascii="Tahoma" w:hAnsi="Tahoma" w:cs="Tahoma"/>
        </w:rPr>
        <w:t xml:space="preserve"> </w:t>
      </w:r>
      <w:r w:rsidR="00D33C2D">
        <w:rPr>
          <w:rFonts w:ascii="Tahoma" w:hAnsi="Tahoma" w:cs="Tahoma"/>
        </w:rPr>
        <w:t>20.49</w:t>
      </w:r>
    </w:p>
    <w:p w:rsidR="00A7456E" w:rsidRPr="0052074A" w:rsidRDefault="00A7456E" w:rsidP="0052074A">
      <w:pPr>
        <w:spacing w:before="0" w:after="0" w:line="19" w:lineRule="atLeast"/>
        <w:rPr>
          <w:rFonts w:ascii="Tahoma" w:hAnsi="Tahoma" w:cs="Tahoma"/>
          <w:sz w:val="16"/>
        </w:rPr>
      </w:pPr>
    </w:p>
    <w:p w:rsidR="00A7456E" w:rsidRPr="00AD4CE9" w:rsidRDefault="00A7456E" w:rsidP="0052074A">
      <w:pPr>
        <w:spacing w:before="0" w:after="0" w:line="19" w:lineRule="atLeast"/>
        <w:jc w:val="both"/>
        <w:rPr>
          <w:rFonts w:ascii="Tahoma" w:hAnsi="Tahoma" w:cs="Tahoma"/>
        </w:rPr>
      </w:pPr>
      <w:r w:rsidRPr="00AD4CE9">
        <w:rPr>
          <w:rFonts w:ascii="Tahoma" w:hAnsi="Tahoma" w:cs="Tahoma"/>
        </w:rPr>
        <w:t>El anterior resultado nos muestra que por cada peso que</w:t>
      </w:r>
      <w:r w:rsidR="00F87F87">
        <w:rPr>
          <w:rFonts w:ascii="Tahoma" w:hAnsi="Tahoma" w:cs="Tahoma"/>
        </w:rPr>
        <w:t xml:space="preserve"> la Administración Municipal de</w:t>
      </w:r>
      <w:r w:rsidRPr="00AD4CE9">
        <w:rPr>
          <w:rFonts w:ascii="Tahoma" w:hAnsi="Tahoma" w:cs="Tahoma"/>
        </w:rPr>
        <w:t xml:space="preserve"> </w:t>
      </w:r>
      <w:r w:rsidR="00D33C2D">
        <w:rPr>
          <w:rFonts w:ascii="Tahoma" w:hAnsi="Tahoma" w:cs="Tahoma"/>
        </w:rPr>
        <w:t>Herveo</w:t>
      </w:r>
      <w:r w:rsidR="00204E7B" w:rsidRPr="00AD4CE9">
        <w:rPr>
          <w:rFonts w:ascii="Tahoma" w:hAnsi="Tahoma" w:cs="Tahoma"/>
        </w:rPr>
        <w:t xml:space="preserve"> </w:t>
      </w:r>
      <w:r w:rsidRPr="00AD4CE9">
        <w:rPr>
          <w:rFonts w:ascii="Tahoma" w:hAnsi="Tahoma" w:cs="Tahoma"/>
        </w:rPr>
        <w:t xml:space="preserve"> debe a corto plazo, cuenta con </w:t>
      </w:r>
      <w:r w:rsidR="00D33C2D">
        <w:rPr>
          <w:rFonts w:ascii="Tahoma" w:hAnsi="Tahoma" w:cs="Tahoma"/>
        </w:rPr>
        <w:t>20.49</w:t>
      </w:r>
      <w:r w:rsidR="00204E7B" w:rsidRPr="00AD4CE9">
        <w:rPr>
          <w:rFonts w:ascii="Tahoma" w:hAnsi="Tahoma" w:cs="Tahoma"/>
        </w:rPr>
        <w:t xml:space="preserve"> </w:t>
      </w:r>
      <w:r w:rsidRPr="00AD4CE9">
        <w:rPr>
          <w:rFonts w:ascii="Tahoma" w:hAnsi="Tahoma" w:cs="Tahoma"/>
        </w:rPr>
        <w:t xml:space="preserve"> pesos en activos corriente para cubrirlos, lo que significa que el mencionado municipio refleja liquidez suficiente para cubrir sus pasivos de corto plazo.</w:t>
      </w:r>
    </w:p>
    <w:p w:rsidR="00A7456E" w:rsidRPr="0052074A" w:rsidRDefault="00A7456E" w:rsidP="0052074A">
      <w:pPr>
        <w:spacing w:before="0" w:after="0" w:line="19" w:lineRule="atLeast"/>
        <w:jc w:val="both"/>
        <w:rPr>
          <w:rFonts w:ascii="Tahoma" w:hAnsi="Tahoma" w:cs="Tahoma"/>
          <w:sz w:val="18"/>
        </w:rPr>
      </w:pPr>
    </w:p>
    <w:p w:rsidR="00A7456E" w:rsidRPr="00AD4CE9" w:rsidRDefault="00A7456E" w:rsidP="0052074A">
      <w:pPr>
        <w:spacing w:before="0" w:after="0" w:line="19" w:lineRule="atLeast"/>
        <w:jc w:val="both"/>
        <w:rPr>
          <w:rFonts w:ascii="Tahoma" w:hAnsi="Tahoma" w:cs="Tahoma"/>
        </w:rPr>
      </w:pPr>
      <w:r w:rsidRPr="00AD4CE9">
        <w:rPr>
          <w:rFonts w:ascii="Tahoma" w:hAnsi="Tahoma" w:cs="Tahoma"/>
        </w:rPr>
        <w:t>CAPITAL NETO DE TRABAJO</w:t>
      </w:r>
    </w:p>
    <w:p w:rsidR="00A7456E" w:rsidRPr="0052074A" w:rsidRDefault="00A7456E" w:rsidP="0052074A">
      <w:pPr>
        <w:spacing w:before="0" w:after="0" w:line="19" w:lineRule="atLeast"/>
        <w:jc w:val="both"/>
        <w:rPr>
          <w:rFonts w:ascii="Tahoma" w:hAnsi="Tahoma" w:cs="Tahoma"/>
          <w:sz w:val="16"/>
        </w:rPr>
      </w:pPr>
    </w:p>
    <w:p w:rsidR="00A7456E" w:rsidRPr="00AD4CE9" w:rsidRDefault="00A7456E" w:rsidP="0052074A">
      <w:pPr>
        <w:spacing w:before="0" w:after="0" w:line="19" w:lineRule="atLeast"/>
        <w:jc w:val="both"/>
        <w:rPr>
          <w:rFonts w:ascii="Tahoma" w:hAnsi="Tahoma" w:cs="Tahoma"/>
        </w:rPr>
      </w:pPr>
      <w:r w:rsidRPr="00AD4CE9">
        <w:rPr>
          <w:rFonts w:ascii="Tahoma" w:hAnsi="Tahoma" w:cs="Tahoma"/>
        </w:rPr>
        <w:t>El capital neto de trabajo es el resultado de restar del activo corriente los pasivos a corto plazo de la entidad. El capital de trabajo se considera como aquellos recursos que necesita la entidad para operar.</w:t>
      </w:r>
    </w:p>
    <w:p w:rsidR="00A7456E" w:rsidRPr="0052074A" w:rsidRDefault="00A7456E" w:rsidP="0052074A">
      <w:pPr>
        <w:spacing w:before="0" w:after="0" w:line="19" w:lineRule="atLeast"/>
        <w:jc w:val="both"/>
        <w:rPr>
          <w:rFonts w:ascii="Tahoma" w:hAnsi="Tahoma" w:cs="Tahoma"/>
          <w:sz w:val="18"/>
        </w:rPr>
      </w:pPr>
    </w:p>
    <w:p w:rsidR="00A7456E" w:rsidRPr="00AD4CE9" w:rsidRDefault="00A7456E" w:rsidP="0052074A">
      <w:pPr>
        <w:spacing w:before="0" w:after="0" w:line="19" w:lineRule="atLeast"/>
        <w:jc w:val="both"/>
        <w:rPr>
          <w:rFonts w:ascii="Tahoma" w:hAnsi="Tahoma" w:cs="Tahoma"/>
        </w:rPr>
      </w:pPr>
      <w:r w:rsidRPr="00AD4CE9">
        <w:rPr>
          <w:rFonts w:ascii="Tahoma" w:hAnsi="Tahoma" w:cs="Tahoma"/>
        </w:rPr>
        <w:t>Formula: Activo Corriente – Pasivo Corriente</w:t>
      </w:r>
    </w:p>
    <w:p w:rsidR="00A7456E" w:rsidRPr="0052074A" w:rsidRDefault="00A7456E" w:rsidP="0052074A">
      <w:pPr>
        <w:spacing w:before="0" w:after="0" w:line="19" w:lineRule="atLeast"/>
        <w:jc w:val="both"/>
        <w:rPr>
          <w:rFonts w:ascii="Tahoma" w:hAnsi="Tahoma" w:cs="Tahoma"/>
          <w:sz w:val="18"/>
        </w:rPr>
      </w:pPr>
    </w:p>
    <w:p w:rsidR="00A7456E" w:rsidRPr="00AD4CE9" w:rsidRDefault="00A7456E" w:rsidP="0052074A">
      <w:pPr>
        <w:spacing w:before="0" w:after="0" w:line="19" w:lineRule="atLeast"/>
        <w:jc w:val="both"/>
        <w:rPr>
          <w:rFonts w:ascii="Tahoma" w:hAnsi="Tahoma" w:cs="Tahoma"/>
        </w:rPr>
      </w:pPr>
      <w:r w:rsidRPr="00AD4CE9">
        <w:rPr>
          <w:rFonts w:ascii="Tahoma" w:hAnsi="Tahoma" w:cs="Tahoma"/>
        </w:rPr>
        <w:t>$</w:t>
      </w:r>
      <w:r w:rsidR="00D33C2D" w:rsidRPr="00AD4CE9">
        <w:rPr>
          <w:rFonts w:ascii="Tahoma" w:hAnsi="Tahoma" w:cs="Tahoma"/>
        </w:rPr>
        <w:t>$</w:t>
      </w:r>
      <w:r w:rsidR="00D33C2D">
        <w:rPr>
          <w:rFonts w:ascii="Tahoma" w:hAnsi="Tahoma" w:cs="Tahoma"/>
        </w:rPr>
        <w:t>8.054.325 -</w:t>
      </w:r>
      <w:r w:rsidR="00D33C2D" w:rsidRPr="00AD4CE9">
        <w:rPr>
          <w:rFonts w:ascii="Tahoma" w:hAnsi="Tahoma" w:cs="Tahoma"/>
        </w:rPr>
        <w:t xml:space="preserve"> $</w:t>
      </w:r>
      <w:r w:rsidR="00D33C2D">
        <w:rPr>
          <w:rFonts w:ascii="Tahoma" w:hAnsi="Tahoma" w:cs="Tahoma"/>
        </w:rPr>
        <w:t>393.048</w:t>
      </w:r>
      <w:r w:rsidR="00204E7B" w:rsidRPr="00AD4CE9">
        <w:rPr>
          <w:rFonts w:ascii="Tahoma" w:hAnsi="Tahoma" w:cs="Tahoma"/>
        </w:rPr>
        <w:t xml:space="preserve"> </w:t>
      </w:r>
      <w:r w:rsidRPr="00AD4CE9">
        <w:rPr>
          <w:rFonts w:ascii="Tahoma" w:hAnsi="Tahoma" w:cs="Tahoma"/>
        </w:rPr>
        <w:t>= $</w:t>
      </w:r>
      <w:r w:rsidR="00D33C2D">
        <w:rPr>
          <w:rFonts w:ascii="Tahoma" w:hAnsi="Tahoma" w:cs="Tahoma"/>
        </w:rPr>
        <w:t>7.661.277</w:t>
      </w:r>
    </w:p>
    <w:p w:rsidR="00A7456E" w:rsidRPr="00AD4CE9" w:rsidRDefault="00A7456E" w:rsidP="0052074A">
      <w:pPr>
        <w:spacing w:before="0" w:after="0" w:line="19" w:lineRule="atLeast"/>
        <w:jc w:val="both"/>
        <w:rPr>
          <w:rFonts w:ascii="Tahoma" w:hAnsi="Tahoma" w:cs="Tahoma"/>
        </w:rPr>
      </w:pPr>
    </w:p>
    <w:p w:rsidR="00A7456E" w:rsidRDefault="00A7456E" w:rsidP="0052074A">
      <w:pPr>
        <w:spacing w:before="0" w:after="0" w:line="19" w:lineRule="atLeast"/>
        <w:jc w:val="both"/>
        <w:rPr>
          <w:rFonts w:ascii="Tahoma" w:hAnsi="Tahoma" w:cs="Tahoma"/>
        </w:rPr>
      </w:pPr>
      <w:r w:rsidRPr="00AD4CE9">
        <w:rPr>
          <w:rFonts w:ascii="Tahoma" w:hAnsi="Tahoma" w:cs="Tahoma"/>
        </w:rPr>
        <w:t>El anterior resultado nos indica que el ente territorial cuenta con suficientes recursos propios para operar.</w:t>
      </w:r>
    </w:p>
    <w:p w:rsidR="00F87F87" w:rsidRPr="0052074A" w:rsidRDefault="00F87F87" w:rsidP="0052074A">
      <w:pPr>
        <w:spacing w:before="0" w:after="0" w:line="19" w:lineRule="atLeast"/>
        <w:jc w:val="both"/>
        <w:rPr>
          <w:rFonts w:ascii="Tahoma" w:hAnsi="Tahoma" w:cs="Tahoma"/>
          <w:sz w:val="16"/>
        </w:rPr>
      </w:pPr>
    </w:p>
    <w:p w:rsidR="003E25A9" w:rsidRPr="00AD4CE9" w:rsidRDefault="003E25A9" w:rsidP="0052074A">
      <w:pPr>
        <w:spacing w:before="0" w:after="0" w:line="19" w:lineRule="atLeast"/>
        <w:jc w:val="both"/>
        <w:rPr>
          <w:rFonts w:ascii="Tahoma" w:hAnsi="Tahoma" w:cs="Tahoma"/>
        </w:rPr>
      </w:pPr>
      <w:r w:rsidRPr="00AD4CE9">
        <w:rPr>
          <w:rFonts w:ascii="Tahoma" w:hAnsi="Tahoma" w:cs="Tahoma"/>
        </w:rPr>
        <w:t>NIVEL DE ENDEUDAMIENTO</w:t>
      </w:r>
    </w:p>
    <w:p w:rsidR="003E25A9" w:rsidRPr="0052074A" w:rsidRDefault="003E25A9" w:rsidP="0052074A">
      <w:pPr>
        <w:spacing w:before="0" w:after="0" w:line="19" w:lineRule="atLeast"/>
        <w:jc w:val="both"/>
        <w:rPr>
          <w:rFonts w:ascii="Tahoma" w:hAnsi="Tahoma" w:cs="Tahoma"/>
          <w:sz w:val="18"/>
        </w:rPr>
      </w:pPr>
    </w:p>
    <w:p w:rsidR="003E25A9" w:rsidRPr="00AD4CE9" w:rsidRDefault="003E25A9" w:rsidP="0052074A">
      <w:pPr>
        <w:spacing w:before="0" w:after="0" w:line="19" w:lineRule="atLeast"/>
        <w:jc w:val="both"/>
        <w:rPr>
          <w:rFonts w:ascii="Tahoma" w:hAnsi="Tahoma" w:cs="Tahoma"/>
        </w:rPr>
      </w:pPr>
      <w:r w:rsidRPr="00AD4CE9">
        <w:rPr>
          <w:rFonts w:ascii="Tahoma" w:hAnsi="Tahoma" w:cs="Tahoma"/>
        </w:rPr>
        <w:t>Este indicador nos presenta el porcentaje de participación de los acreedores dentro de los activos del ente territorial.</w:t>
      </w:r>
    </w:p>
    <w:p w:rsidR="003E25A9" w:rsidRPr="0052074A" w:rsidRDefault="003E25A9" w:rsidP="0052074A">
      <w:pPr>
        <w:spacing w:before="0" w:after="0" w:line="19" w:lineRule="atLeast"/>
        <w:jc w:val="both"/>
        <w:rPr>
          <w:rFonts w:ascii="Tahoma" w:hAnsi="Tahoma" w:cs="Tahoma"/>
          <w:sz w:val="16"/>
        </w:rPr>
      </w:pPr>
    </w:p>
    <w:p w:rsidR="003E25A9" w:rsidRPr="00AD4CE9" w:rsidRDefault="003E25A9" w:rsidP="0052074A">
      <w:pPr>
        <w:spacing w:before="0" w:after="0" w:line="19" w:lineRule="atLeast"/>
        <w:jc w:val="both"/>
        <w:rPr>
          <w:rFonts w:ascii="Tahoma" w:hAnsi="Tahoma" w:cs="Tahoma"/>
        </w:rPr>
      </w:pPr>
      <w:r w:rsidRPr="00AD4CE9">
        <w:rPr>
          <w:rFonts w:ascii="Tahoma" w:hAnsi="Tahoma" w:cs="Tahoma"/>
        </w:rPr>
        <w:t>Formula: Pasivo Total con Terceros / Activo Total</w:t>
      </w:r>
    </w:p>
    <w:p w:rsidR="003E25A9" w:rsidRPr="0052074A" w:rsidRDefault="003E25A9" w:rsidP="0052074A">
      <w:pPr>
        <w:spacing w:before="0" w:after="0" w:line="19" w:lineRule="atLeast"/>
        <w:jc w:val="both"/>
        <w:rPr>
          <w:rFonts w:ascii="Tahoma" w:hAnsi="Tahoma" w:cs="Tahoma"/>
          <w:sz w:val="16"/>
        </w:rPr>
      </w:pPr>
    </w:p>
    <w:p w:rsidR="003E25A9" w:rsidRPr="00AD4CE9" w:rsidRDefault="00A73D25" w:rsidP="0052074A">
      <w:pPr>
        <w:spacing w:before="0" w:after="0" w:line="19" w:lineRule="atLeast"/>
        <w:jc w:val="both"/>
        <w:rPr>
          <w:rFonts w:ascii="Tahoma" w:hAnsi="Tahoma" w:cs="Tahoma"/>
        </w:rPr>
      </w:pPr>
      <w:r>
        <w:rPr>
          <w:rFonts w:ascii="Tahoma" w:hAnsi="Tahoma" w:cs="Tahoma"/>
        </w:rPr>
        <w:t>408.861</w:t>
      </w:r>
      <w:r w:rsidR="008A1B70" w:rsidRPr="00AD4CE9">
        <w:rPr>
          <w:rFonts w:ascii="Tahoma" w:hAnsi="Tahoma" w:cs="Tahoma"/>
        </w:rPr>
        <w:t xml:space="preserve"> / </w:t>
      </w:r>
      <w:r>
        <w:rPr>
          <w:rFonts w:ascii="Tahoma" w:hAnsi="Tahoma" w:cs="Tahoma"/>
        </w:rPr>
        <w:t>19</w:t>
      </w:r>
      <w:r w:rsidR="00350B8F">
        <w:rPr>
          <w:rFonts w:ascii="Tahoma" w:hAnsi="Tahoma" w:cs="Tahoma"/>
        </w:rPr>
        <w:t>.</w:t>
      </w:r>
      <w:r>
        <w:rPr>
          <w:rFonts w:ascii="Tahoma" w:hAnsi="Tahoma" w:cs="Tahoma"/>
        </w:rPr>
        <w:t>282</w:t>
      </w:r>
      <w:r w:rsidR="00350B8F">
        <w:rPr>
          <w:rFonts w:ascii="Tahoma" w:hAnsi="Tahoma" w:cs="Tahoma"/>
        </w:rPr>
        <w:t>.</w:t>
      </w:r>
      <w:r>
        <w:rPr>
          <w:rFonts w:ascii="Tahoma" w:hAnsi="Tahoma" w:cs="Tahoma"/>
        </w:rPr>
        <w:t>768</w:t>
      </w:r>
      <w:r w:rsidR="008A1B70" w:rsidRPr="00AD4CE9">
        <w:rPr>
          <w:rFonts w:ascii="Tahoma" w:hAnsi="Tahoma" w:cs="Tahoma"/>
        </w:rPr>
        <w:t xml:space="preserve"> </w:t>
      </w:r>
      <w:r w:rsidR="003E25A9" w:rsidRPr="00AD4CE9">
        <w:rPr>
          <w:rFonts w:ascii="Tahoma" w:hAnsi="Tahoma" w:cs="Tahoma"/>
        </w:rPr>
        <w:t>=</w:t>
      </w:r>
      <w:r>
        <w:rPr>
          <w:rFonts w:ascii="Tahoma" w:hAnsi="Tahoma" w:cs="Tahoma"/>
        </w:rPr>
        <w:t>2</w:t>
      </w:r>
      <w:r w:rsidR="00350B8F">
        <w:rPr>
          <w:rFonts w:ascii="Tahoma" w:hAnsi="Tahoma" w:cs="Tahoma"/>
        </w:rPr>
        <w:t>.</w:t>
      </w:r>
      <w:r>
        <w:rPr>
          <w:rFonts w:ascii="Tahoma" w:hAnsi="Tahoma" w:cs="Tahoma"/>
        </w:rPr>
        <w:t>12</w:t>
      </w:r>
      <w:r w:rsidR="00350B8F">
        <w:rPr>
          <w:rFonts w:ascii="Tahoma" w:hAnsi="Tahoma" w:cs="Tahoma"/>
        </w:rPr>
        <w:t>%</w:t>
      </w:r>
    </w:p>
    <w:p w:rsidR="003E25A9" w:rsidRPr="00AD4CE9" w:rsidRDefault="003E25A9" w:rsidP="0052074A">
      <w:pPr>
        <w:spacing w:before="0" w:after="0" w:line="19" w:lineRule="atLeast"/>
        <w:jc w:val="both"/>
        <w:rPr>
          <w:rFonts w:ascii="Tahoma" w:hAnsi="Tahoma" w:cs="Tahoma"/>
        </w:rPr>
      </w:pPr>
    </w:p>
    <w:p w:rsidR="003E25A9" w:rsidRPr="00AD4CE9" w:rsidRDefault="003E25A9" w:rsidP="0052074A">
      <w:pPr>
        <w:spacing w:before="0" w:after="0" w:line="19" w:lineRule="atLeast"/>
        <w:jc w:val="both"/>
        <w:rPr>
          <w:rFonts w:ascii="Tahoma" w:hAnsi="Tahoma" w:cs="Tahoma"/>
        </w:rPr>
      </w:pPr>
      <w:r w:rsidRPr="00AD4CE9">
        <w:rPr>
          <w:rFonts w:ascii="Tahoma" w:hAnsi="Tahoma" w:cs="Tahoma"/>
        </w:rPr>
        <w:t>El anterior resultado nos indica que del total de activos que posee el municipio, el</w:t>
      </w:r>
      <w:r w:rsidR="00157042">
        <w:rPr>
          <w:rFonts w:ascii="Tahoma" w:hAnsi="Tahoma" w:cs="Tahoma"/>
        </w:rPr>
        <w:t xml:space="preserve"> </w:t>
      </w:r>
      <w:r w:rsidR="00A73D25">
        <w:rPr>
          <w:rFonts w:ascii="Tahoma" w:hAnsi="Tahoma" w:cs="Tahoma"/>
        </w:rPr>
        <w:t>2</w:t>
      </w:r>
      <w:r w:rsidR="00F019AC">
        <w:rPr>
          <w:rFonts w:ascii="Tahoma" w:hAnsi="Tahoma" w:cs="Tahoma"/>
        </w:rPr>
        <w:t>.</w:t>
      </w:r>
      <w:r w:rsidR="00A73D25">
        <w:rPr>
          <w:rFonts w:ascii="Tahoma" w:hAnsi="Tahoma" w:cs="Tahoma"/>
        </w:rPr>
        <w:t>12</w:t>
      </w:r>
      <w:r w:rsidRPr="00AD4CE9">
        <w:rPr>
          <w:rFonts w:ascii="Tahoma" w:hAnsi="Tahoma" w:cs="Tahoma"/>
        </w:rPr>
        <w:t>% está siendo financiado por los acreedores.</w:t>
      </w:r>
    </w:p>
    <w:p w:rsidR="003E25A9" w:rsidRPr="0052074A" w:rsidRDefault="003E25A9" w:rsidP="0052074A">
      <w:pPr>
        <w:spacing w:before="0" w:after="0" w:line="19" w:lineRule="atLeast"/>
        <w:jc w:val="both"/>
        <w:rPr>
          <w:rFonts w:ascii="Tahoma" w:hAnsi="Tahoma" w:cs="Tahoma"/>
          <w:sz w:val="16"/>
        </w:rPr>
      </w:pPr>
    </w:p>
    <w:p w:rsidR="003E25A9" w:rsidRPr="00AD4CE9" w:rsidRDefault="003E25A9" w:rsidP="0052074A">
      <w:pPr>
        <w:spacing w:before="0" w:after="0" w:line="19" w:lineRule="atLeast"/>
        <w:jc w:val="both"/>
        <w:rPr>
          <w:rFonts w:ascii="Tahoma" w:hAnsi="Tahoma" w:cs="Tahoma"/>
        </w:rPr>
      </w:pPr>
      <w:r w:rsidRPr="00AD4CE9">
        <w:rPr>
          <w:rFonts w:ascii="Tahoma" w:hAnsi="Tahoma" w:cs="Tahoma"/>
        </w:rPr>
        <w:t>RAZÓN DEL PATRIMONIO</w:t>
      </w:r>
    </w:p>
    <w:p w:rsidR="003E25A9" w:rsidRPr="0052074A" w:rsidRDefault="003E25A9" w:rsidP="0052074A">
      <w:pPr>
        <w:spacing w:before="0" w:after="0" w:line="19" w:lineRule="atLeast"/>
        <w:jc w:val="both"/>
        <w:rPr>
          <w:rFonts w:ascii="Tahoma" w:hAnsi="Tahoma" w:cs="Tahoma"/>
          <w:sz w:val="16"/>
        </w:rPr>
      </w:pPr>
    </w:p>
    <w:p w:rsidR="003E25A9" w:rsidRPr="00AD4CE9" w:rsidRDefault="003E25A9" w:rsidP="0052074A">
      <w:pPr>
        <w:spacing w:before="0" w:after="0" w:line="19" w:lineRule="atLeast"/>
        <w:jc w:val="both"/>
        <w:rPr>
          <w:rFonts w:ascii="Tahoma" w:hAnsi="Tahoma" w:cs="Tahoma"/>
        </w:rPr>
      </w:pPr>
      <w:r w:rsidRPr="00AD4CE9">
        <w:rPr>
          <w:rFonts w:ascii="Tahoma" w:hAnsi="Tahoma" w:cs="Tahoma"/>
        </w:rPr>
        <w:t xml:space="preserve">Nos muestra hasta </w:t>
      </w:r>
      <w:r w:rsidR="009F3F48" w:rsidRPr="00AD4CE9">
        <w:rPr>
          <w:rFonts w:ascii="Tahoma" w:hAnsi="Tahoma" w:cs="Tahoma"/>
        </w:rPr>
        <w:t>qué</w:t>
      </w:r>
      <w:r w:rsidRPr="00AD4CE9">
        <w:rPr>
          <w:rFonts w:ascii="Tahoma" w:hAnsi="Tahoma" w:cs="Tahoma"/>
        </w:rPr>
        <w:t xml:space="preserve"> punto la entidad territorial tiene independencia financiera ante sus acreedores, se determina dividiendo el valor del patrimonio entre el activo total.</w:t>
      </w:r>
    </w:p>
    <w:p w:rsidR="003E25A9" w:rsidRPr="0052074A" w:rsidRDefault="003E25A9" w:rsidP="0052074A">
      <w:pPr>
        <w:spacing w:before="0" w:after="0" w:line="19" w:lineRule="atLeast"/>
        <w:jc w:val="both"/>
        <w:rPr>
          <w:rFonts w:ascii="Tahoma" w:hAnsi="Tahoma" w:cs="Tahoma"/>
          <w:sz w:val="16"/>
        </w:rPr>
      </w:pPr>
    </w:p>
    <w:p w:rsidR="003E25A9" w:rsidRPr="00AD4CE9" w:rsidRDefault="003E25A9" w:rsidP="0052074A">
      <w:pPr>
        <w:spacing w:before="0" w:after="0" w:line="19" w:lineRule="atLeast"/>
        <w:jc w:val="both"/>
        <w:rPr>
          <w:rFonts w:ascii="Tahoma" w:hAnsi="Tahoma" w:cs="Tahoma"/>
        </w:rPr>
      </w:pPr>
      <w:r w:rsidRPr="00AD4CE9">
        <w:rPr>
          <w:rFonts w:ascii="Tahoma" w:hAnsi="Tahoma" w:cs="Tahoma"/>
        </w:rPr>
        <w:t>Formula: Patrimonio Total / Activo Total</w:t>
      </w:r>
    </w:p>
    <w:p w:rsidR="003E25A9" w:rsidRPr="0052074A" w:rsidRDefault="003E25A9" w:rsidP="0052074A">
      <w:pPr>
        <w:spacing w:before="0" w:after="0" w:line="19" w:lineRule="atLeast"/>
        <w:jc w:val="both"/>
        <w:rPr>
          <w:rFonts w:ascii="Tahoma" w:hAnsi="Tahoma" w:cs="Tahoma"/>
          <w:sz w:val="16"/>
        </w:rPr>
      </w:pPr>
    </w:p>
    <w:p w:rsidR="003E25A9" w:rsidRPr="00AD4CE9" w:rsidRDefault="00764ABD" w:rsidP="0052074A">
      <w:pPr>
        <w:spacing w:before="0" w:after="0" w:line="19" w:lineRule="atLeast"/>
        <w:jc w:val="both"/>
        <w:rPr>
          <w:rFonts w:ascii="Tahoma" w:hAnsi="Tahoma" w:cs="Tahoma"/>
        </w:rPr>
      </w:pPr>
      <w:r w:rsidRPr="00AD4CE9">
        <w:rPr>
          <w:rFonts w:ascii="Tahoma" w:hAnsi="Tahoma" w:cs="Tahoma"/>
        </w:rPr>
        <w:t>$</w:t>
      </w:r>
      <w:r w:rsidR="00A73D25">
        <w:rPr>
          <w:rFonts w:ascii="Tahoma" w:hAnsi="Tahoma" w:cs="Tahoma"/>
        </w:rPr>
        <w:t>13.238.</w:t>
      </w:r>
      <w:r w:rsidR="009E148B">
        <w:rPr>
          <w:rFonts w:ascii="Tahoma" w:hAnsi="Tahoma" w:cs="Tahoma"/>
        </w:rPr>
        <w:t>666</w:t>
      </w:r>
      <w:r w:rsidR="003E25A9" w:rsidRPr="00AD4CE9">
        <w:rPr>
          <w:rFonts w:ascii="Tahoma" w:hAnsi="Tahoma" w:cs="Tahoma"/>
        </w:rPr>
        <w:t xml:space="preserve"> / </w:t>
      </w:r>
      <w:r w:rsidR="009E148B">
        <w:rPr>
          <w:rFonts w:ascii="Tahoma" w:hAnsi="Tahoma" w:cs="Tahoma"/>
        </w:rPr>
        <w:t>19.282.768</w:t>
      </w:r>
      <w:r w:rsidR="005A36ED" w:rsidRPr="00AD4CE9">
        <w:rPr>
          <w:rFonts w:ascii="Tahoma" w:hAnsi="Tahoma" w:cs="Tahoma"/>
        </w:rPr>
        <w:t xml:space="preserve"> </w:t>
      </w:r>
      <w:r w:rsidRPr="00AD4CE9">
        <w:rPr>
          <w:rFonts w:ascii="Tahoma" w:hAnsi="Tahoma" w:cs="Tahoma"/>
        </w:rPr>
        <w:t xml:space="preserve">= </w:t>
      </w:r>
      <w:r w:rsidR="009E148B">
        <w:rPr>
          <w:rFonts w:ascii="Tahoma" w:hAnsi="Tahoma" w:cs="Tahoma"/>
        </w:rPr>
        <w:t>68.65</w:t>
      </w:r>
      <w:r w:rsidRPr="00AD4CE9">
        <w:rPr>
          <w:rFonts w:ascii="Tahoma" w:hAnsi="Tahoma" w:cs="Tahoma"/>
        </w:rPr>
        <w:t>%</w:t>
      </w:r>
    </w:p>
    <w:p w:rsidR="008326D2" w:rsidRPr="0052074A" w:rsidRDefault="008326D2" w:rsidP="0052074A">
      <w:pPr>
        <w:spacing w:before="0" w:after="0" w:line="19" w:lineRule="atLeast"/>
        <w:jc w:val="both"/>
        <w:rPr>
          <w:rFonts w:ascii="Tahoma" w:hAnsi="Tahoma" w:cs="Tahoma"/>
          <w:sz w:val="16"/>
        </w:rPr>
      </w:pPr>
    </w:p>
    <w:p w:rsidR="008326D2" w:rsidRPr="00AD4CE9" w:rsidRDefault="008326D2" w:rsidP="0052074A">
      <w:pPr>
        <w:spacing w:before="0" w:after="0" w:line="19" w:lineRule="atLeast"/>
        <w:jc w:val="both"/>
        <w:rPr>
          <w:rFonts w:ascii="Tahoma" w:hAnsi="Tahoma" w:cs="Tahoma"/>
        </w:rPr>
      </w:pPr>
      <w:r w:rsidRPr="00AD4CE9">
        <w:rPr>
          <w:rFonts w:ascii="Tahoma" w:hAnsi="Tahoma" w:cs="Tahoma"/>
        </w:rPr>
        <w:t xml:space="preserve">El porcentaje establecido anteriormente nos indica que el </w:t>
      </w:r>
      <w:r w:rsidR="009E148B">
        <w:rPr>
          <w:rFonts w:ascii="Tahoma" w:hAnsi="Tahoma" w:cs="Tahoma"/>
        </w:rPr>
        <w:t>68.65</w:t>
      </w:r>
      <w:r w:rsidRPr="00AD4CE9">
        <w:rPr>
          <w:rFonts w:ascii="Tahoma" w:hAnsi="Tahoma" w:cs="Tahoma"/>
        </w:rPr>
        <w:t>% de los activos, están siendo financiados con capital propio.</w:t>
      </w:r>
    </w:p>
    <w:p w:rsidR="006756E8" w:rsidRPr="00AD4CE9" w:rsidRDefault="006756E8" w:rsidP="0052074A">
      <w:pPr>
        <w:spacing w:before="0" w:after="0" w:line="19" w:lineRule="atLeast"/>
        <w:jc w:val="both"/>
        <w:rPr>
          <w:rFonts w:ascii="Tahoma" w:hAnsi="Tahoma" w:cs="Tahoma"/>
        </w:rPr>
      </w:pPr>
    </w:p>
    <w:p w:rsidR="006756E8" w:rsidRPr="00AD4CE9" w:rsidRDefault="006756E8" w:rsidP="0052074A">
      <w:pPr>
        <w:pStyle w:val="Prrafodelista"/>
        <w:numPr>
          <w:ilvl w:val="0"/>
          <w:numId w:val="50"/>
        </w:numPr>
        <w:spacing w:before="0" w:after="0" w:line="19" w:lineRule="atLeast"/>
        <w:jc w:val="both"/>
        <w:rPr>
          <w:rFonts w:ascii="Tahoma" w:hAnsi="Tahoma" w:cs="Tahoma"/>
          <w:b/>
        </w:rPr>
      </w:pPr>
      <w:r w:rsidRPr="00AD4CE9">
        <w:rPr>
          <w:rFonts w:ascii="Tahoma" w:hAnsi="Tahoma" w:cs="Tahoma"/>
          <w:b/>
        </w:rPr>
        <w:lastRenderedPageBreak/>
        <w:t>CONCEPTUALIZACION SOBRE LOS ESTADOS FINANCIEROS 2014</w:t>
      </w:r>
    </w:p>
    <w:p w:rsidR="006756E8" w:rsidRPr="0052074A" w:rsidRDefault="006756E8" w:rsidP="0052074A">
      <w:pPr>
        <w:spacing w:before="0" w:after="0" w:line="19" w:lineRule="atLeast"/>
        <w:jc w:val="both"/>
        <w:rPr>
          <w:rFonts w:ascii="Tahoma" w:hAnsi="Tahoma" w:cs="Tahoma"/>
          <w:sz w:val="16"/>
        </w:rPr>
      </w:pPr>
    </w:p>
    <w:p w:rsidR="00A7456E" w:rsidRPr="00AD4CE9" w:rsidRDefault="00331DF8" w:rsidP="00331DF8">
      <w:pPr>
        <w:spacing w:before="0" w:after="0" w:line="19" w:lineRule="atLeast"/>
        <w:jc w:val="both"/>
        <w:rPr>
          <w:rFonts w:ascii="Tahoma" w:hAnsi="Tahoma" w:cs="Tahoma"/>
        </w:rPr>
      </w:pPr>
      <w:r>
        <w:rPr>
          <w:rFonts w:ascii="Tahoma" w:hAnsi="Tahoma" w:cs="Tahoma"/>
        </w:rPr>
        <w:t xml:space="preserve">No es posible conceptuar sobre los  Estados financieros teniendo en cuenta que no es entendible para el ente de control, el incremento reflejado por el patrimonio como se analizó en la parte del Balance General, no obstante el municipio poseer buenos indicadores financieros. </w:t>
      </w:r>
    </w:p>
    <w:sectPr w:rsidR="00A7456E" w:rsidRPr="00AD4CE9" w:rsidSect="00454B8B">
      <w:headerReference w:type="default" r:id="rId9"/>
      <w:footerReference w:type="default" r:id="rId10"/>
      <w:pgSz w:w="12242" w:h="15842" w:code="1"/>
      <w:pgMar w:top="2376" w:right="1701" w:bottom="2268" w:left="1701" w:header="340"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5DC" w:rsidRDefault="006C65DC" w:rsidP="00650A99">
      <w:r>
        <w:separator/>
      </w:r>
    </w:p>
  </w:endnote>
  <w:endnote w:type="continuationSeparator" w:id="0">
    <w:p w:rsidR="006C65DC" w:rsidRDefault="006C65DC"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ngle">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0EE" w:rsidRPr="00070555" w:rsidRDefault="007860EE">
    <w:pPr>
      <w:pStyle w:val="Piedepgina"/>
      <w:rPr>
        <w:rFonts w:ascii="Tahoma" w:hAnsi="Tahoma" w:cs="Tahoma"/>
        <w:sz w:val="14"/>
        <w:szCs w:val="20"/>
      </w:rPr>
    </w:pPr>
    <w:r>
      <w:rPr>
        <w:rFonts w:ascii="Tahoma" w:hAnsi="Tahoma" w:cs="Tahoma"/>
        <w:noProof/>
        <w:sz w:val="14"/>
        <w:szCs w:val="20"/>
      </w:rPr>
      <mc:AlternateContent>
        <mc:Choice Requires="wps">
          <w:drawing>
            <wp:anchor distT="0" distB="0" distL="114300" distR="114300" simplePos="0" relativeHeight="251668480" behindDoc="0" locked="0" layoutInCell="1" allowOverlap="1" wp14:anchorId="763BC992" wp14:editId="6EB0E185">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7860EE" w:rsidRPr="003205FF" w:rsidRDefault="007860EE"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E33C98" w:rsidRPr="00E33C98">
                            <w:rPr>
                              <w:rFonts w:ascii="Tahoma" w:hAnsi="Tahoma" w:cs="Tahoma"/>
                              <w:noProof/>
                              <w:sz w:val="14"/>
                              <w:szCs w:val="16"/>
                              <w:lang w:val="es-ES"/>
                            </w:rPr>
                            <w:t>5</w:t>
                          </w:r>
                          <w:r w:rsidRPr="003205FF">
                            <w:rPr>
                              <w:rFonts w:ascii="Tahoma" w:hAnsi="Tahoma" w:cs="Tahoma"/>
                              <w:sz w:val="14"/>
                              <w:szCs w:val="16"/>
                            </w:rPr>
                            <w:fldChar w:fldCharType="end"/>
                          </w:r>
                          <w:r w:rsidRPr="003205FF">
                            <w:rPr>
                              <w:rFonts w:ascii="Tahoma" w:hAnsi="Tahoma" w:cs="Tahoma"/>
                              <w:sz w:val="12"/>
                              <w:szCs w:val="16"/>
                              <w:lang w:val="es-ES"/>
                            </w:rPr>
                            <w:t xml:space="preserve"> de </w:t>
                          </w:r>
                          <w:fldSimple w:instr="NUMPAGES  \* Arabic  \* MERGEFORMAT">
                            <w:r w:rsidR="00E33C98" w:rsidRPr="00E33C98">
                              <w:rPr>
                                <w:rFonts w:ascii="Tahoma" w:hAnsi="Tahoma" w:cs="Tahoma"/>
                                <w:noProof/>
                                <w:sz w:val="14"/>
                                <w:szCs w:val="16"/>
                                <w:lang w:val="es-ES"/>
                              </w:rPr>
                              <w:t>9</w:t>
                            </w:r>
                          </w:fldSimple>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BC992" id="_x0000_t202" coordsize="21600,21600" o:spt="202" path="m,l,21600r21600,l21600,xe">
              <v:stroke joinstyle="miter"/>
              <v:path gradientshapeok="t" o:connecttype="rect"/>
            </v:shapetype>
            <v:shape id="Cuadro de texto 2" o:spid="_x0000_s1026"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" filled="f" stroked="f">
              <v:textbox>
                <w:txbxContent>
                  <w:p w:rsidR="007860EE" w:rsidRPr="003205FF" w:rsidRDefault="007860EE"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E33C98" w:rsidRPr="00E33C98">
                      <w:rPr>
                        <w:rFonts w:ascii="Tahoma" w:hAnsi="Tahoma" w:cs="Tahoma"/>
                        <w:noProof/>
                        <w:sz w:val="14"/>
                        <w:szCs w:val="16"/>
                        <w:lang w:val="es-ES"/>
                      </w:rPr>
                      <w:t>5</w:t>
                    </w:r>
                    <w:r w:rsidRPr="003205FF">
                      <w:rPr>
                        <w:rFonts w:ascii="Tahoma" w:hAnsi="Tahoma" w:cs="Tahoma"/>
                        <w:sz w:val="14"/>
                        <w:szCs w:val="16"/>
                      </w:rPr>
                      <w:fldChar w:fldCharType="end"/>
                    </w:r>
                    <w:r w:rsidRPr="003205FF">
                      <w:rPr>
                        <w:rFonts w:ascii="Tahoma" w:hAnsi="Tahoma" w:cs="Tahoma"/>
                        <w:sz w:val="12"/>
                        <w:szCs w:val="16"/>
                        <w:lang w:val="es-ES"/>
                      </w:rPr>
                      <w:t xml:space="preserve"> de </w:t>
                    </w:r>
                    <w:fldSimple w:instr="NUMPAGES  \* Arabic  \* MERGEFORMAT">
                      <w:r w:rsidR="00E33C98" w:rsidRPr="00E33C98">
                        <w:rPr>
                          <w:rFonts w:ascii="Tahoma" w:hAnsi="Tahoma" w:cs="Tahoma"/>
                          <w:noProof/>
                          <w:sz w:val="14"/>
                          <w:szCs w:val="16"/>
                          <w:lang w:val="es-ES"/>
                        </w:rPr>
                        <w:t>9</w:t>
                      </w:r>
                    </w:fldSimple>
                  </w:p>
                </w:txbxContent>
              </v:textbox>
            </v:shape>
          </w:pict>
        </mc:Fallback>
      </mc:AlternateContent>
    </w:r>
    <w:r>
      <w:rPr>
        <w:rFonts w:ascii="Tahoma" w:hAnsi="Tahoma" w:cs="Tahoma"/>
        <w:noProof/>
        <w:sz w:val="14"/>
        <w:szCs w:val="20"/>
      </w:rPr>
      <mc:AlternateContent>
        <mc:Choice Requires="wps">
          <w:drawing>
            <wp:anchor distT="0" distB="0" distL="114300" distR="114300" simplePos="0" relativeHeight="251662336" behindDoc="0" locked="0" layoutInCell="1" allowOverlap="1" wp14:anchorId="12C89259" wp14:editId="33A30A85">
              <wp:simplePos x="0" y="0"/>
              <wp:positionH relativeFrom="column">
                <wp:posOffset>3162935</wp:posOffset>
              </wp:positionH>
              <wp:positionV relativeFrom="paragraph">
                <wp:posOffset>79375</wp:posOffset>
              </wp:positionV>
              <wp:extent cx="3453130" cy="137604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130" cy="1376045"/>
                      </a:xfrm>
                      <a:prstGeom prst="rect">
                        <a:avLst/>
                      </a:prstGeom>
                      <a:noFill/>
                      <a:ln w="9525">
                        <a:noFill/>
                        <a:miter lim="800000"/>
                        <a:headEnd/>
                        <a:tailEnd/>
                      </a:ln>
                    </wps:spPr>
                    <wps:txbx>
                      <w:txbxContent>
                        <w:p w:rsidR="007860EE" w:rsidRDefault="007860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89259" id="_x0000_s1027" type="#_x0000_t202" style="position:absolute;margin-left:249.05pt;margin-top:6.25pt;width:271.9pt;height:10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" filled="f" stroked="f">
              <v:textbox>
                <w:txbxContent>
                  <w:p w:rsidR="007860EE" w:rsidRDefault="007860EE"/>
                </w:txbxContent>
              </v:textbox>
            </v:shape>
          </w:pict>
        </mc:Fallback>
      </mc:AlternateContent>
    </w:r>
  </w:p>
  <w:p w:rsidR="007860EE" w:rsidRPr="00070555" w:rsidRDefault="007860EE">
    <w:pPr>
      <w:pStyle w:val="Piedepgina"/>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6432" behindDoc="0" locked="0" layoutInCell="1" allowOverlap="1" wp14:anchorId="10D74DE9" wp14:editId="2ED4A2F6">
              <wp:simplePos x="0" y="0"/>
              <wp:positionH relativeFrom="column">
                <wp:posOffset>-157480</wp:posOffset>
              </wp:positionH>
              <wp:positionV relativeFrom="paragraph">
                <wp:posOffset>6350</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7860EE" w:rsidRDefault="007860EE"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7860EE" w:rsidRDefault="007860EE"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860EE" w:rsidRPr="00BB3D88" w:rsidRDefault="007860EE"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860EE" w:rsidRPr="003205FF" w:rsidRDefault="00E33C98"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7860EE" w:rsidRPr="003205FF">
                              <w:rPr>
                                <w:rStyle w:val="Hipervnculo"/>
                                <w:rFonts w:ascii="Tahoma" w:hAnsi="Tahoma" w:cs="Tahoma"/>
                                <w:color w:val="auto"/>
                                <w:sz w:val="18"/>
                                <w:szCs w:val="18"/>
                                <w:u w:val="none"/>
                              </w:rPr>
                              <w:t>despacho.contraloria@contraloriatolima.gov.co</w:t>
                            </w:r>
                          </w:hyperlink>
                        </w:p>
                        <w:p w:rsidR="007860EE" w:rsidRPr="000352F0" w:rsidRDefault="007860EE"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7860EE" w:rsidRPr="00BB3D88" w:rsidRDefault="007860EE"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860EE" w:rsidRPr="00A926CE" w:rsidRDefault="007860EE"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D74DE9" id="_x0000_s1028" type="#_x0000_t202" style="position:absolute;margin-left:-12.4pt;margin-top:.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" filled="f" stroked="f">
              <v:textbox>
                <w:txbxContent>
                  <w:p w:rsidR="007860EE" w:rsidRDefault="007860EE"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7860EE" w:rsidRDefault="007860EE"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860EE" w:rsidRPr="00BB3D88" w:rsidRDefault="007860EE"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860EE" w:rsidRPr="003205FF" w:rsidRDefault="00E33C98"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7860EE" w:rsidRPr="003205FF">
                        <w:rPr>
                          <w:rStyle w:val="Hipervnculo"/>
                          <w:rFonts w:ascii="Tahoma" w:hAnsi="Tahoma" w:cs="Tahoma"/>
                          <w:color w:val="auto"/>
                          <w:sz w:val="18"/>
                          <w:szCs w:val="18"/>
                          <w:u w:val="none"/>
                        </w:rPr>
                        <w:t>despacho.contraloria@contraloriatolima.gov.co</w:t>
                      </w:r>
                    </w:hyperlink>
                  </w:p>
                  <w:p w:rsidR="007860EE" w:rsidRPr="000352F0" w:rsidRDefault="007860EE"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7860EE" w:rsidRPr="00BB3D88" w:rsidRDefault="007860EE"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860EE" w:rsidRPr="00A926CE" w:rsidRDefault="007860EE"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5DC" w:rsidRDefault="006C65DC" w:rsidP="00650A99">
      <w:r>
        <w:separator/>
      </w:r>
    </w:p>
  </w:footnote>
  <w:footnote w:type="continuationSeparator" w:id="0">
    <w:p w:rsidR="006C65DC" w:rsidRDefault="006C65DC"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0EE" w:rsidRDefault="00D83C04">
    <w:pPr>
      <w:pStyle w:val="Encabezado"/>
    </w:pPr>
    <w:r>
      <w:rPr>
        <w:noProof/>
      </w:rPr>
      <w:drawing>
        <wp:inline distT="0" distB="0" distL="0" distR="0">
          <wp:extent cx="1571625" cy="1219200"/>
          <wp:effectExtent l="0" t="0" r="952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A0B2399C">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D6CD136">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B8425908">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01AD722">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DDBCEF98">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5D6F08E">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166A37EE">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6B6C032">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CCB86238">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1065FE7"/>
    <w:multiLevelType w:val="multilevel"/>
    <w:tmpl w:val="DBF02B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6D6E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nsid w:val="021E76F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02274155"/>
    <w:multiLevelType w:val="hybridMultilevel"/>
    <w:tmpl w:val="72AED83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3894909"/>
    <w:multiLevelType w:val="hybridMultilevel"/>
    <w:tmpl w:val="71821372"/>
    <w:lvl w:ilvl="0" w:tplc="D69824C2">
      <w:numFmt w:val="bullet"/>
      <w:lvlText w:val="-"/>
      <w:lvlJc w:val="left"/>
      <w:pPr>
        <w:ind w:left="720" w:hanging="360"/>
      </w:pPr>
      <w:rPr>
        <w:rFonts w:ascii="Tahoma" w:eastAsia="Arial"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3FB6D7C"/>
    <w:multiLevelType w:val="hybridMultilevel"/>
    <w:tmpl w:val="11764014"/>
    <w:lvl w:ilvl="0" w:tplc="4CA6E50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463678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06800C7D"/>
    <w:multiLevelType w:val="hybridMultilevel"/>
    <w:tmpl w:val="62FE0244"/>
    <w:lvl w:ilvl="0" w:tplc="E35CD0F2">
      <w:start w:val="60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A580994"/>
    <w:multiLevelType w:val="hybridMultilevel"/>
    <w:tmpl w:val="0C22C6A2"/>
    <w:lvl w:ilvl="0" w:tplc="272E539C">
      <w:start w:val="1"/>
      <w:numFmt w:val="bullet"/>
      <w:lvlText w:val="-"/>
      <w:lvlJc w:val="left"/>
      <w:pPr>
        <w:ind w:left="1080" w:hanging="360"/>
      </w:pPr>
      <w:rPr>
        <w:rFonts w:ascii="Arial" w:eastAsia="Arial"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0B556AF7"/>
    <w:multiLevelType w:val="hybridMultilevel"/>
    <w:tmpl w:val="7C3C92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0F015BB4"/>
    <w:multiLevelType w:val="singleLevel"/>
    <w:tmpl w:val="18BA1614"/>
    <w:lvl w:ilvl="0">
      <w:start w:val="3"/>
      <w:numFmt w:val="bullet"/>
      <w:lvlText w:val="-"/>
      <w:lvlJc w:val="left"/>
      <w:pPr>
        <w:tabs>
          <w:tab w:val="num" w:pos="1068"/>
        </w:tabs>
        <w:ind w:left="1068" w:hanging="360"/>
      </w:pPr>
      <w:rPr>
        <w:rFonts w:hint="default"/>
      </w:rPr>
    </w:lvl>
  </w:abstractNum>
  <w:abstractNum w:abstractNumId="12">
    <w:nsid w:val="17DE6206"/>
    <w:multiLevelType w:val="hybridMultilevel"/>
    <w:tmpl w:val="8204522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19132A20"/>
    <w:multiLevelType w:val="hybridMultilevel"/>
    <w:tmpl w:val="C64499A2"/>
    <w:lvl w:ilvl="0" w:tplc="9A0C47CC">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14">
    <w:nsid w:val="1DC11EC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25AF5AAB"/>
    <w:multiLevelType w:val="hybridMultilevel"/>
    <w:tmpl w:val="6C88019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2B53494A"/>
    <w:multiLevelType w:val="hybridMultilevel"/>
    <w:tmpl w:val="E2880A1C"/>
    <w:lvl w:ilvl="0" w:tplc="240A001B">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17">
    <w:nsid w:val="30E034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316942AC"/>
    <w:multiLevelType w:val="multilevel"/>
    <w:tmpl w:val="FDD6B1C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20A6C03"/>
    <w:multiLevelType w:val="hybridMultilevel"/>
    <w:tmpl w:val="353A65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332338F"/>
    <w:multiLevelType w:val="hybridMultilevel"/>
    <w:tmpl w:val="7B12D7CC"/>
    <w:lvl w:ilvl="0" w:tplc="C2BEA38A">
      <w:start w:val="6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457197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3995458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3E533BCE"/>
    <w:multiLevelType w:val="hybridMultilevel"/>
    <w:tmpl w:val="F870965E"/>
    <w:lvl w:ilvl="0" w:tplc="4C62AF30">
      <w:start w:val="1"/>
      <w:numFmt w:val="bullet"/>
      <w:lvlText w:val=""/>
      <w:lvlJc w:val="left"/>
      <w:pPr>
        <w:tabs>
          <w:tab w:val="num" w:pos="454"/>
        </w:tabs>
        <w:ind w:left="454" w:hanging="454"/>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4">
    <w:nsid w:val="3F753C8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nsid w:val="41354AB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2A9106E"/>
    <w:multiLevelType w:val="singleLevel"/>
    <w:tmpl w:val="18BA1614"/>
    <w:lvl w:ilvl="0">
      <w:start w:val="3"/>
      <w:numFmt w:val="bullet"/>
      <w:lvlText w:val="-"/>
      <w:lvlJc w:val="left"/>
      <w:pPr>
        <w:tabs>
          <w:tab w:val="num" w:pos="1068"/>
        </w:tabs>
        <w:ind w:left="1068" w:hanging="360"/>
      </w:pPr>
      <w:rPr>
        <w:rFonts w:hint="default"/>
      </w:rPr>
    </w:lvl>
  </w:abstractNum>
  <w:abstractNum w:abstractNumId="27">
    <w:nsid w:val="43EE3476"/>
    <w:multiLevelType w:val="hybridMultilevel"/>
    <w:tmpl w:val="675CC024"/>
    <w:lvl w:ilvl="0" w:tplc="240A000F">
      <w:start w:val="1"/>
      <w:numFmt w:val="decimal"/>
      <w:lvlText w:val="%1."/>
      <w:lvlJc w:val="left"/>
      <w:pPr>
        <w:ind w:left="644"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44F540F"/>
    <w:multiLevelType w:val="hybridMultilevel"/>
    <w:tmpl w:val="D2EC36E6"/>
    <w:lvl w:ilvl="0" w:tplc="F916613C">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45953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nsid w:val="520431F5"/>
    <w:multiLevelType w:val="hybridMultilevel"/>
    <w:tmpl w:val="ECF6520A"/>
    <w:lvl w:ilvl="0" w:tplc="411C55F4">
      <w:start w:val="1"/>
      <w:numFmt w:val="bullet"/>
      <w:lvlText w:val="-"/>
      <w:lvlJc w:val="left"/>
      <w:pPr>
        <w:tabs>
          <w:tab w:val="num" w:pos="720"/>
        </w:tabs>
        <w:ind w:left="720" w:hanging="360"/>
      </w:pPr>
      <w:rPr>
        <w:rFonts w:ascii="Bangle" w:eastAsia="Times New Roman" w:hAnsi="Bangle"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55B70D7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56B777F8"/>
    <w:multiLevelType w:val="hybridMultilevel"/>
    <w:tmpl w:val="59708BBC"/>
    <w:lvl w:ilvl="0" w:tplc="0C0A0001">
      <w:start w:val="1"/>
      <w:numFmt w:val="bullet"/>
      <w:lvlText w:val=""/>
      <w:lvlJc w:val="left"/>
      <w:pPr>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nsid w:val="5A62205F"/>
    <w:multiLevelType w:val="hybridMultilevel"/>
    <w:tmpl w:val="EDDEDBCC"/>
    <w:lvl w:ilvl="0" w:tplc="D7AEE82E">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E9E1408"/>
    <w:multiLevelType w:val="hybridMultilevel"/>
    <w:tmpl w:val="74A2ED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2151B98"/>
    <w:multiLevelType w:val="hybridMultilevel"/>
    <w:tmpl w:val="09D6DB1A"/>
    <w:lvl w:ilvl="0" w:tplc="240A0001">
      <w:start w:val="1"/>
      <w:numFmt w:val="bullet"/>
      <w:lvlText w:val=""/>
      <w:lvlJc w:val="left"/>
      <w:pPr>
        <w:tabs>
          <w:tab w:val="num" w:pos="720"/>
        </w:tabs>
        <w:ind w:left="720" w:hanging="360"/>
      </w:pPr>
      <w:rPr>
        <w:rFonts w:ascii="Symbol" w:hAnsi="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36">
    <w:nsid w:val="673F3727"/>
    <w:multiLevelType w:val="hybridMultilevel"/>
    <w:tmpl w:val="20F00B6C"/>
    <w:lvl w:ilvl="0" w:tplc="D69824C2">
      <w:numFmt w:val="bullet"/>
      <w:lvlText w:val="-"/>
      <w:lvlJc w:val="left"/>
      <w:pPr>
        <w:ind w:left="2279" w:hanging="360"/>
      </w:pPr>
      <w:rPr>
        <w:rFonts w:ascii="Tahoma" w:eastAsia="Arial" w:hAnsi="Tahoma" w:cs="Tahoma" w:hint="default"/>
      </w:rPr>
    </w:lvl>
    <w:lvl w:ilvl="1" w:tplc="240A0003">
      <w:start w:val="1"/>
      <w:numFmt w:val="bullet"/>
      <w:lvlText w:val="o"/>
      <w:lvlJc w:val="left"/>
      <w:pPr>
        <w:ind w:left="2999" w:hanging="360"/>
      </w:pPr>
      <w:rPr>
        <w:rFonts w:ascii="Courier New" w:hAnsi="Courier New" w:cs="Courier New" w:hint="default"/>
      </w:rPr>
    </w:lvl>
    <w:lvl w:ilvl="2" w:tplc="240A0005" w:tentative="1">
      <w:start w:val="1"/>
      <w:numFmt w:val="bullet"/>
      <w:lvlText w:val=""/>
      <w:lvlJc w:val="left"/>
      <w:pPr>
        <w:ind w:left="3719" w:hanging="360"/>
      </w:pPr>
      <w:rPr>
        <w:rFonts w:ascii="Wingdings" w:hAnsi="Wingdings" w:hint="default"/>
      </w:rPr>
    </w:lvl>
    <w:lvl w:ilvl="3" w:tplc="240A0001" w:tentative="1">
      <w:start w:val="1"/>
      <w:numFmt w:val="bullet"/>
      <w:lvlText w:val=""/>
      <w:lvlJc w:val="left"/>
      <w:pPr>
        <w:ind w:left="4439" w:hanging="360"/>
      </w:pPr>
      <w:rPr>
        <w:rFonts w:ascii="Symbol" w:hAnsi="Symbol" w:hint="default"/>
      </w:rPr>
    </w:lvl>
    <w:lvl w:ilvl="4" w:tplc="240A0003" w:tentative="1">
      <w:start w:val="1"/>
      <w:numFmt w:val="bullet"/>
      <w:lvlText w:val="o"/>
      <w:lvlJc w:val="left"/>
      <w:pPr>
        <w:ind w:left="5159" w:hanging="360"/>
      </w:pPr>
      <w:rPr>
        <w:rFonts w:ascii="Courier New" w:hAnsi="Courier New" w:cs="Courier New" w:hint="default"/>
      </w:rPr>
    </w:lvl>
    <w:lvl w:ilvl="5" w:tplc="240A0005" w:tentative="1">
      <w:start w:val="1"/>
      <w:numFmt w:val="bullet"/>
      <w:lvlText w:val=""/>
      <w:lvlJc w:val="left"/>
      <w:pPr>
        <w:ind w:left="5879" w:hanging="360"/>
      </w:pPr>
      <w:rPr>
        <w:rFonts w:ascii="Wingdings" w:hAnsi="Wingdings" w:hint="default"/>
      </w:rPr>
    </w:lvl>
    <w:lvl w:ilvl="6" w:tplc="240A0001" w:tentative="1">
      <w:start w:val="1"/>
      <w:numFmt w:val="bullet"/>
      <w:lvlText w:val=""/>
      <w:lvlJc w:val="left"/>
      <w:pPr>
        <w:ind w:left="6599" w:hanging="360"/>
      </w:pPr>
      <w:rPr>
        <w:rFonts w:ascii="Symbol" w:hAnsi="Symbol" w:hint="default"/>
      </w:rPr>
    </w:lvl>
    <w:lvl w:ilvl="7" w:tplc="240A0003" w:tentative="1">
      <w:start w:val="1"/>
      <w:numFmt w:val="bullet"/>
      <w:lvlText w:val="o"/>
      <w:lvlJc w:val="left"/>
      <w:pPr>
        <w:ind w:left="7319" w:hanging="360"/>
      </w:pPr>
      <w:rPr>
        <w:rFonts w:ascii="Courier New" w:hAnsi="Courier New" w:cs="Courier New" w:hint="default"/>
      </w:rPr>
    </w:lvl>
    <w:lvl w:ilvl="8" w:tplc="240A0005" w:tentative="1">
      <w:start w:val="1"/>
      <w:numFmt w:val="bullet"/>
      <w:lvlText w:val=""/>
      <w:lvlJc w:val="left"/>
      <w:pPr>
        <w:ind w:left="8039" w:hanging="360"/>
      </w:pPr>
      <w:rPr>
        <w:rFonts w:ascii="Wingdings" w:hAnsi="Wingdings" w:hint="default"/>
      </w:rPr>
    </w:lvl>
  </w:abstractNum>
  <w:abstractNum w:abstractNumId="37">
    <w:nsid w:val="6854260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698033D0"/>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6FBC5B7E"/>
    <w:multiLevelType w:val="hybridMultilevel"/>
    <w:tmpl w:val="5EF071A6"/>
    <w:lvl w:ilvl="0" w:tplc="5FB2B510">
      <w:start w:val="1"/>
      <w:numFmt w:val="lowerRoman"/>
      <w:lvlText w:val="%1."/>
      <w:lvlJc w:val="right"/>
      <w:pPr>
        <w:ind w:left="1350" w:hanging="360"/>
      </w:pPr>
      <w:rPr>
        <w:rFonts w:hint="default"/>
      </w:rPr>
    </w:lvl>
    <w:lvl w:ilvl="1" w:tplc="D69824C2">
      <w:numFmt w:val="bullet"/>
      <w:lvlText w:val="-"/>
      <w:lvlJc w:val="left"/>
      <w:pPr>
        <w:ind w:left="1440" w:hanging="360"/>
      </w:pPr>
      <w:rPr>
        <w:rFonts w:ascii="Tahoma" w:eastAsia="Arial" w:hAnsi="Tahoma" w:cs="Tahoma"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0912B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715D5870"/>
    <w:multiLevelType w:val="hybridMultilevel"/>
    <w:tmpl w:val="62A614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3E441F9"/>
    <w:multiLevelType w:val="hybridMultilevel"/>
    <w:tmpl w:val="B07C1F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nsid w:val="756739B4"/>
    <w:multiLevelType w:val="hybridMultilevel"/>
    <w:tmpl w:val="837EF2D0"/>
    <w:lvl w:ilvl="0" w:tplc="B748CE72">
      <w:start w:val="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5DA77CB"/>
    <w:multiLevelType w:val="hybridMultilevel"/>
    <w:tmpl w:val="E2880A1C"/>
    <w:lvl w:ilvl="0" w:tplc="240A001B">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45">
    <w:nsid w:val="78DF618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nsid w:val="7C040619"/>
    <w:multiLevelType w:val="hybridMultilevel"/>
    <w:tmpl w:val="58FE9E06"/>
    <w:lvl w:ilvl="0" w:tplc="B1D0230E">
      <w:numFmt w:val="bullet"/>
      <w:lvlText w:val="-"/>
      <w:lvlJc w:val="left"/>
      <w:pPr>
        <w:ind w:left="1852" w:hanging="360"/>
      </w:pPr>
      <w:rPr>
        <w:rFonts w:ascii="Arial" w:eastAsiaTheme="minorHAnsi" w:hAnsi="Arial" w:cs="Arial" w:hint="default"/>
      </w:rPr>
    </w:lvl>
    <w:lvl w:ilvl="1" w:tplc="240A0003" w:tentative="1">
      <w:start w:val="1"/>
      <w:numFmt w:val="bullet"/>
      <w:lvlText w:val="o"/>
      <w:lvlJc w:val="left"/>
      <w:pPr>
        <w:ind w:left="2572" w:hanging="360"/>
      </w:pPr>
      <w:rPr>
        <w:rFonts w:ascii="Courier New" w:hAnsi="Courier New" w:cs="Courier New" w:hint="default"/>
      </w:rPr>
    </w:lvl>
    <w:lvl w:ilvl="2" w:tplc="240A0005" w:tentative="1">
      <w:start w:val="1"/>
      <w:numFmt w:val="bullet"/>
      <w:lvlText w:val=""/>
      <w:lvlJc w:val="left"/>
      <w:pPr>
        <w:ind w:left="3292" w:hanging="360"/>
      </w:pPr>
      <w:rPr>
        <w:rFonts w:ascii="Wingdings" w:hAnsi="Wingdings" w:hint="default"/>
      </w:rPr>
    </w:lvl>
    <w:lvl w:ilvl="3" w:tplc="240A0001" w:tentative="1">
      <w:start w:val="1"/>
      <w:numFmt w:val="bullet"/>
      <w:lvlText w:val=""/>
      <w:lvlJc w:val="left"/>
      <w:pPr>
        <w:ind w:left="4012" w:hanging="360"/>
      </w:pPr>
      <w:rPr>
        <w:rFonts w:ascii="Symbol" w:hAnsi="Symbol" w:hint="default"/>
      </w:rPr>
    </w:lvl>
    <w:lvl w:ilvl="4" w:tplc="240A0003" w:tentative="1">
      <w:start w:val="1"/>
      <w:numFmt w:val="bullet"/>
      <w:lvlText w:val="o"/>
      <w:lvlJc w:val="left"/>
      <w:pPr>
        <w:ind w:left="4732" w:hanging="360"/>
      </w:pPr>
      <w:rPr>
        <w:rFonts w:ascii="Courier New" w:hAnsi="Courier New" w:cs="Courier New" w:hint="default"/>
      </w:rPr>
    </w:lvl>
    <w:lvl w:ilvl="5" w:tplc="240A0005" w:tentative="1">
      <w:start w:val="1"/>
      <w:numFmt w:val="bullet"/>
      <w:lvlText w:val=""/>
      <w:lvlJc w:val="left"/>
      <w:pPr>
        <w:ind w:left="5452" w:hanging="360"/>
      </w:pPr>
      <w:rPr>
        <w:rFonts w:ascii="Wingdings" w:hAnsi="Wingdings" w:hint="default"/>
      </w:rPr>
    </w:lvl>
    <w:lvl w:ilvl="6" w:tplc="240A0001" w:tentative="1">
      <w:start w:val="1"/>
      <w:numFmt w:val="bullet"/>
      <w:lvlText w:val=""/>
      <w:lvlJc w:val="left"/>
      <w:pPr>
        <w:ind w:left="6172" w:hanging="360"/>
      </w:pPr>
      <w:rPr>
        <w:rFonts w:ascii="Symbol" w:hAnsi="Symbol" w:hint="default"/>
      </w:rPr>
    </w:lvl>
    <w:lvl w:ilvl="7" w:tplc="240A0003" w:tentative="1">
      <w:start w:val="1"/>
      <w:numFmt w:val="bullet"/>
      <w:lvlText w:val="o"/>
      <w:lvlJc w:val="left"/>
      <w:pPr>
        <w:ind w:left="6892" w:hanging="360"/>
      </w:pPr>
      <w:rPr>
        <w:rFonts w:ascii="Courier New" w:hAnsi="Courier New" w:cs="Courier New" w:hint="default"/>
      </w:rPr>
    </w:lvl>
    <w:lvl w:ilvl="8" w:tplc="240A0005" w:tentative="1">
      <w:start w:val="1"/>
      <w:numFmt w:val="bullet"/>
      <w:lvlText w:val=""/>
      <w:lvlJc w:val="left"/>
      <w:pPr>
        <w:ind w:left="7612" w:hanging="360"/>
      </w:pPr>
      <w:rPr>
        <w:rFonts w:ascii="Wingdings" w:hAnsi="Wingdings" w:hint="default"/>
      </w:rPr>
    </w:lvl>
  </w:abstractNum>
  <w:abstractNum w:abstractNumId="47">
    <w:nsid w:val="7CAE0515"/>
    <w:multiLevelType w:val="multilevel"/>
    <w:tmpl w:val="5F0E2CCE"/>
    <w:lvl w:ilvl="0">
      <w:start w:val="1"/>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EA54861"/>
    <w:multiLevelType w:val="hybridMultilevel"/>
    <w:tmpl w:val="D88E70FE"/>
    <w:lvl w:ilvl="0" w:tplc="240A000F">
      <w:start w:val="1"/>
      <w:numFmt w:val="decimal"/>
      <w:lvlText w:val="%1."/>
      <w:lvlJc w:val="left"/>
      <w:pPr>
        <w:ind w:left="644"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nsid w:val="7F9C6071"/>
    <w:multiLevelType w:val="hybridMultilevel"/>
    <w:tmpl w:val="5F6ABD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20"/>
  </w:num>
  <w:num w:numId="3">
    <w:abstractNumId w:val="15"/>
  </w:num>
  <w:num w:numId="4">
    <w:abstractNumId w:val="27"/>
  </w:num>
  <w:num w:numId="5">
    <w:abstractNumId w:val="0"/>
  </w:num>
  <w:num w:numId="6">
    <w:abstractNumId w:val="43"/>
  </w:num>
  <w:num w:numId="7">
    <w:abstractNumId w:val="10"/>
  </w:num>
  <w:num w:numId="8">
    <w:abstractNumId w:val="49"/>
  </w:num>
  <w:num w:numId="9">
    <w:abstractNumId w:val="34"/>
  </w:num>
  <w:num w:numId="10">
    <w:abstractNumId w:val="19"/>
  </w:num>
  <w:num w:numId="11">
    <w:abstractNumId w:val="42"/>
  </w:num>
  <w:num w:numId="12">
    <w:abstractNumId w:val="9"/>
  </w:num>
  <w:num w:numId="13">
    <w:abstractNumId w:val="17"/>
  </w:num>
  <w:num w:numId="14">
    <w:abstractNumId w:val="7"/>
  </w:num>
  <w:num w:numId="15">
    <w:abstractNumId w:val="45"/>
  </w:num>
  <w:num w:numId="16">
    <w:abstractNumId w:val="21"/>
  </w:num>
  <w:num w:numId="17">
    <w:abstractNumId w:val="18"/>
  </w:num>
  <w:num w:numId="18">
    <w:abstractNumId w:val="25"/>
  </w:num>
  <w:num w:numId="19">
    <w:abstractNumId w:val="40"/>
  </w:num>
  <w:num w:numId="20">
    <w:abstractNumId w:val="37"/>
  </w:num>
  <w:num w:numId="21">
    <w:abstractNumId w:val="3"/>
  </w:num>
  <w:num w:numId="22">
    <w:abstractNumId w:val="24"/>
  </w:num>
  <w:num w:numId="23">
    <w:abstractNumId w:val="31"/>
  </w:num>
  <w:num w:numId="24">
    <w:abstractNumId w:val="2"/>
  </w:num>
  <w:num w:numId="25">
    <w:abstractNumId w:val="14"/>
  </w:num>
  <w:num w:numId="26">
    <w:abstractNumId w:val="26"/>
  </w:num>
  <w:num w:numId="27">
    <w:abstractNumId w:val="29"/>
  </w:num>
  <w:num w:numId="28">
    <w:abstractNumId w:val="11"/>
  </w:num>
  <w:num w:numId="29">
    <w:abstractNumId w:val="22"/>
  </w:num>
  <w:num w:numId="30">
    <w:abstractNumId w:val="30"/>
  </w:num>
  <w:num w:numId="31">
    <w:abstractNumId w:val="23"/>
  </w:num>
  <w:num w:numId="32">
    <w:abstractNumId w:val="47"/>
  </w:num>
  <w:num w:numId="33">
    <w:abstractNumId w:val="28"/>
  </w:num>
  <w:num w:numId="34">
    <w:abstractNumId w:val="5"/>
  </w:num>
  <w:num w:numId="35">
    <w:abstractNumId w:val="48"/>
  </w:num>
  <w:num w:numId="36">
    <w:abstractNumId w:val="4"/>
  </w:num>
  <w:num w:numId="37">
    <w:abstractNumId w:val="13"/>
  </w:num>
  <w:num w:numId="38">
    <w:abstractNumId w:val="36"/>
  </w:num>
  <w:num w:numId="39">
    <w:abstractNumId w:val="16"/>
  </w:num>
  <w:num w:numId="40">
    <w:abstractNumId w:val="39"/>
  </w:num>
  <w:num w:numId="41">
    <w:abstractNumId w:val="44"/>
  </w:num>
  <w:num w:numId="42">
    <w:abstractNumId w:val="46"/>
  </w:num>
  <w:num w:numId="43">
    <w:abstractNumId w:val="35"/>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12"/>
  </w:num>
  <w:num w:numId="47">
    <w:abstractNumId w:val="41"/>
  </w:num>
  <w:num w:numId="48">
    <w:abstractNumId w:val="6"/>
  </w:num>
  <w:num w:numId="49">
    <w:abstractNumId w:val="1"/>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14DDB"/>
    <w:rsid w:val="000167CA"/>
    <w:rsid w:val="00025419"/>
    <w:rsid w:val="0003468E"/>
    <w:rsid w:val="000352F0"/>
    <w:rsid w:val="00043E5E"/>
    <w:rsid w:val="00044B50"/>
    <w:rsid w:val="000467A1"/>
    <w:rsid w:val="000479B3"/>
    <w:rsid w:val="00055334"/>
    <w:rsid w:val="0005757F"/>
    <w:rsid w:val="00062A7C"/>
    <w:rsid w:val="00070555"/>
    <w:rsid w:val="0007281C"/>
    <w:rsid w:val="00073152"/>
    <w:rsid w:val="000732A3"/>
    <w:rsid w:val="00074463"/>
    <w:rsid w:val="00081AAB"/>
    <w:rsid w:val="00084FFA"/>
    <w:rsid w:val="000913E2"/>
    <w:rsid w:val="00091C5F"/>
    <w:rsid w:val="000A4FDA"/>
    <w:rsid w:val="000A5F72"/>
    <w:rsid w:val="000B2584"/>
    <w:rsid w:val="000C640F"/>
    <w:rsid w:val="000C699D"/>
    <w:rsid w:val="000D2062"/>
    <w:rsid w:val="000D715E"/>
    <w:rsid w:val="000D7A55"/>
    <w:rsid w:val="000E117C"/>
    <w:rsid w:val="000E1460"/>
    <w:rsid w:val="000E46FA"/>
    <w:rsid w:val="000F17B4"/>
    <w:rsid w:val="000F4FA1"/>
    <w:rsid w:val="001077DC"/>
    <w:rsid w:val="00124F58"/>
    <w:rsid w:val="001301DF"/>
    <w:rsid w:val="00131E4E"/>
    <w:rsid w:val="00132C47"/>
    <w:rsid w:val="0013431C"/>
    <w:rsid w:val="001361E3"/>
    <w:rsid w:val="0014091C"/>
    <w:rsid w:val="001531E5"/>
    <w:rsid w:val="00154430"/>
    <w:rsid w:val="00157042"/>
    <w:rsid w:val="001605A0"/>
    <w:rsid w:val="00160B31"/>
    <w:rsid w:val="001666F5"/>
    <w:rsid w:val="0017250D"/>
    <w:rsid w:val="001A5473"/>
    <w:rsid w:val="001B23E7"/>
    <w:rsid w:val="001B7E9B"/>
    <w:rsid w:val="001D30AE"/>
    <w:rsid w:val="001E0386"/>
    <w:rsid w:val="001E19D5"/>
    <w:rsid w:val="001E2459"/>
    <w:rsid w:val="001E6C74"/>
    <w:rsid w:val="001F3E0C"/>
    <w:rsid w:val="002049C5"/>
    <w:rsid w:val="00204E7B"/>
    <w:rsid w:val="00216974"/>
    <w:rsid w:val="00224140"/>
    <w:rsid w:val="00226503"/>
    <w:rsid w:val="002467D6"/>
    <w:rsid w:val="00250B2A"/>
    <w:rsid w:val="00254A87"/>
    <w:rsid w:val="002608D4"/>
    <w:rsid w:val="00267A53"/>
    <w:rsid w:val="002702FE"/>
    <w:rsid w:val="00273691"/>
    <w:rsid w:val="002743BD"/>
    <w:rsid w:val="002751D2"/>
    <w:rsid w:val="002855A9"/>
    <w:rsid w:val="00293B22"/>
    <w:rsid w:val="00294FB6"/>
    <w:rsid w:val="00297AD1"/>
    <w:rsid w:val="002A5283"/>
    <w:rsid w:val="002C24CB"/>
    <w:rsid w:val="002C31ED"/>
    <w:rsid w:val="002D62AF"/>
    <w:rsid w:val="002E1436"/>
    <w:rsid w:val="002E7240"/>
    <w:rsid w:val="002F54E8"/>
    <w:rsid w:val="003026A2"/>
    <w:rsid w:val="00303824"/>
    <w:rsid w:val="00306CC6"/>
    <w:rsid w:val="003205FF"/>
    <w:rsid w:val="00321EC8"/>
    <w:rsid w:val="003305B2"/>
    <w:rsid w:val="00331DF8"/>
    <w:rsid w:val="00332DE4"/>
    <w:rsid w:val="00341B3E"/>
    <w:rsid w:val="00350B8F"/>
    <w:rsid w:val="00351487"/>
    <w:rsid w:val="00356B3F"/>
    <w:rsid w:val="00367CB1"/>
    <w:rsid w:val="00372F40"/>
    <w:rsid w:val="00375CC7"/>
    <w:rsid w:val="0039183D"/>
    <w:rsid w:val="00391C14"/>
    <w:rsid w:val="00397766"/>
    <w:rsid w:val="003A5822"/>
    <w:rsid w:val="003B11DD"/>
    <w:rsid w:val="003B72A8"/>
    <w:rsid w:val="003C0774"/>
    <w:rsid w:val="003C5E57"/>
    <w:rsid w:val="003D46BC"/>
    <w:rsid w:val="003D499A"/>
    <w:rsid w:val="003E25A9"/>
    <w:rsid w:val="003F5E08"/>
    <w:rsid w:val="00402853"/>
    <w:rsid w:val="004032C1"/>
    <w:rsid w:val="00407637"/>
    <w:rsid w:val="004120E2"/>
    <w:rsid w:val="00426FB0"/>
    <w:rsid w:val="00430D77"/>
    <w:rsid w:val="00440EAB"/>
    <w:rsid w:val="00441223"/>
    <w:rsid w:val="00452E65"/>
    <w:rsid w:val="00454B8B"/>
    <w:rsid w:val="00461871"/>
    <w:rsid w:val="00466271"/>
    <w:rsid w:val="0046718C"/>
    <w:rsid w:val="00467508"/>
    <w:rsid w:val="00467595"/>
    <w:rsid w:val="00480FCA"/>
    <w:rsid w:val="0048203B"/>
    <w:rsid w:val="0049303C"/>
    <w:rsid w:val="00496461"/>
    <w:rsid w:val="004A00E3"/>
    <w:rsid w:val="004B3739"/>
    <w:rsid w:val="004C10FE"/>
    <w:rsid w:val="004C250E"/>
    <w:rsid w:val="004C27B6"/>
    <w:rsid w:val="004C6912"/>
    <w:rsid w:val="004E17F3"/>
    <w:rsid w:val="004E3F57"/>
    <w:rsid w:val="004E585C"/>
    <w:rsid w:val="004F2F93"/>
    <w:rsid w:val="004F4C50"/>
    <w:rsid w:val="00506345"/>
    <w:rsid w:val="00516E68"/>
    <w:rsid w:val="0052074A"/>
    <w:rsid w:val="00520FA4"/>
    <w:rsid w:val="00525027"/>
    <w:rsid w:val="0052650A"/>
    <w:rsid w:val="005279E8"/>
    <w:rsid w:val="00551920"/>
    <w:rsid w:val="00552A0E"/>
    <w:rsid w:val="0055609C"/>
    <w:rsid w:val="00560B0C"/>
    <w:rsid w:val="00560CA3"/>
    <w:rsid w:val="00562B5C"/>
    <w:rsid w:val="00563F32"/>
    <w:rsid w:val="0058120C"/>
    <w:rsid w:val="00585BCF"/>
    <w:rsid w:val="00585ED0"/>
    <w:rsid w:val="00590A7E"/>
    <w:rsid w:val="005916D2"/>
    <w:rsid w:val="00595ED2"/>
    <w:rsid w:val="005A36ED"/>
    <w:rsid w:val="005B6F12"/>
    <w:rsid w:val="005C3743"/>
    <w:rsid w:val="005E1DE9"/>
    <w:rsid w:val="005E5E78"/>
    <w:rsid w:val="005F356A"/>
    <w:rsid w:val="00603AAD"/>
    <w:rsid w:val="00605900"/>
    <w:rsid w:val="006068E9"/>
    <w:rsid w:val="006074FF"/>
    <w:rsid w:val="00617A76"/>
    <w:rsid w:val="00617E98"/>
    <w:rsid w:val="00630301"/>
    <w:rsid w:val="006308A5"/>
    <w:rsid w:val="00644A95"/>
    <w:rsid w:val="00650A99"/>
    <w:rsid w:val="00652DA3"/>
    <w:rsid w:val="0065368E"/>
    <w:rsid w:val="00654211"/>
    <w:rsid w:val="00670D69"/>
    <w:rsid w:val="00672971"/>
    <w:rsid w:val="006756E8"/>
    <w:rsid w:val="0067758A"/>
    <w:rsid w:val="00682027"/>
    <w:rsid w:val="00687B70"/>
    <w:rsid w:val="00692975"/>
    <w:rsid w:val="006A5FCB"/>
    <w:rsid w:val="006B765E"/>
    <w:rsid w:val="006C65DC"/>
    <w:rsid w:val="006D2B4A"/>
    <w:rsid w:val="00700DB0"/>
    <w:rsid w:val="0070120A"/>
    <w:rsid w:val="007062D9"/>
    <w:rsid w:val="00706545"/>
    <w:rsid w:val="00711A64"/>
    <w:rsid w:val="0071727E"/>
    <w:rsid w:val="00745063"/>
    <w:rsid w:val="00747180"/>
    <w:rsid w:val="00754337"/>
    <w:rsid w:val="00764ABD"/>
    <w:rsid w:val="00770276"/>
    <w:rsid w:val="00770ADC"/>
    <w:rsid w:val="00771928"/>
    <w:rsid w:val="00773282"/>
    <w:rsid w:val="007860EE"/>
    <w:rsid w:val="00796DDA"/>
    <w:rsid w:val="007A36D1"/>
    <w:rsid w:val="007B4882"/>
    <w:rsid w:val="007B70F7"/>
    <w:rsid w:val="007C4270"/>
    <w:rsid w:val="007F7C04"/>
    <w:rsid w:val="00800EEF"/>
    <w:rsid w:val="008036D7"/>
    <w:rsid w:val="00814D3D"/>
    <w:rsid w:val="00815D0B"/>
    <w:rsid w:val="00820529"/>
    <w:rsid w:val="00821EDD"/>
    <w:rsid w:val="00827082"/>
    <w:rsid w:val="00832014"/>
    <w:rsid w:val="008326D2"/>
    <w:rsid w:val="00862966"/>
    <w:rsid w:val="00872CA8"/>
    <w:rsid w:val="008761A0"/>
    <w:rsid w:val="00897455"/>
    <w:rsid w:val="008A0D33"/>
    <w:rsid w:val="008A1B70"/>
    <w:rsid w:val="008A5D7F"/>
    <w:rsid w:val="008B6AA8"/>
    <w:rsid w:val="008E2ADB"/>
    <w:rsid w:val="008E40B7"/>
    <w:rsid w:val="008E4BC8"/>
    <w:rsid w:val="008E6775"/>
    <w:rsid w:val="008E691C"/>
    <w:rsid w:val="008F6815"/>
    <w:rsid w:val="009058D0"/>
    <w:rsid w:val="00907660"/>
    <w:rsid w:val="00914565"/>
    <w:rsid w:val="00921D04"/>
    <w:rsid w:val="00926B45"/>
    <w:rsid w:val="0093340E"/>
    <w:rsid w:val="009339AC"/>
    <w:rsid w:val="00934CE3"/>
    <w:rsid w:val="00942761"/>
    <w:rsid w:val="00942F02"/>
    <w:rsid w:val="00943029"/>
    <w:rsid w:val="009515E1"/>
    <w:rsid w:val="00957662"/>
    <w:rsid w:val="009606B3"/>
    <w:rsid w:val="00966EAD"/>
    <w:rsid w:val="00990B51"/>
    <w:rsid w:val="00991F22"/>
    <w:rsid w:val="009B267B"/>
    <w:rsid w:val="009C0615"/>
    <w:rsid w:val="009D7ECE"/>
    <w:rsid w:val="009E148B"/>
    <w:rsid w:val="009F0EF0"/>
    <w:rsid w:val="009F3F48"/>
    <w:rsid w:val="00A04FA7"/>
    <w:rsid w:val="00A32BD8"/>
    <w:rsid w:val="00A34FD5"/>
    <w:rsid w:val="00A43B37"/>
    <w:rsid w:val="00A44F64"/>
    <w:rsid w:val="00A47CA0"/>
    <w:rsid w:val="00A57CC2"/>
    <w:rsid w:val="00A642C7"/>
    <w:rsid w:val="00A65971"/>
    <w:rsid w:val="00A73D25"/>
    <w:rsid w:val="00A7456E"/>
    <w:rsid w:val="00A7495A"/>
    <w:rsid w:val="00A839F4"/>
    <w:rsid w:val="00A84657"/>
    <w:rsid w:val="00A85837"/>
    <w:rsid w:val="00A926CE"/>
    <w:rsid w:val="00A9371D"/>
    <w:rsid w:val="00AA75DD"/>
    <w:rsid w:val="00AB37B1"/>
    <w:rsid w:val="00AC2B0C"/>
    <w:rsid w:val="00AC6DD0"/>
    <w:rsid w:val="00AD4CE9"/>
    <w:rsid w:val="00AD56DB"/>
    <w:rsid w:val="00AE45E6"/>
    <w:rsid w:val="00AF71D3"/>
    <w:rsid w:val="00B0252C"/>
    <w:rsid w:val="00B11E2E"/>
    <w:rsid w:val="00B179EC"/>
    <w:rsid w:val="00B17D06"/>
    <w:rsid w:val="00B229DE"/>
    <w:rsid w:val="00B235FD"/>
    <w:rsid w:val="00B245DE"/>
    <w:rsid w:val="00B258AA"/>
    <w:rsid w:val="00B34497"/>
    <w:rsid w:val="00B430BE"/>
    <w:rsid w:val="00B5291B"/>
    <w:rsid w:val="00B6483D"/>
    <w:rsid w:val="00B65897"/>
    <w:rsid w:val="00B7024B"/>
    <w:rsid w:val="00B74F06"/>
    <w:rsid w:val="00B773B4"/>
    <w:rsid w:val="00B83BF2"/>
    <w:rsid w:val="00B8540B"/>
    <w:rsid w:val="00B97673"/>
    <w:rsid w:val="00BB2EB5"/>
    <w:rsid w:val="00BB3D88"/>
    <w:rsid w:val="00BC5D7D"/>
    <w:rsid w:val="00BD3082"/>
    <w:rsid w:val="00BE325A"/>
    <w:rsid w:val="00C0423C"/>
    <w:rsid w:val="00C06948"/>
    <w:rsid w:val="00C20CA8"/>
    <w:rsid w:val="00C256AD"/>
    <w:rsid w:val="00C276A2"/>
    <w:rsid w:val="00C334D1"/>
    <w:rsid w:val="00C35423"/>
    <w:rsid w:val="00C36BE7"/>
    <w:rsid w:val="00C404DC"/>
    <w:rsid w:val="00C43064"/>
    <w:rsid w:val="00C54674"/>
    <w:rsid w:val="00C661A2"/>
    <w:rsid w:val="00C6685D"/>
    <w:rsid w:val="00C70370"/>
    <w:rsid w:val="00C81FC2"/>
    <w:rsid w:val="00C83948"/>
    <w:rsid w:val="00C86E28"/>
    <w:rsid w:val="00CA340D"/>
    <w:rsid w:val="00CB47E0"/>
    <w:rsid w:val="00CC0170"/>
    <w:rsid w:val="00CC38D6"/>
    <w:rsid w:val="00CC74DC"/>
    <w:rsid w:val="00CD5CCB"/>
    <w:rsid w:val="00CE3D10"/>
    <w:rsid w:val="00CE6524"/>
    <w:rsid w:val="00CF0493"/>
    <w:rsid w:val="00CF6745"/>
    <w:rsid w:val="00D33C2D"/>
    <w:rsid w:val="00D40888"/>
    <w:rsid w:val="00D42439"/>
    <w:rsid w:val="00D718F8"/>
    <w:rsid w:val="00D71C09"/>
    <w:rsid w:val="00D774B6"/>
    <w:rsid w:val="00D81436"/>
    <w:rsid w:val="00D83C04"/>
    <w:rsid w:val="00DA07E0"/>
    <w:rsid w:val="00DA76D0"/>
    <w:rsid w:val="00DB2278"/>
    <w:rsid w:val="00DC0431"/>
    <w:rsid w:val="00DD0981"/>
    <w:rsid w:val="00DD5CA9"/>
    <w:rsid w:val="00DF40A6"/>
    <w:rsid w:val="00E00EAB"/>
    <w:rsid w:val="00E06024"/>
    <w:rsid w:val="00E16EF6"/>
    <w:rsid w:val="00E33C98"/>
    <w:rsid w:val="00E36DEF"/>
    <w:rsid w:val="00E37DA4"/>
    <w:rsid w:val="00E413C0"/>
    <w:rsid w:val="00E438FA"/>
    <w:rsid w:val="00E44E11"/>
    <w:rsid w:val="00E50919"/>
    <w:rsid w:val="00E562E9"/>
    <w:rsid w:val="00E745B9"/>
    <w:rsid w:val="00E80CF1"/>
    <w:rsid w:val="00EA21AF"/>
    <w:rsid w:val="00ED18CB"/>
    <w:rsid w:val="00F019AC"/>
    <w:rsid w:val="00F067EF"/>
    <w:rsid w:val="00F11CE8"/>
    <w:rsid w:val="00F152E9"/>
    <w:rsid w:val="00F36440"/>
    <w:rsid w:val="00F413A2"/>
    <w:rsid w:val="00F57D5F"/>
    <w:rsid w:val="00F64422"/>
    <w:rsid w:val="00F74A4C"/>
    <w:rsid w:val="00F75402"/>
    <w:rsid w:val="00F87F87"/>
    <w:rsid w:val="00FA4C6D"/>
    <w:rsid w:val="00FB1D70"/>
    <w:rsid w:val="00FC413F"/>
    <w:rsid w:val="00FD1869"/>
    <w:rsid w:val="00FD52EC"/>
    <w:rsid w:val="00FE438F"/>
    <w:rsid w:val="00FE5384"/>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C93E11B-406D-4C7E-9408-8E735476C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5">
    <w:name w:val="heading 5"/>
    <w:basedOn w:val="Normal"/>
    <w:next w:val="Normal"/>
    <w:link w:val="Ttulo5Car"/>
    <w:uiPriority w:val="9"/>
    <w:semiHidden/>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iPriority w:val="9"/>
    <w:semiHidden/>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50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iPriority w:val="99"/>
    <w:semiHidden/>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uiPriority w:val="59"/>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uiPriority w:val="9"/>
    <w:semiHidden/>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Sangradetextonormal">
    <w:name w:val="Body Text Indent"/>
    <w:basedOn w:val="Normal"/>
    <w:link w:val="SangradetextonormalCar"/>
    <w:uiPriority w:val="99"/>
    <w:unhideWhenUsed/>
    <w:rsid w:val="00B773B4"/>
    <w:pPr>
      <w:spacing w:after="120"/>
      <w:ind w:left="360"/>
    </w:pPr>
  </w:style>
  <w:style w:type="character" w:customStyle="1" w:styleId="SangradetextonormalCar">
    <w:name w:val="Sangría de texto normal Car"/>
    <w:basedOn w:val="Fuentedeprrafopredeter"/>
    <w:link w:val="Sangradetextonormal"/>
    <w:uiPriority w:val="99"/>
    <w:rsid w:val="00B773B4"/>
    <w:rPr>
      <w:rFonts w:ascii="Arial" w:eastAsia="Arial" w:hAnsi="Arial" w:cs="Arial"/>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35688">
      <w:bodyDiv w:val="1"/>
      <w:marLeft w:val="0"/>
      <w:marRight w:val="0"/>
      <w:marTop w:val="0"/>
      <w:marBottom w:val="0"/>
      <w:divBdr>
        <w:top w:val="none" w:sz="0" w:space="0" w:color="auto"/>
        <w:left w:val="none" w:sz="0" w:space="0" w:color="auto"/>
        <w:bottom w:val="none" w:sz="0" w:space="0" w:color="auto"/>
        <w:right w:val="none" w:sz="0" w:space="0" w:color="auto"/>
      </w:divBdr>
    </w:div>
    <w:div w:id="205602220">
      <w:bodyDiv w:val="1"/>
      <w:marLeft w:val="0"/>
      <w:marRight w:val="0"/>
      <w:marTop w:val="0"/>
      <w:marBottom w:val="0"/>
      <w:divBdr>
        <w:top w:val="none" w:sz="0" w:space="0" w:color="auto"/>
        <w:left w:val="none" w:sz="0" w:space="0" w:color="auto"/>
        <w:bottom w:val="none" w:sz="0" w:space="0" w:color="auto"/>
        <w:right w:val="none" w:sz="0" w:space="0" w:color="auto"/>
      </w:divBdr>
    </w:div>
    <w:div w:id="466167614">
      <w:bodyDiv w:val="1"/>
      <w:marLeft w:val="0"/>
      <w:marRight w:val="0"/>
      <w:marTop w:val="0"/>
      <w:marBottom w:val="0"/>
      <w:divBdr>
        <w:top w:val="none" w:sz="0" w:space="0" w:color="auto"/>
        <w:left w:val="none" w:sz="0" w:space="0" w:color="auto"/>
        <w:bottom w:val="none" w:sz="0" w:space="0" w:color="auto"/>
        <w:right w:val="none" w:sz="0" w:space="0" w:color="auto"/>
      </w:divBdr>
    </w:div>
    <w:div w:id="829760464">
      <w:bodyDiv w:val="1"/>
      <w:marLeft w:val="0"/>
      <w:marRight w:val="0"/>
      <w:marTop w:val="0"/>
      <w:marBottom w:val="0"/>
      <w:divBdr>
        <w:top w:val="none" w:sz="0" w:space="0" w:color="auto"/>
        <w:left w:val="none" w:sz="0" w:space="0" w:color="auto"/>
        <w:bottom w:val="none" w:sz="0" w:space="0" w:color="auto"/>
        <w:right w:val="none" w:sz="0" w:space="0" w:color="auto"/>
      </w:divBdr>
    </w:div>
    <w:div w:id="213216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9</Pages>
  <Words>1968</Words>
  <Characters>10825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USER</cp:lastModifiedBy>
  <cp:revision>12</cp:revision>
  <cp:lastPrinted>2016-12-25T21:57:00Z</cp:lastPrinted>
  <dcterms:created xsi:type="dcterms:W3CDTF">2015-09-28T13:31:00Z</dcterms:created>
  <dcterms:modified xsi:type="dcterms:W3CDTF">2016-12-25T21:57:00Z</dcterms:modified>
</cp:coreProperties>
</file>