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01A98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14:paraId="03C90BF2" w14:textId="6ACD934B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AUTO DE ARCHIVO No. ____DEL ANTECEDENTE RADICADO BAJO EL No. ____ DEL _____(FECHA) - NOMBRE DE LA ENTIDAD</w:t>
      </w:r>
    </w:p>
    <w:p w14:paraId="52DBE468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sz w:val="22"/>
          <w:szCs w:val="22"/>
          <w:lang w:eastAsia="es-ES_tradnl"/>
        </w:rPr>
      </w:pPr>
    </w:p>
    <w:p w14:paraId="58D64B09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En la ciudad de ________ a los ________ (número) días del mes de ________, de________ (año), el (los) suscrito(s) profesional (es) asignados, en ejercicio de la competencia establecida en la Constitución Política de Colombia, artículos 268-5 y 272, Ley 610 de 2000, ordenanza Nº 008 de abril 5 de 2001, y en la Resolución Interna No 257 de 2001, y en Oficio de Asignación de Antecedente No. ____ de fecha _____, proceden a dictar el presente auto de archivo del antecedente, radicado con el No. _____ del ______, previos los siguientes:</w:t>
      </w:r>
    </w:p>
    <w:p w14:paraId="30098FA2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 </w:t>
      </w:r>
    </w:p>
    <w:p w14:paraId="79D7FAE3" w14:textId="5AF26E7B" w:rsidR="00B75B3D" w:rsidRPr="00B75B3D" w:rsidRDefault="003539B5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>
        <w:rPr>
          <w:rFonts w:ascii="Tahoma" w:hAnsi="Tahoma" w:cs="Tahoma"/>
          <w:b/>
          <w:bCs/>
          <w:sz w:val="22"/>
          <w:szCs w:val="22"/>
          <w:lang w:eastAsia="es-ES_tradnl"/>
        </w:rPr>
        <w:t xml:space="preserve">FUNDAMENTOS DE </w:t>
      </w:r>
      <w:r w:rsidR="00B75B3D"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HECHOS </w:t>
      </w:r>
    </w:p>
    <w:p w14:paraId="561B2D4A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14:paraId="6DC0C9C7" w14:textId="4F72D707" w:rsid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Se describe todo lo relacionado con el antecedente, es decir: origen, Entidad, Clase, Oficio Remisorio y la descripción detallada y concreta de los hechos presuntamente irregulares, indicando la fecha de su ocurrencia.</w:t>
      </w:r>
    </w:p>
    <w:p w14:paraId="03B00821" w14:textId="77777777" w:rsidR="004E42F7" w:rsidRDefault="004E42F7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198FCDB1" w14:textId="1DF808B5" w:rsidR="00ED2F29" w:rsidRDefault="004E42F7" w:rsidP="00ED2F29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ACERVO PROBATORIO</w:t>
      </w:r>
    </w:p>
    <w:p w14:paraId="57934A06" w14:textId="77777777" w:rsidR="00ED2F29" w:rsidRDefault="00ED2F29" w:rsidP="00ED2F2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3E6E4BFE" w14:textId="33FBA26F" w:rsidR="00ED2F29" w:rsidRPr="00A63682" w:rsidRDefault="00ED2F29" w:rsidP="00ED2F2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4E42F7">
        <w:rPr>
          <w:rFonts w:ascii="Tahoma" w:hAnsi="Tahoma" w:cs="Tahoma"/>
          <w:i/>
          <w:iCs/>
          <w:sz w:val="22"/>
          <w:szCs w:val="22"/>
          <w:lang w:val="es-CO"/>
        </w:rPr>
        <w:t xml:space="preserve">Relacionar las pruebas </w:t>
      </w:r>
      <w:r w:rsidRPr="004E42F7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>y folios que obran en el expediente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 xml:space="preserve">. </w:t>
      </w:r>
    </w:p>
    <w:p w14:paraId="2866261E" w14:textId="77777777" w:rsidR="00ED2F29" w:rsidRPr="00A63682" w:rsidRDefault="00ED2F29" w:rsidP="00ED2F29">
      <w:pPr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sz w:val="22"/>
          <w:szCs w:val="22"/>
          <w:lang w:val="es-CO"/>
        </w:rPr>
      </w:pPr>
    </w:p>
    <w:p w14:paraId="79C5521A" w14:textId="77777777" w:rsidR="00ED2F29" w:rsidRPr="00ED2F29" w:rsidRDefault="00ED2F29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val="es-CO" w:eastAsia="es-ES_tradnl"/>
        </w:rPr>
      </w:pPr>
    </w:p>
    <w:p w14:paraId="4A0212E3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CONSIDERANDOS </w:t>
      </w:r>
    </w:p>
    <w:p w14:paraId="4C9B6BD3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14:paraId="0066921E" w14:textId="034D2D12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 xml:space="preserve">El funcionario evaluador debe manifestar la fundamentación de hecho y de derecho que soporta el archivo del antecedente, por la razón que corresponda </w:t>
      </w:r>
      <w:r w:rsidR="00ED2F29">
        <w:rPr>
          <w:rFonts w:ascii="Tahoma" w:hAnsi="Tahoma" w:cs="Tahoma"/>
          <w:sz w:val="22"/>
          <w:szCs w:val="22"/>
          <w:lang w:eastAsia="es-ES_tradnl"/>
        </w:rPr>
        <w:t>bien sea por</w:t>
      </w:r>
      <w:r>
        <w:rPr>
          <w:rFonts w:ascii="Tahoma" w:hAnsi="Tahoma" w:cs="Tahoma"/>
          <w:sz w:val="22"/>
          <w:szCs w:val="22"/>
          <w:lang w:eastAsia="es-ES_tradnl"/>
        </w:rPr>
        <w:t xml:space="preserve"> caducidad de la acción fiscal</w:t>
      </w:r>
      <w:r w:rsidR="00ED2F29">
        <w:rPr>
          <w:rFonts w:ascii="Tahoma" w:hAnsi="Tahoma" w:cs="Tahoma"/>
          <w:sz w:val="22"/>
          <w:szCs w:val="22"/>
          <w:lang w:eastAsia="es-ES_tradnl"/>
        </w:rPr>
        <w:t xml:space="preserve"> o la no constitución de detrimento patrimonial, por lo cual se deberá </w:t>
      </w:r>
      <w:r w:rsidR="00ED2F29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d</w:t>
      </w: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 xml:space="preserve">esarrollar los elementos de la responsabilidad fiscal establecidos en el </w:t>
      </w:r>
      <w:bookmarkStart w:id="0" w:name="5"/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artículo 5</w:t>
      </w:r>
      <w:r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° de la Ley 610 de 2000,</w:t>
      </w:r>
      <w:bookmarkEnd w:id="0"/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 modificado por el artículo </w:t>
      </w:r>
      <w:hyperlink r:id="rId7" w:anchor="125" w:history="1">
        <w:r w:rsidRPr="00B75B3D">
          <w:rPr>
            <w:rFonts w:ascii="Tahoma" w:hAnsi="Tahoma" w:cs="Tahoma"/>
            <w:color w:val="000000" w:themeColor="text1"/>
            <w:sz w:val="22"/>
            <w:szCs w:val="22"/>
            <w:lang w:eastAsia="es-ES_tradnl"/>
          </w:rPr>
          <w:t>125</w:t>
        </w:r>
      </w:hyperlink>
      <w:r w:rsidRPr="00ED2F29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del Decreto Ley 403 de 2020</w:t>
      </w:r>
      <w:r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, es decir:</w:t>
      </w:r>
    </w:p>
    <w:p w14:paraId="7A004B22" w14:textId="77777777" w:rsidR="00B75B3D" w:rsidRPr="00B75B3D" w:rsidRDefault="00B75B3D" w:rsidP="00B75B3D">
      <w:pPr>
        <w:spacing w:before="100" w:beforeAutospacing="1" w:after="100" w:afterAutospacing="1" w:line="270" w:lineRule="atLeast"/>
        <w:jc w:val="both"/>
        <w:rPr>
          <w:rFonts w:ascii="Tahoma" w:hAnsi="Tahoma" w:cs="Tahoma"/>
          <w:color w:val="000000" w:themeColor="text1"/>
          <w:sz w:val="22"/>
          <w:szCs w:val="22"/>
          <w:lang w:eastAsia="es-ES_tradnl"/>
        </w:rPr>
      </w:pP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- Una conducta dolosa o gravemente culposa atribuible a una persona que realiza gestión fiscal o de quien participe, concurra, incida o contribuya directa o indirectamente en la producción del daño patrimonial al Estado. </w:t>
      </w:r>
    </w:p>
    <w:p w14:paraId="784F4711" w14:textId="77777777" w:rsidR="00B75B3D" w:rsidRPr="00B75B3D" w:rsidRDefault="00B75B3D" w:rsidP="00B75B3D">
      <w:pPr>
        <w:spacing w:before="100" w:beforeAutospacing="1" w:after="100" w:afterAutospacing="1" w:line="270" w:lineRule="atLeast"/>
        <w:jc w:val="both"/>
        <w:rPr>
          <w:rFonts w:ascii="Tahoma" w:hAnsi="Tahoma" w:cs="Tahoma"/>
          <w:color w:val="000000" w:themeColor="text1"/>
          <w:sz w:val="22"/>
          <w:szCs w:val="22"/>
          <w:lang w:eastAsia="es-ES_tradnl"/>
        </w:rPr>
      </w:pP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- Un daño patrimonial al Estado. </w:t>
      </w:r>
    </w:p>
    <w:p w14:paraId="14665F2C" w14:textId="77777777" w:rsidR="00B75B3D" w:rsidRPr="00B75B3D" w:rsidRDefault="00B75B3D" w:rsidP="00B75B3D">
      <w:pPr>
        <w:spacing w:before="100" w:beforeAutospacing="1" w:after="100" w:afterAutospacing="1" w:line="270" w:lineRule="atLeast"/>
        <w:jc w:val="both"/>
        <w:rPr>
          <w:rFonts w:ascii="Tahoma" w:hAnsi="Tahoma" w:cs="Tahoma"/>
          <w:color w:val="000000" w:themeColor="text1"/>
          <w:sz w:val="22"/>
          <w:szCs w:val="22"/>
          <w:lang w:eastAsia="es-ES_tradnl"/>
        </w:rPr>
      </w:pP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- Un nexo causal entre los dos elementos anteriores.</w:t>
      </w:r>
    </w:p>
    <w:p w14:paraId="3ECD0235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4EFA78FA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79FFEEA7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RESUELVE: </w:t>
      </w:r>
    </w:p>
    <w:p w14:paraId="6A736E2F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14:paraId="6956E21B" w14:textId="77777777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PRIMERO: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Inhibirse de iniciar cualquier acción fiscal por los hechos relacionados en el antecedente radicado con el No. ____ de _____, correspondiente a la entidad ____________. </w:t>
      </w:r>
    </w:p>
    <w:p w14:paraId="452D0844" w14:textId="77777777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6BA2E61A" w14:textId="1F316B12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SEGUNDO: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Ordenar el archivo del antecedente No.</w:t>
      </w:r>
      <w:r w:rsidR="003B62DC">
        <w:rPr>
          <w:rFonts w:ascii="Tahoma" w:hAnsi="Tahoma" w:cs="Tahoma"/>
          <w:sz w:val="22"/>
          <w:szCs w:val="22"/>
          <w:lang w:eastAsia="es-ES_tradnl"/>
        </w:rPr>
        <w:t xml:space="preserve"> </w:t>
      </w:r>
      <w:proofErr w:type="gramStart"/>
      <w:r w:rsidRPr="00B75B3D">
        <w:rPr>
          <w:rFonts w:ascii="Tahoma" w:hAnsi="Tahoma" w:cs="Tahoma"/>
          <w:sz w:val="22"/>
          <w:szCs w:val="22"/>
          <w:lang w:eastAsia="es-ES_tradnl"/>
        </w:rPr>
        <w:t>_</w:t>
      </w:r>
      <w:proofErr w:type="gramEnd"/>
      <w:r w:rsidRPr="00B75B3D">
        <w:rPr>
          <w:rFonts w:ascii="Tahoma" w:hAnsi="Tahoma" w:cs="Tahoma"/>
          <w:sz w:val="22"/>
          <w:szCs w:val="22"/>
          <w:lang w:eastAsia="es-ES_tradnl"/>
        </w:rPr>
        <w:t>__ de ______, entidad _____, por no encontrar mérito para ordenar apertura de indagación preliminar o proceso de responsabilidad fiscal de conformidad a los considerandos.</w:t>
      </w:r>
    </w:p>
    <w:p w14:paraId="636265A2" w14:textId="77777777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50E1F129" w14:textId="5EABEC38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TERCERO: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Como consecuencia de lo anterior remítase copia de los documentos que conforman el antecedente No. ____de_____, a la Procuraduría General de la Nación y/o a la Fiscalía</w:t>
      </w:r>
      <w:r w:rsidR="00386A83">
        <w:rPr>
          <w:rFonts w:ascii="Tahoma" w:hAnsi="Tahoma" w:cs="Tahoma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General de la Nación, según sea el caso. </w:t>
      </w:r>
    </w:p>
    <w:p w14:paraId="06ED8EA9" w14:textId="77777777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628697EC" w14:textId="77777777" w:rsidR="00B75B3D" w:rsidRPr="00B75B3D" w:rsidRDefault="00B75B3D" w:rsidP="00B75B3D">
      <w:pPr>
        <w:autoSpaceDE w:val="0"/>
        <w:autoSpaceDN w:val="0"/>
        <w:adjustRightInd w:val="0"/>
        <w:ind w:right="136" w:firstLine="10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CUARTO: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Comuníquese la presente decisión a: ____ (quejoso o denunciante, a la entidad afectada).</w:t>
      </w:r>
    </w:p>
    <w:p w14:paraId="607F3138" w14:textId="77777777" w:rsidR="00B75B3D" w:rsidRPr="00B75B3D" w:rsidRDefault="00B75B3D" w:rsidP="00B75B3D">
      <w:pPr>
        <w:autoSpaceDE w:val="0"/>
        <w:autoSpaceDN w:val="0"/>
        <w:adjustRightInd w:val="0"/>
        <w:ind w:right="136" w:firstLine="10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0A900E2F" w14:textId="77777777" w:rsidR="00B75B3D" w:rsidRPr="00B75B3D" w:rsidRDefault="00B75B3D" w:rsidP="00B75B3D">
      <w:pPr>
        <w:autoSpaceDE w:val="0"/>
        <w:autoSpaceDN w:val="0"/>
        <w:adjustRightInd w:val="0"/>
        <w:ind w:left="2160" w:right="136" w:hanging="2160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QUINTO: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Contra la presente decisión no procede recurso alguno.</w:t>
      </w:r>
    </w:p>
    <w:p w14:paraId="537CD692" w14:textId="77777777" w:rsidR="00B75B3D" w:rsidRPr="00B75B3D" w:rsidRDefault="00B75B3D" w:rsidP="00B75B3D">
      <w:pPr>
        <w:autoSpaceDE w:val="0"/>
        <w:autoSpaceDN w:val="0"/>
        <w:adjustRightInd w:val="0"/>
        <w:ind w:left="2160" w:right="136" w:hanging="2160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77409366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SEXTO:</w:t>
      </w:r>
      <w:r w:rsidRPr="00B75B3D">
        <w:rPr>
          <w:rFonts w:ascii="Helvetica" w:hAnsi="Helvetica" w:cs="Helvetica"/>
          <w:b/>
          <w:bCs/>
          <w:i/>
          <w:iCs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Remítase a la secretaría Común para lo de su competencia. </w:t>
      </w:r>
    </w:p>
    <w:p w14:paraId="0363B3A2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22EEFFD5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45D947C6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04279E30" w14:textId="481E92D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7EEC5CE4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COMUNÍQUESE Y CÚMPLASE </w:t>
      </w:r>
    </w:p>
    <w:p w14:paraId="4CB4A5A4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49436682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39C07294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26F85A14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_______________________</w:t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  <w:t>___________________________________</w:t>
      </w:r>
    </w:p>
    <w:p w14:paraId="20A48197" w14:textId="6F9F2A16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Funcionario sustanciador</w:t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proofErr w:type="gramStart"/>
      <w:r w:rsidRPr="00B75B3D">
        <w:rPr>
          <w:rFonts w:ascii="Tahoma" w:hAnsi="Tahoma" w:cs="Tahoma"/>
          <w:sz w:val="22"/>
          <w:szCs w:val="22"/>
          <w:lang w:eastAsia="es-ES_tradnl"/>
        </w:rPr>
        <w:t>Director</w:t>
      </w:r>
      <w:r w:rsidR="00386A83">
        <w:rPr>
          <w:rFonts w:ascii="Tahoma" w:hAnsi="Tahoma" w:cs="Tahoma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>Técnico</w:t>
      </w:r>
      <w:proofErr w:type="gramEnd"/>
      <w:r w:rsidRPr="00B75B3D">
        <w:rPr>
          <w:rFonts w:ascii="Tahoma" w:hAnsi="Tahoma" w:cs="Tahoma"/>
          <w:sz w:val="22"/>
          <w:szCs w:val="22"/>
          <w:lang w:eastAsia="es-ES_tradnl"/>
        </w:rPr>
        <w:t xml:space="preserve"> de Responsabilidad Fiscal</w:t>
      </w:r>
    </w:p>
    <w:p w14:paraId="7C8B48F5" w14:textId="77777777" w:rsidR="008C7810" w:rsidRPr="00B75B3D" w:rsidRDefault="008C7810" w:rsidP="005030F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</w:rPr>
      </w:pPr>
    </w:p>
    <w:sectPr w:rsidR="008C7810" w:rsidRPr="00B75B3D" w:rsidSect="000B639C">
      <w:headerReference w:type="default" r:id="rId8"/>
      <w:footerReference w:type="default" r:id="rId9"/>
      <w:pgSz w:w="12242" w:h="15842" w:code="1"/>
      <w:pgMar w:top="284" w:right="1701" w:bottom="1701" w:left="1701" w:header="720" w:footer="10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84312" w14:textId="77777777" w:rsidR="00E01E58" w:rsidRDefault="00E01E58">
      <w:r>
        <w:separator/>
      </w:r>
    </w:p>
  </w:endnote>
  <w:endnote w:type="continuationSeparator" w:id="0">
    <w:p w14:paraId="4048A243" w14:textId="77777777" w:rsidR="00E01E58" w:rsidRDefault="00E0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EC8CE" w14:textId="77777777" w:rsidR="00074DEB" w:rsidRPr="00C02538" w:rsidRDefault="00074DEB" w:rsidP="00074DEB">
    <w:pPr>
      <w:pStyle w:val="Encabezado"/>
      <w:rPr>
        <w:sz w:val="2"/>
        <w:szCs w:val="2"/>
      </w:rPr>
    </w:pPr>
  </w:p>
  <w:p w14:paraId="115A37C4" w14:textId="77777777" w:rsidR="00074DEB" w:rsidRDefault="00074DEB" w:rsidP="00074DEB"/>
  <w:p w14:paraId="0A4C3846" w14:textId="77777777" w:rsidR="00074DEB" w:rsidRDefault="00F50994" w:rsidP="00074DEB">
    <w:pPr>
      <w:pStyle w:val="Piedepgina"/>
      <w:rPr>
        <w:sz w:val="12"/>
        <w:szCs w:val="22"/>
        <w:lang w:val="es-CO" w:eastAsia="es-C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044F67" wp14:editId="1166E302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F8D3B" w14:textId="77777777" w:rsidR="00074DEB" w:rsidRDefault="00074DEB" w:rsidP="00074DEB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C79F18A" w14:textId="77777777" w:rsidR="00074DEB" w:rsidRDefault="00074DEB" w:rsidP="00074DEB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044F6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">
              <v:path arrowok="t"/>
              <v:textbox>
                <w:txbxContent>
                  <w:p w14:paraId="331F8D3B" w14:textId="77777777" w:rsidR="00074DEB" w:rsidRDefault="00074DEB" w:rsidP="00074DEB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C79F18A" w14:textId="77777777" w:rsidR="00074DEB" w:rsidRDefault="00074DEB" w:rsidP="00074DEB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9177F9E" w14:textId="77777777" w:rsidR="00074DEB" w:rsidRDefault="00074DEB" w:rsidP="00074DE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>
      <w:rPr>
        <w:noProof/>
        <w:color w:val="323E4F"/>
      </w:rPr>
      <w:t>2</w:t>
    </w:r>
    <w:r>
      <w:rPr>
        <w:color w:val="323E4F"/>
      </w:rPr>
      <w:fldChar w:fldCharType="end"/>
    </w:r>
  </w:p>
  <w:p w14:paraId="05878DFE" w14:textId="46045EB5" w:rsidR="00074DEB" w:rsidRDefault="00074DEB" w:rsidP="00074DEB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B44840">
      <w:rPr>
        <w:rFonts w:cs="Tahoma"/>
        <w:sz w:val="18"/>
        <w:szCs w:val="18"/>
        <w:lang w:val="es-MX"/>
      </w:rPr>
      <w:t xml:space="preserve">28 </w:t>
    </w:r>
    <w:r>
      <w:rPr>
        <w:rFonts w:cs="Tahoma"/>
        <w:sz w:val="18"/>
        <w:szCs w:val="18"/>
        <w:lang w:val="es-MX"/>
      </w:rPr>
      <w:t xml:space="preserve">de </w:t>
    </w:r>
    <w:r w:rsidR="00B44840">
      <w:rPr>
        <w:rFonts w:cs="Tahoma"/>
        <w:sz w:val="18"/>
        <w:szCs w:val="18"/>
        <w:lang w:val="es-MX"/>
      </w:rPr>
      <w:t xml:space="preserve"> mayo </w:t>
    </w:r>
    <w:r>
      <w:rPr>
        <w:rFonts w:cs="Tahoma"/>
        <w:sz w:val="18"/>
        <w:szCs w:val="18"/>
        <w:lang w:val="es-MX"/>
      </w:rPr>
      <w:t>de 202</w:t>
    </w:r>
    <w:r w:rsidR="00B44840">
      <w:rPr>
        <w:rFonts w:cs="Tahoma"/>
        <w:sz w:val="18"/>
        <w:szCs w:val="18"/>
        <w:lang w:val="es-MX"/>
      </w:rPr>
      <w:t>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3C5F0897" w14:textId="77777777" w:rsidR="00074DEB" w:rsidRDefault="00074DEB" w:rsidP="00074DEB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4D94EFE" w14:textId="77777777" w:rsidR="009720F5" w:rsidRPr="00074DEB" w:rsidRDefault="00074DEB" w:rsidP="006E5FA0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05386" w14:textId="77777777" w:rsidR="00E01E58" w:rsidRDefault="00E01E58">
      <w:r>
        <w:separator/>
      </w:r>
    </w:p>
  </w:footnote>
  <w:footnote w:type="continuationSeparator" w:id="0">
    <w:p w14:paraId="01DD1452" w14:textId="77777777" w:rsidR="00E01E58" w:rsidRDefault="00E01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701"/>
    </w:tblGrid>
    <w:tr w:rsidR="006E5FA0" w:rsidRPr="008F165E" w14:paraId="21920500" w14:textId="77777777" w:rsidTr="005F098E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2082769" w14:textId="77777777" w:rsidR="006E5FA0" w:rsidRPr="008F165E" w:rsidRDefault="00F50994" w:rsidP="00C3614C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0D6D3C0" wp14:editId="3C863DF9">
                <wp:extent cx="906780" cy="548640"/>
                <wp:effectExtent l="0" t="0" r="0" b="0"/>
                <wp:docPr id="11" name="Ima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2CE5B50" w14:textId="08E4A126" w:rsidR="006E5FA0" w:rsidRPr="002C0D3E" w:rsidRDefault="00B75B3D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 xml:space="preserve">AUTO ARCHIVA ANTECEDENTE </w:t>
          </w:r>
        </w:p>
      </w:tc>
    </w:tr>
    <w:tr w:rsidR="006E5FA0" w:rsidRPr="008F165E" w14:paraId="5E0BE608" w14:textId="77777777" w:rsidTr="005F098E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9D68AEB" w14:textId="77777777" w:rsidR="006E5FA0" w:rsidRPr="008F165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69C42DF" w14:textId="77777777" w:rsidR="006E5FA0" w:rsidRPr="002C0D3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23BE3543" w14:textId="479A56BF" w:rsidR="006E5FA0" w:rsidRPr="002C0D3E" w:rsidRDefault="006E5FA0" w:rsidP="006E5FA0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Código:</w:t>
          </w:r>
          <w:r w:rsidRPr="002C0D3E">
            <w:rPr>
              <w:rFonts w:ascii="Tahoma" w:hAnsi="Tahoma" w:cs="Tahoma"/>
              <w:sz w:val="18"/>
            </w:rPr>
            <w:t xml:space="preserve"> R</w:t>
          </w:r>
          <w:r>
            <w:rPr>
              <w:rFonts w:ascii="Tahoma" w:hAnsi="Tahoma" w:cs="Tahoma"/>
              <w:sz w:val="18"/>
            </w:rPr>
            <w:t>RF</w:t>
          </w:r>
          <w:r w:rsidRPr="002C0D3E">
            <w:rPr>
              <w:rFonts w:ascii="Tahoma" w:hAnsi="Tahoma" w:cs="Tahoma"/>
              <w:sz w:val="18"/>
            </w:rPr>
            <w:t>-0</w:t>
          </w:r>
          <w:r w:rsidR="00BD7059">
            <w:rPr>
              <w:rFonts w:ascii="Tahoma" w:hAnsi="Tahoma" w:cs="Tahoma"/>
              <w:sz w:val="18"/>
            </w:rPr>
            <w:t>5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30E136C" w14:textId="1CAF0811" w:rsidR="006E5FA0" w:rsidRPr="002C0D3E" w:rsidRDefault="006E5FA0" w:rsidP="00C3614C">
          <w:pPr>
            <w:jc w:val="center"/>
            <w:rPr>
              <w:rFonts w:ascii="Tahoma" w:hAnsi="Tahoma" w:cs="Tahoma"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Versión:</w:t>
          </w:r>
          <w:r w:rsidR="00074DEB">
            <w:rPr>
              <w:rFonts w:ascii="Tahoma" w:hAnsi="Tahoma" w:cs="Tahoma"/>
              <w:sz w:val="18"/>
            </w:rPr>
            <w:t xml:space="preserve">  0</w:t>
          </w:r>
          <w:r w:rsidR="00F50994">
            <w:rPr>
              <w:rFonts w:ascii="Tahoma" w:hAnsi="Tahoma" w:cs="Tahoma"/>
              <w:sz w:val="18"/>
            </w:rPr>
            <w:t>1</w:t>
          </w:r>
        </w:p>
      </w:tc>
    </w:tr>
  </w:tbl>
  <w:p w14:paraId="0984ABE8" w14:textId="77777777" w:rsidR="006E5FA0" w:rsidRPr="006E5FA0" w:rsidRDefault="006E5FA0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87A4D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1660E8"/>
    <w:multiLevelType w:val="singleLevel"/>
    <w:tmpl w:val="FA4A96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6233079C"/>
    <w:multiLevelType w:val="multilevel"/>
    <w:tmpl w:val="50BA49C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" w15:restartNumberingAfterBreak="0">
    <w:nsid w:val="63503FB0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10"/>
    <w:rsid w:val="00021613"/>
    <w:rsid w:val="000472E2"/>
    <w:rsid w:val="00074DEB"/>
    <w:rsid w:val="00087406"/>
    <w:rsid w:val="000B639C"/>
    <w:rsid w:val="000D0D2E"/>
    <w:rsid w:val="000D3760"/>
    <w:rsid w:val="000E42D4"/>
    <w:rsid w:val="00110A70"/>
    <w:rsid w:val="001328BC"/>
    <w:rsid w:val="0014788D"/>
    <w:rsid w:val="00156DB6"/>
    <w:rsid w:val="00195C61"/>
    <w:rsid w:val="001F5751"/>
    <w:rsid w:val="00236C99"/>
    <w:rsid w:val="0024188A"/>
    <w:rsid w:val="00252227"/>
    <w:rsid w:val="00265FA3"/>
    <w:rsid w:val="002B2F22"/>
    <w:rsid w:val="002E15F9"/>
    <w:rsid w:val="002E74C8"/>
    <w:rsid w:val="002F7267"/>
    <w:rsid w:val="003539B5"/>
    <w:rsid w:val="0036142F"/>
    <w:rsid w:val="00386A83"/>
    <w:rsid w:val="003A1EB4"/>
    <w:rsid w:val="003B394C"/>
    <w:rsid w:val="003B62DC"/>
    <w:rsid w:val="003F7D46"/>
    <w:rsid w:val="004021C9"/>
    <w:rsid w:val="0041544F"/>
    <w:rsid w:val="0049215C"/>
    <w:rsid w:val="004937AD"/>
    <w:rsid w:val="004E42F7"/>
    <w:rsid w:val="0050265C"/>
    <w:rsid w:val="005030F0"/>
    <w:rsid w:val="00506E89"/>
    <w:rsid w:val="00535288"/>
    <w:rsid w:val="00544793"/>
    <w:rsid w:val="00546965"/>
    <w:rsid w:val="005604E8"/>
    <w:rsid w:val="00577808"/>
    <w:rsid w:val="005C6392"/>
    <w:rsid w:val="005D234A"/>
    <w:rsid w:val="005E7C4A"/>
    <w:rsid w:val="005F098E"/>
    <w:rsid w:val="0065308E"/>
    <w:rsid w:val="00660357"/>
    <w:rsid w:val="00667195"/>
    <w:rsid w:val="00670C6D"/>
    <w:rsid w:val="006775DA"/>
    <w:rsid w:val="00697D35"/>
    <w:rsid w:val="006E0F47"/>
    <w:rsid w:val="006E5FA0"/>
    <w:rsid w:val="006F7CC1"/>
    <w:rsid w:val="00702052"/>
    <w:rsid w:val="007044E6"/>
    <w:rsid w:val="007C233E"/>
    <w:rsid w:val="007F618B"/>
    <w:rsid w:val="00806166"/>
    <w:rsid w:val="008C7810"/>
    <w:rsid w:val="00913E18"/>
    <w:rsid w:val="00931C66"/>
    <w:rsid w:val="009332F2"/>
    <w:rsid w:val="00937477"/>
    <w:rsid w:val="00945E9E"/>
    <w:rsid w:val="009720F5"/>
    <w:rsid w:val="00974EF9"/>
    <w:rsid w:val="00986C53"/>
    <w:rsid w:val="0098701B"/>
    <w:rsid w:val="00A309F6"/>
    <w:rsid w:val="00A87E98"/>
    <w:rsid w:val="00AD276B"/>
    <w:rsid w:val="00AF4096"/>
    <w:rsid w:val="00B21D9D"/>
    <w:rsid w:val="00B3563E"/>
    <w:rsid w:val="00B44840"/>
    <w:rsid w:val="00B50095"/>
    <w:rsid w:val="00B75B3D"/>
    <w:rsid w:val="00B83290"/>
    <w:rsid w:val="00BB46FB"/>
    <w:rsid w:val="00BD7059"/>
    <w:rsid w:val="00BE0659"/>
    <w:rsid w:val="00C25BA7"/>
    <w:rsid w:val="00C34DF5"/>
    <w:rsid w:val="00C3614C"/>
    <w:rsid w:val="00C853A0"/>
    <w:rsid w:val="00CB3EAF"/>
    <w:rsid w:val="00E01E58"/>
    <w:rsid w:val="00E17C11"/>
    <w:rsid w:val="00E54AFE"/>
    <w:rsid w:val="00E81056"/>
    <w:rsid w:val="00E83A9E"/>
    <w:rsid w:val="00E87E19"/>
    <w:rsid w:val="00ED2F29"/>
    <w:rsid w:val="00F0605F"/>
    <w:rsid w:val="00F1045B"/>
    <w:rsid w:val="00F36B4C"/>
    <w:rsid w:val="00F40010"/>
    <w:rsid w:val="00F50994"/>
    <w:rsid w:val="00F555C5"/>
    <w:rsid w:val="00F609FE"/>
    <w:rsid w:val="00FC0437"/>
    <w:rsid w:val="00FC777B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D056A4"/>
  <w15:chartTrackingRefBased/>
  <w15:docId w15:val="{052C9BE1-1989-6C4C-BFAA-47151A00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s-ES_tradnl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link w:val="Ttulo2Car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uiPriority w:val="99"/>
    <w:pPr>
      <w:spacing w:before="100" w:after="100"/>
    </w:pPr>
  </w:style>
  <w:style w:type="paragraph" w:styleId="Encabezado">
    <w:name w:val="header"/>
    <w:basedOn w:val="Normal"/>
    <w:link w:val="EncabezadoCar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Ttulo">
    <w:name w:val="Title"/>
    <w:basedOn w:val="Normal"/>
    <w:qFormat/>
    <w:rsid w:val="00F36B4C"/>
    <w:pPr>
      <w:jc w:val="center"/>
    </w:pPr>
    <w:rPr>
      <w:rFonts w:ascii="Tahoma" w:hAnsi="Tahoma"/>
      <w:b/>
      <w:sz w:val="22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F55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6E5FA0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6E5FA0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6E5F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FA0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6E5FA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FA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FA0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5F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E5FA0"/>
    <w:rPr>
      <w:rFonts w:ascii="Tahoma" w:hAnsi="Tahoma" w:cs="Tahoma"/>
      <w:sz w:val="16"/>
      <w:szCs w:val="16"/>
      <w:lang w:val="es-ES" w:eastAsia="es-ES"/>
    </w:rPr>
  </w:style>
  <w:style w:type="character" w:customStyle="1" w:styleId="Ttulo2Car">
    <w:name w:val="Título 2 Car"/>
    <w:link w:val="Ttulo2"/>
    <w:rsid w:val="00B21D9D"/>
    <w:rPr>
      <w:rFonts w:ascii="Arial" w:hAnsi="Arial"/>
      <w:b/>
      <w:i/>
      <w:color w:val="000000"/>
      <w:lang w:eastAsia="es-ES"/>
    </w:rPr>
  </w:style>
  <w:style w:type="character" w:customStyle="1" w:styleId="apple-converted-space">
    <w:name w:val="apple-converted-space"/>
    <w:basedOn w:val="Fuentedeprrafopredeter"/>
    <w:rsid w:val="00B75B3D"/>
  </w:style>
  <w:style w:type="character" w:styleId="Hipervnculo">
    <w:name w:val="Hyperlink"/>
    <w:basedOn w:val="Fuentedeprrafopredeter"/>
    <w:uiPriority w:val="99"/>
    <w:semiHidden/>
    <w:unhideWhenUsed/>
    <w:rsid w:val="00B75B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76">
      <w:bodyDiv w:val="1"/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04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cretariasenado.gov.co/senado/basedoc/decreto_0403_2020_pr0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1</cp:lastModifiedBy>
  <cp:revision>7</cp:revision>
  <cp:lastPrinted>2009-01-15T19:19:00Z</cp:lastPrinted>
  <dcterms:created xsi:type="dcterms:W3CDTF">2021-05-20T15:34:00Z</dcterms:created>
  <dcterms:modified xsi:type="dcterms:W3CDTF">2021-05-26T17:44:00Z</dcterms:modified>
</cp:coreProperties>
</file>