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7294" w:type="dxa"/>
        <w:tblInd w:w="595" w:type="dxa"/>
        <w:tblLook w:val="01E0" w:firstRow="1" w:lastRow="1" w:firstColumn="1" w:lastColumn="1" w:noHBand="0" w:noVBand="0"/>
      </w:tblPr>
      <w:tblGrid>
        <w:gridCol w:w="1402"/>
        <w:gridCol w:w="4835"/>
        <w:gridCol w:w="4962"/>
        <w:gridCol w:w="6095"/>
      </w:tblGrid>
      <w:tr w:rsidR="00FD455C" w:rsidRPr="004B3281" w:rsidTr="00FD455C">
        <w:trPr>
          <w:trHeight w:val="674"/>
        </w:trPr>
        <w:tc>
          <w:tcPr>
            <w:tcW w:w="1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455C" w:rsidRPr="004B3281" w:rsidRDefault="00FD455C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1. PROCESO</w:t>
            </w:r>
          </w:p>
        </w:tc>
        <w:tc>
          <w:tcPr>
            <w:tcW w:w="48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455C" w:rsidRPr="004B3281" w:rsidRDefault="00FD455C" w:rsidP="00C5315F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962" w:type="dxa"/>
            <w:vAlign w:val="center"/>
          </w:tcPr>
          <w:p w:rsidR="00FD455C" w:rsidRPr="0067144A" w:rsidRDefault="00FD455C" w:rsidP="00FD455C">
            <w:pPr>
              <w:jc w:val="both"/>
              <w:rPr>
                <w:rFonts w:ascii="Tahoma" w:eastAsiaTheme="minorHAnsi" w:hAnsi="Tahoma" w:cs="Tahoma"/>
                <w:sz w:val="18"/>
                <w:szCs w:val="18"/>
                <w:u w:val="single"/>
                <w:lang w:eastAsia="en-US"/>
              </w:rPr>
            </w:pPr>
            <w:r w:rsidRPr="00FD455C"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  <w:t>1.1 DEPENDENCIA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095" w:type="dxa"/>
            <w:vAlign w:val="center"/>
          </w:tcPr>
          <w:p w:rsidR="00FD455C" w:rsidRPr="0067144A" w:rsidRDefault="00FD455C" w:rsidP="00C5315F">
            <w:pPr>
              <w:jc w:val="both"/>
              <w:rPr>
                <w:rFonts w:ascii="Tahoma" w:eastAsiaTheme="minorHAnsi" w:hAnsi="Tahoma" w:cs="Tahoma"/>
                <w:sz w:val="18"/>
                <w:szCs w:val="18"/>
                <w:u w:val="single"/>
                <w:lang w:eastAsia="en-US"/>
              </w:rPr>
            </w:pPr>
            <w:r w:rsidRPr="00FD455C"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  <w:t>1.2 LIDER DE PROCESO</w:t>
            </w:r>
            <w:r>
              <w:rPr>
                <w:rFonts w:ascii="Tahoma" w:eastAsiaTheme="minorHAnsi" w:hAnsi="Tahoma" w:cs="Tahoma"/>
                <w:sz w:val="18"/>
                <w:szCs w:val="18"/>
                <w:u w:val="single"/>
                <w:lang w:eastAsia="en-US"/>
              </w:rPr>
              <w:t>:</w:t>
            </w:r>
          </w:p>
        </w:tc>
      </w:tr>
      <w:tr w:rsidR="0014117A" w:rsidRPr="004B3281" w:rsidTr="004D7557">
        <w:tc>
          <w:tcPr>
            <w:tcW w:w="1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69CB" w:rsidRPr="004B3281" w:rsidRDefault="00F127E5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2. </w:t>
            </w:r>
            <w:r w:rsidR="0067144A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58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51B1" w:rsidRPr="004B3281" w:rsidRDefault="006A51B1" w:rsidP="00FD33AB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</w:tr>
      <w:tr w:rsidR="00220739" w:rsidRPr="004B3281" w:rsidTr="004D7557">
        <w:tc>
          <w:tcPr>
            <w:tcW w:w="1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0739" w:rsidRDefault="00220739" w:rsidP="0067144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3. </w:t>
            </w:r>
            <w:r w:rsidR="0067144A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58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0739" w:rsidRPr="004B3281" w:rsidRDefault="00220739" w:rsidP="00FD33AB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</w:tr>
    </w:tbl>
    <w:p w:rsidR="007D6F19" w:rsidRPr="005C7023" w:rsidRDefault="007D6F19" w:rsidP="001B6025">
      <w:pPr>
        <w:spacing w:before="40" w:after="20"/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73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047"/>
        <w:gridCol w:w="1435"/>
        <w:gridCol w:w="1701"/>
        <w:gridCol w:w="1259"/>
        <w:gridCol w:w="425"/>
        <w:gridCol w:w="3779"/>
        <w:gridCol w:w="1466"/>
        <w:gridCol w:w="1516"/>
        <w:gridCol w:w="1701"/>
        <w:gridCol w:w="993"/>
        <w:gridCol w:w="1033"/>
      </w:tblGrid>
      <w:tr w:rsidR="006948E5" w:rsidRPr="004B3281" w:rsidTr="00F127E5">
        <w:trPr>
          <w:cantSplit/>
          <w:tblHeader/>
          <w:jc w:val="center"/>
        </w:trPr>
        <w:tc>
          <w:tcPr>
            <w:tcW w:w="3482" w:type="dxa"/>
            <w:gridSpan w:val="2"/>
          </w:tcPr>
          <w:p w:rsidR="006948E5" w:rsidRPr="00951FA1" w:rsidRDefault="006948E5" w:rsidP="00951FA1">
            <w:pPr>
              <w:spacing w:before="40" w:after="20"/>
              <w:rPr>
                <w:rFonts w:ascii="Tahoma" w:hAnsi="Tahoma" w:cs="Tahoma"/>
                <w:b/>
                <w:sz w:val="16"/>
                <w:szCs w:val="16"/>
              </w:rPr>
            </w:pPr>
            <w:r w:rsidRPr="00951FA1">
              <w:rPr>
                <w:rFonts w:ascii="Tahoma" w:hAnsi="Tahoma" w:cs="Tahoma"/>
                <w:b/>
                <w:sz w:val="16"/>
                <w:szCs w:val="16"/>
              </w:rPr>
              <w:t xml:space="preserve">                  </w:t>
            </w:r>
            <w:r w:rsidR="00CC0B4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127E5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Pr="00951FA1">
              <w:rPr>
                <w:rFonts w:ascii="Tahoma" w:hAnsi="Tahoma" w:cs="Tahoma"/>
                <w:b/>
                <w:sz w:val="16"/>
                <w:szCs w:val="16"/>
              </w:rPr>
              <w:t xml:space="preserve"> PROVEEDOR</w:t>
            </w:r>
          </w:p>
        </w:tc>
        <w:tc>
          <w:tcPr>
            <w:tcW w:w="2960" w:type="dxa"/>
            <w:gridSpan w:val="2"/>
          </w:tcPr>
          <w:p w:rsidR="006948E5" w:rsidRPr="00951FA1" w:rsidRDefault="00CC0B46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127E5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6948E5" w:rsidRPr="00951FA1">
              <w:rPr>
                <w:rFonts w:ascii="Tahoma" w:hAnsi="Tahoma" w:cs="Tahoma"/>
                <w:b/>
                <w:sz w:val="16"/>
                <w:szCs w:val="16"/>
              </w:rPr>
              <w:t xml:space="preserve"> ENTRADA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779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CC0B46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F127E5">
              <w:rPr>
                <w:rFonts w:ascii="Tahoma" w:hAnsi="Tahoma" w:cs="Tahoma"/>
                <w:b/>
                <w:sz w:val="18"/>
                <w:szCs w:val="18"/>
              </w:rPr>
              <w:t xml:space="preserve">. </w:t>
            </w:r>
            <w:r w:rsidR="006948E5" w:rsidRPr="004B3281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66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F127E5" w:rsidRDefault="00CC0B46" w:rsidP="00070C64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F127E5" w:rsidRPr="00F127E5">
              <w:rPr>
                <w:rFonts w:ascii="Tahoma" w:hAnsi="Tahoma" w:cs="Tahoma"/>
                <w:b/>
                <w:sz w:val="18"/>
                <w:szCs w:val="18"/>
              </w:rPr>
              <w:t xml:space="preserve">. </w:t>
            </w:r>
            <w:r w:rsidR="00220739">
              <w:rPr>
                <w:rFonts w:ascii="Tahoma" w:hAnsi="Tahoma" w:cs="Tahoma"/>
                <w:b/>
                <w:sz w:val="18"/>
                <w:szCs w:val="18"/>
              </w:rPr>
              <w:t>CONTROLES</w:t>
            </w:r>
          </w:p>
        </w:tc>
        <w:tc>
          <w:tcPr>
            <w:tcW w:w="3217" w:type="dxa"/>
            <w:gridSpan w:val="2"/>
          </w:tcPr>
          <w:p w:rsidR="006948E5" w:rsidRPr="004B3281" w:rsidRDefault="006948E5" w:rsidP="00CC0B46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</w:t>
            </w:r>
            <w:r w:rsidR="00CC0B46">
              <w:rPr>
                <w:rFonts w:ascii="Tahoma" w:hAnsi="Tahoma" w:cs="Tahoma"/>
                <w:b/>
                <w:sz w:val="18"/>
                <w:szCs w:val="18"/>
              </w:rPr>
              <w:t>8.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SALIDAS</w:t>
            </w:r>
          </w:p>
        </w:tc>
        <w:tc>
          <w:tcPr>
            <w:tcW w:w="2026" w:type="dxa"/>
            <w:gridSpan w:val="2"/>
          </w:tcPr>
          <w:p w:rsidR="006948E5" w:rsidRPr="004B3281" w:rsidRDefault="004D7557" w:rsidP="00F127E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="00CC0B46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F127E5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CLIENTE</w:t>
            </w:r>
            <w:r w:rsidR="002A62A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948E5" w:rsidRPr="004B3281" w:rsidTr="00F127E5">
        <w:trPr>
          <w:cantSplit/>
          <w:trHeight w:val="458"/>
          <w:tblHeader/>
          <w:jc w:val="center"/>
        </w:trPr>
        <w:tc>
          <w:tcPr>
            <w:tcW w:w="2047" w:type="dxa"/>
          </w:tcPr>
          <w:p w:rsidR="006948E5" w:rsidRPr="00951FA1" w:rsidRDefault="006948E5" w:rsidP="00951FA1">
            <w:pPr>
              <w:spacing w:before="40" w:after="20"/>
              <w:rPr>
                <w:rFonts w:ascii="Tahoma" w:hAnsi="Tahoma" w:cs="Tahoma"/>
                <w:b/>
                <w:sz w:val="16"/>
                <w:szCs w:val="16"/>
              </w:rPr>
            </w:pPr>
            <w:r w:rsidRPr="00951FA1">
              <w:rPr>
                <w:rFonts w:ascii="Tahoma" w:hAnsi="Tahoma" w:cs="Tahoma"/>
                <w:b/>
                <w:sz w:val="16"/>
                <w:szCs w:val="16"/>
              </w:rPr>
              <w:t>EXTERNO</w:t>
            </w:r>
          </w:p>
        </w:tc>
        <w:tc>
          <w:tcPr>
            <w:tcW w:w="1435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951FA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51FA1">
              <w:rPr>
                <w:rFonts w:ascii="Tahoma" w:hAnsi="Tahoma" w:cs="Tahoma"/>
                <w:b/>
                <w:sz w:val="16"/>
                <w:szCs w:val="16"/>
              </w:rPr>
              <w:t>INTERNO</w:t>
            </w: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951FA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51FA1">
              <w:rPr>
                <w:rFonts w:ascii="Tahoma" w:hAnsi="Tahoma" w:cs="Tahoma"/>
                <w:b/>
                <w:sz w:val="16"/>
                <w:szCs w:val="16"/>
              </w:rPr>
              <w:t>EXTERNA</w:t>
            </w:r>
          </w:p>
        </w:tc>
        <w:tc>
          <w:tcPr>
            <w:tcW w:w="1259" w:type="dxa"/>
            <w:shd w:val="clear" w:color="auto" w:fill="FFFFFF" w:themeFill="background1"/>
          </w:tcPr>
          <w:p w:rsidR="006948E5" w:rsidRPr="00951FA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51FA1">
              <w:rPr>
                <w:rFonts w:ascii="Tahoma" w:hAnsi="Tahoma" w:cs="Tahoma"/>
                <w:b/>
                <w:sz w:val="16"/>
                <w:szCs w:val="16"/>
              </w:rPr>
              <w:t>INTERNA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779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66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16" w:type="dxa"/>
          </w:tcPr>
          <w:p w:rsidR="006948E5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948E5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EXTERNOS</w:t>
            </w: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INTERNOS</w:t>
            </w:r>
          </w:p>
        </w:tc>
        <w:tc>
          <w:tcPr>
            <w:tcW w:w="993" w:type="dxa"/>
          </w:tcPr>
          <w:p w:rsidR="004D7557" w:rsidRDefault="004D7557" w:rsidP="005D7C32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948E5" w:rsidRDefault="004D7557" w:rsidP="005D7C32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EXTERNO</w:t>
            </w:r>
          </w:p>
        </w:tc>
        <w:tc>
          <w:tcPr>
            <w:tcW w:w="1033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4D7557" w:rsidRDefault="004D7557" w:rsidP="006948E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948E5" w:rsidRPr="004B3281" w:rsidRDefault="004D7557" w:rsidP="006948E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INTERNO</w:t>
            </w:r>
          </w:p>
        </w:tc>
      </w:tr>
      <w:tr w:rsidR="006948E5" w:rsidRPr="004B3281" w:rsidTr="00F127E5">
        <w:trPr>
          <w:cantSplit/>
          <w:trHeight w:val="3116"/>
          <w:jc w:val="center"/>
        </w:trPr>
        <w:tc>
          <w:tcPr>
            <w:tcW w:w="2047" w:type="dxa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bookmarkStart w:id="0" w:name="_GoBack" w:colFirst="9" w:colLast="9"/>
          </w:p>
        </w:tc>
        <w:tc>
          <w:tcPr>
            <w:tcW w:w="1435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03126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948E5" w:rsidRPr="004B3281" w:rsidRDefault="006948E5" w:rsidP="0003126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7D6F1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59" w:type="dxa"/>
            <w:shd w:val="clear" w:color="auto" w:fill="FFFFFF" w:themeFill="background1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779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E207FD" w:rsidRDefault="006948E5" w:rsidP="00CC0B46">
            <w:pPr>
              <w:pStyle w:val="Prrafodelista"/>
              <w:autoSpaceDE w:val="0"/>
              <w:autoSpaceDN w:val="0"/>
              <w:adjustRightInd w:val="0"/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66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CC0B4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16" w:type="dxa"/>
          </w:tcPr>
          <w:p w:rsidR="006948E5" w:rsidRDefault="006948E5" w:rsidP="007F1A38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CC0B46">
            <w:pPr>
              <w:pStyle w:val="Default"/>
              <w:spacing w:before="40" w:after="20"/>
              <w:ind w:left="-17" w:firstLine="17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CC0B4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  <w:tr w:rsidR="006948E5" w:rsidRPr="004B3281" w:rsidTr="00F127E5">
        <w:trPr>
          <w:cantSplit/>
          <w:trHeight w:val="3257"/>
          <w:jc w:val="center"/>
        </w:trPr>
        <w:tc>
          <w:tcPr>
            <w:tcW w:w="2047" w:type="dxa"/>
          </w:tcPr>
          <w:p w:rsidR="006948E5" w:rsidRPr="004B3281" w:rsidRDefault="006948E5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43D37">
            <w:pPr>
              <w:rPr>
                <w:sz w:val="18"/>
                <w:szCs w:val="18"/>
              </w:rPr>
            </w:pPr>
            <w:r w:rsidRPr="004B328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59" w:type="dxa"/>
            <w:shd w:val="clear" w:color="auto" w:fill="FFFFFF" w:themeFill="background1"/>
          </w:tcPr>
          <w:p w:rsidR="006948E5" w:rsidRPr="004B3281" w:rsidRDefault="006948E5" w:rsidP="00B43D37">
            <w:pPr>
              <w:spacing w:before="40" w:after="20"/>
              <w:rPr>
                <w:rFonts w:ascii="Tahoma" w:hAnsi="Tahoma" w:cs="Tahoma"/>
                <w:b/>
                <w:sz w:val="36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43D37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779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AA2C84" w:rsidRDefault="006948E5" w:rsidP="00B43D37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6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16" w:type="dxa"/>
          </w:tcPr>
          <w:p w:rsidR="006948E5" w:rsidRDefault="006948E5" w:rsidP="00B43D37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43D37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6948E5" w:rsidRPr="004B3281" w:rsidRDefault="006948E5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48E5" w:rsidRPr="004B3281" w:rsidTr="00F127E5">
        <w:trPr>
          <w:cantSplit/>
          <w:jc w:val="center"/>
        </w:trPr>
        <w:tc>
          <w:tcPr>
            <w:tcW w:w="2047" w:type="dxa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CC0B4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AA2C84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779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972EE1">
            <w:pPr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66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16" w:type="dxa"/>
          </w:tcPr>
          <w:p w:rsidR="006948E5" w:rsidRPr="004B3281" w:rsidRDefault="006948E5" w:rsidP="007A336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CC0B4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07516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48E5" w:rsidRPr="004B3281" w:rsidTr="00F127E5">
        <w:trPr>
          <w:cantSplit/>
          <w:jc w:val="center"/>
        </w:trPr>
        <w:tc>
          <w:tcPr>
            <w:tcW w:w="2047" w:type="dxa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779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60DBD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66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B60DB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16" w:type="dxa"/>
          </w:tcPr>
          <w:p w:rsidR="006948E5" w:rsidRPr="004B3281" w:rsidRDefault="006948E5" w:rsidP="00F812CF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948E5" w:rsidRPr="004B3281" w:rsidRDefault="006948E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B6025" w:rsidRDefault="001B6025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7556" w:type="dxa"/>
        <w:jc w:val="center"/>
        <w:tblLayout w:type="fixed"/>
        <w:tblLook w:val="04A0" w:firstRow="1" w:lastRow="0" w:firstColumn="1" w:lastColumn="0" w:noHBand="0" w:noVBand="1"/>
      </w:tblPr>
      <w:tblGrid>
        <w:gridCol w:w="4935"/>
        <w:gridCol w:w="4252"/>
        <w:gridCol w:w="4184"/>
        <w:gridCol w:w="4185"/>
      </w:tblGrid>
      <w:tr w:rsidR="009F54D9" w:rsidRPr="002212B5" w:rsidTr="00B43D37">
        <w:trPr>
          <w:trHeight w:val="328"/>
          <w:tblHeader/>
          <w:jc w:val="center"/>
        </w:trPr>
        <w:tc>
          <w:tcPr>
            <w:tcW w:w="17556" w:type="dxa"/>
            <w:gridSpan w:val="4"/>
            <w:tcBorders>
              <w:bottom w:val="single" w:sz="4" w:space="0" w:color="auto"/>
            </w:tcBorders>
          </w:tcPr>
          <w:p w:rsidR="009F54D9" w:rsidRDefault="00CC0B46" w:rsidP="00B43D3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10. </w:t>
            </w:r>
            <w:r w:rsidR="009F54D9">
              <w:rPr>
                <w:rFonts w:ascii="Tahoma" w:hAnsi="Tahoma" w:cs="Tahoma"/>
                <w:b/>
                <w:sz w:val="18"/>
                <w:szCs w:val="18"/>
              </w:rPr>
              <w:t>RECURSOS</w:t>
            </w:r>
          </w:p>
        </w:tc>
      </w:tr>
      <w:tr w:rsidR="00EF0E4E" w:rsidRPr="002212B5" w:rsidTr="00B43D37">
        <w:trPr>
          <w:tblHeader/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E4E" w:rsidRPr="00D52356" w:rsidRDefault="00EF0E4E" w:rsidP="00EF0E4E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TALENTO HUMANO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4E" w:rsidRPr="00D52356" w:rsidRDefault="00EF0E4E" w:rsidP="009F54D9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D52356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INFRAESTRUCTURA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4E" w:rsidRPr="002212B5" w:rsidRDefault="00EF0E4E" w:rsidP="00B43D3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TIC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4E" w:rsidRPr="002212B5" w:rsidRDefault="00EF0E4E" w:rsidP="00B43D3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FINANCIEROS</w:t>
            </w:r>
          </w:p>
        </w:tc>
      </w:tr>
      <w:tr w:rsidR="00EF0E4E" w:rsidRPr="00C65145" w:rsidTr="00B43D37">
        <w:trPr>
          <w:trHeight w:val="472"/>
          <w:tblHeader/>
          <w:jc w:val="center"/>
        </w:trPr>
        <w:tc>
          <w:tcPr>
            <w:tcW w:w="493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E4E" w:rsidRDefault="00EF0E4E" w:rsidP="00B43D3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Diseño, formulación y ajuste del plan de acción alineándolo con el direccionamiento estratégico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0E4E" w:rsidRPr="00C65145" w:rsidRDefault="00EF0E4E" w:rsidP="00EF4F5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</w:t>
            </w:r>
            <w:r>
              <w:rPr>
                <w:rFonts w:ascii="Tahoma" w:hAnsi="Tahoma" w:cs="Tahoma"/>
                <w:sz w:val="18"/>
                <w:szCs w:val="18"/>
              </w:rPr>
              <w:t>ensados en la matriz de calidad.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0E4E" w:rsidRPr="00C65145" w:rsidRDefault="00EF0E4E" w:rsidP="00EF0E4E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0E4E" w:rsidRPr="00C65145" w:rsidRDefault="00EF0E4E" w:rsidP="00EF0E4E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F0E4E" w:rsidRPr="002212B5" w:rsidTr="00B43D37">
        <w:trPr>
          <w:cantSplit/>
          <w:trHeight w:val="49"/>
          <w:jc w:val="center"/>
        </w:trPr>
        <w:tc>
          <w:tcPr>
            <w:tcW w:w="493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E4E" w:rsidRPr="002212B5" w:rsidRDefault="00EF0E4E" w:rsidP="00B43D3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Seguimiento y reporte de los informes del plan de acción y consolidación informe de gestión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  <w:vAlign w:val="center"/>
          </w:tcPr>
          <w:p w:rsidR="00EF0E4E" w:rsidRPr="002212B5" w:rsidRDefault="00EF0E4E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:rsidR="00EF0E4E" w:rsidRPr="002212B5" w:rsidRDefault="00EF0E4E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5" w:type="dxa"/>
            <w:vMerge/>
            <w:tcBorders>
              <w:left w:val="single" w:sz="4" w:space="0" w:color="auto"/>
            </w:tcBorders>
          </w:tcPr>
          <w:p w:rsidR="00EF0E4E" w:rsidRPr="002212B5" w:rsidRDefault="00EF0E4E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F0E4E" w:rsidTr="00B43D37">
        <w:trPr>
          <w:cantSplit/>
          <w:trHeight w:val="519"/>
          <w:jc w:val="center"/>
        </w:trPr>
        <w:tc>
          <w:tcPr>
            <w:tcW w:w="493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0E4E" w:rsidRPr="002212B5" w:rsidRDefault="00EF0E4E" w:rsidP="00B43D3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Propuestas y proyectos para nuevas implementaciones o cambios y ajustes en la gestión de la entidad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  <w:vAlign w:val="center"/>
          </w:tcPr>
          <w:p w:rsidR="00EF0E4E" w:rsidRDefault="00EF0E4E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4" w:type="dxa"/>
            <w:vMerge/>
            <w:tcBorders>
              <w:left w:val="single" w:sz="4" w:space="0" w:color="auto"/>
            </w:tcBorders>
          </w:tcPr>
          <w:p w:rsidR="00EF0E4E" w:rsidRDefault="00EF0E4E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5" w:type="dxa"/>
            <w:vMerge/>
            <w:tcBorders>
              <w:left w:val="single" w:sz="4" w:space="0" w:color="auto"/>
            </w:tcBorders>
          </w:tcPr>
          <w:p w:rsidR="00EF0E4E" w:rsidRDefault="00EF0E4E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F4F5C" w:rsidRDefault="00EF4F5C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7556" w:type="dxa"/>
        <w:jc w:val="center"/>
        <w:tblLayout w:type="fixed"/>
        <w:tblLook w:val="04A0" w:firstRow="1" w:lastRow="0" w:firstColumn="1" w:lastColumn="0" w:noHBand="0" w:noVBand="1"/>
      </w:tblPr>
      <w:tblGrid>
        <w:gridCol w:w="2926"/>
        <w:gridCol w:w="2926"/>
        <w:gridCol w:w="2926"/>
        <w:gridCol w:w="2926"/>
        <w:gridCol w:w="2926"/>
        <w:gridCol w:w="2926"/>
      </w:tblGrid>
      <w:tr w:rsidR="00947DC7" w:rsidRPr="002212B5" w:rsidTr="00B43D37">
        <w:trPr>
          <w:trHeight w:val="328"/>
          <w:tblHeader/>
          <w:jc w:val="center"/>
        </w:trPr>
        <w:tc>
          <w:tcPr>
            <w:tcW w:w="17556" w:type="dxa"/>
            <w:gridSpan w:val="6"/>
            <w:tcBorders>
              <w:bottom w:val="single" w:sz="4" w:space="0" w:color="auto"/>
            </w:tcBorders>
          </w:tcPr>
          <w:p w:rsidR="00947DC7" w:rsidRDefault="00CC0B46" w:rsidP="00B43D3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11. </w:t>
            </w:r>
            <w:r w:rsidR="00947DC7">
              <w:rPr>
                <w:rFonts w:ascii="Tahoma" w:hAnsi="Tahoma" w:cs="Tahoma"/>
                <w:b/>
                <w:sz w:val="18"/>
                <w:szCs w:val="18"/>
              </w:rPr>
              <w:t>SEGUIMIENTO Y MEDICION</w:t>
            </w:r>
          </w:p>
        </w:tc>
      </w:tr>
      <w:tr w:rsidR="00B43D37" w:rsidRPr="002212B5" w:rsidTr="00B43D37">
        <w:trPr>
          <w:tblHeader/>
          <w:jc w:val="center"/>
        </w:trPr>
        <w:tc>
          <w:tcPr>
            <w:tcW w:w="175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Pr="002212B5" w:rsidRDefault="00B43D37" w:rsidP="00B43D37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43D37" w:rsidRPr="00C65145" w:rsidTr="00B43D37">
        <w:trPr>
          <w:trHeight w:val="472"/>
          <w:tblHeader/>
          <w:jc w:val="center"/>
        </w:trPr>
        <w:tc>
          <w:tcPr>
            <w:tcW w:w="17556" w:type="dxa"/>
            <w:gridSpan w:val="6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Pr="00C65145" w:rsidRDefault="00B43D37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3D37" w:rsidRPr="002212B5" w:rsidTr="00B43D37">
        <w:trPr>
          <w:cantSplit/>
          <w:trHeight w:val="49"/>
          <w:jc w:val="center"/>
        </w:trPr>
        <w:tc>
          <w:tcPr>
            <w:tcW w:w="17556" w:type="dxa"/>
            <w:gridSpan w:val="6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Pr="002212B5" w:rsidRDefault="00B43D37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3D37" w:rsidTr="00B43D37">
        <w:trPr>
          <w:cantSplit/>
          <w:trHeight w:val="519"/>
          <w:jc w:val="center"/>
        </w:trPr>
        <w:tc>
          <w:tcPr>
            <w:tcW w:w="17556" w:type="dxa"/>
            <w:gridSpan w:val="6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Default="00B43D37" w:rsidP="00B43D3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3D37" w:rsidRPr="00B43D37" w:rsidTr="00B43D37">
        <w:trPr>
          <w:cantSplit/>
          <w:trHeight w:val="519"/>
          <w:jc w:val="center"/>
        </w:trPr>
        <w:tc>
          <w:tcPr>
            <w:tcW w:w="17556" w:type="dxa"/>
            <w:gridSpan w:val="6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Pr="00B43D37" w:rsidRDefault="00CC0B46" w:rsidP="00CC0B46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12. </w:t>
            </w:r>
            <w:r w:rsidR="00B43D37" w:rsidRPr="00B43D37">
              <w:rPr>
                <w:rFonts w:ascii="Tahoma" w:hAnsi="Tahoma" w:cs="Tahoma"/>
                <w:b/>
                <w:sz w:val="18"/>
                <w:szCs w:val="18"/>
              </w:rPr>
              <w:t>INDICADORES</w:t>
            </w:r>
          </w:p>
        </w:tc>
      </w:tr>
      <w:tr w:rsidR="00B43D37" w:rsidRPr="00B43D37" w:rsidTr="00B43D37">
        <w:trPr>
          <w:cantSplit/>
          <w:trHeight w:val="519"/>
          <w:jc w:val="center"/>
        </w:trPr>
        <w:tc>
          <w:tcPr>
            <w:tcW w:w="2926" w:type="dxa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P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NOMBRE</w:t>
            </w: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P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FORMULA</w:t>
            </w: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P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RESPONSBALE</w:t>
            </w: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P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TIPO DE INDICADOR</w:t>
            </w: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P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FRECUENCIA MEDICION</w:t>
            </w: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P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FRECUENBCIA DE REPORTE</w:t>
            </w:r>
          </w:p>
        </w:tc>
      </w:tr>
      <w:tr w:rsidR="00B43D37" w:rsidRPr="00B43D37" w:rsidTr="00B43D37">
        <w:trPr>
          <w:cantSplit/>
          <w:trHeight w:val="519"/>
          <w:jc w:val="center"/>
        </w:trPr>
        <w:tc>
          <w:tcPr>
            <w:tcW w:w="2926" w:type="dxa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3D37" w:rsidRPr="00B43D37" w:rsidTr="00B43D37">
        <w:trPr>
          <w:cantSplit/>
          <w:trHeight w:val="519"/>
          <w:jc w:val="center"/>
        </w:trPr>
        <w:tc>
          <w:tcPr>
            <w:tcW w:w="2926" w:type="dxa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3D37" w:rsidRPr="00B43D37" w:rsidTr="00B43D37">
        <w:trPr>
          <w:cantSplit/>
          <w:trHeight w:val="519"/>
          <w:jc w:val="center"/>
        </w:trPr>
        <w:tc>
          <w:tcPr>
            <w:tcW w:w="2926" w:type="dxa"/>
            <w:tcBorders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26" w:type="dxa"/>
            <w:tcBorders>
              <w:left w:val="single" w:sz="4" w:space="0" w:color="auto"/>
            </w:tcBorders>
            <w:vAlign w:val="center"/>
          </w:tcPr>
          <w:p w:rsidR="00B43D37" w:rsidRDefault="00B43D37" w:rsidP="00B43D3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1457B" w:rsidRPr="00B43D37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7556" w:type="dxa"/>
        <w:jc w:val="center"/>
        <w:tblLayout w:type="fixed"/>
        <w:tblLook w:val="04A0" w:firstRow="1" w:lastRow="0" w:firstColumn="1" w:lastColumn="0" w:noHBand="0" w:noVBand="1"/>
      </w:tblPr>
      <w:tblGrid>
        <w:gridCol w:w="4935"/>
        <w:gridCol w:w="4252"/>
        <w:gridCol w:w="4184"/>
        <w:gridCol w:w="4185"/>
      </w:tblGrid>
      <w:tr w:rsidR="00220739" w:rsidRPr="002212B5" w:rsidTr="00CA732C">
        <w:trPr>
          <w:trHeight w:val="328"/>
          <w:tblHeader/>
          <w:jc w:val="center"/>
        </w:trPr>
        <w:tc>
          <w:tcPr>
            <w:tcW w:w="17556" w:type="dxa"/>
            <w:gridSpan w:val="4"/>
            <w:tcBorders>
              <w:bottom w:val="single" w:sz="4" w:space="0" w:color="auto"/>
            </w:tcBorders>
          </w:tcPr>
          <w:p w:rsidR="00220739" w:rsidRDefault="00CC0B46" w:rsidP="00CA732C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13. </w:t>
            </w:r>
            <w:r w:rsidR="00220739">
              <w:rPr>
                <w:rFonts w:ascii="Tahoma" w:hAnsi="Tahoma" w:cs="Tahoma"/>
                <w:b/>
                <w:sz w:val="18"/>
                <w:szCs w:val="18"/>
              </w:rPr>
              <w:t>RIESGOS DEL PROCESO</w:t>
            </w:r>
          </w:p>
        </w:tc>
      </w:tr>
      <w:tr w:rsidR="00220739" w:rsidRPr="002212B5" w:rsidTr="00CA732C">
        <w:trPr>
          <w:tblHeader/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0739" w:rsidRPr="00D52356" w:rsidRDefault="00F22FD0" w:rsidP="00CA732C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CODIGO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39" w:rsidRPr="00D52356" w:rsidRDefault="00220739" w:rsidP="00CA732C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D52356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</w:t>
            </w:r>
            <w:r w:rsidR="00F22FD0">
              <w:rPr>
                <w:rFonts w:ascii="Tahoma" w:hAnsi="Tahoma" w:cs="Tahoma"/>
                <w:b/>
                <w:sz w:val="18"/>
                <w:szCs w:val="18"/>
              </w:rPr>
              <w:t>NOMBRE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39" w:rsidRPr="002212B5" w:rsidRDefault="00F22FD0" w:rsidP="00F22FD0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CONTROLES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39" w:rsidRPr="002212B5" w:rsidRDefault="00F22FD0" w:rsidP="00CA732C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FRECUENCIA DE SEGUIMIENTO</w:t>
            </w:r>
          </w:p>
        </w:tc>
      </w:tr>
      <w:tr w:rsidR="00220739" w:rsidRPr="00C65145" w:rsidTr="00F22FD0">
        <w:trPr>
          <w:trHeight w:val="269"/>
          <w:tblHeader/>
          <w:jc w:val="center"/>
        </w:trPr>
        <w:tc>
          <w:tcPr>
            <w:tcW w:w="493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0739" w:rsidRDefault="00220739" w:rsidP="00CA732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</w:tcPr>
          <w:p w:rsidR="00220739" w:rsidRPr="00C65145" w:rsidRDefault="00220739" w:rsidP="00CA73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</w:tcBorders>
          </w:tcPr>
          <w:p w:rsidR="00220739" w:rsidRPr="00C65145" w:rsidRDefault="00220739" w:rsidP="00CA73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</w:tcBorders>
          </w:tcPr>
          <w:p w:rsidR="00220739" w:rsidRPr="00C65145" w:rsidRDefault="00220739" w:rsidP="00CA73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739" w:rsidRPr="002212B5" w:rsidTr="00CA732C">
        <w:trPr>
          <w:cantSplit/>
          <w:trHeight w:val="49"/>
          <w:jc w:val="center"/>
        </w:trPr>
        <w:tc>
          <w:tcPr>
            <w:tcW w:w="493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0739" w:rsidRPr="002212B5" w:rsidRDefault="00220739" w:rsidP="00CA732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220739" w:rsidRPr="002212B5" w:rsidRDefault="00220739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4" w:type="dxa"/>
            <w:tcBorders>
              <w:left w:val="single" w:sz="4" w:space="0" w:color="auto"/>
            </w:tcBorders>
          </w:tcPr>
          <w:p w:rsidR="00220739" w:rsidRPr="002212B5" w:rsidRDefault="00220739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5" w:type="dxa"/>
            <w:tcBorders>
              <w:left w:val="single" w:sz="4" w:space="0" w:color="auto"/>
            </w:tcBorders>
          </w:tcPr>
          <w:p w:rsidR="00220739" w:rsidRPr="002212B5" w:rsidRDefault="00220739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739" w:rsidTr="00F22FD0">
        <w:trPr>
          <w:cantSplit/>
          <w:trHeight w:val="436"/>
          <w:jc w:val="center"/>
        </w:trPr>
        <w:tc>
          <w:tcPr>
            <w:tcW w:w="493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0739" w:rsidRPr="002212B5" w:rsidRDefault="00220739" w:rsidP="00CA732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220739" w:rsidRDefault="00220739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4" w:type="dxa"/>
            <w:tcBorders>
              <w:left w:val="single" w:sz="4" w:space="0" w:color="auto"/>
            </w:tcBorders>
          </w:tcPr>
          <w:p w:rsidR="00220739" w:rsidRDefault="00220739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5" w:type="dxa"/>
            <w:tcBorders>
              <w:left w:val="single" w:sz="4" w:space="0" w:color="auto"/>
            </w:tcBorders>
          </w:tcPr>
          <w:p w:rsidR="00220739" w:rsidRDefault="00220739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0B46" w:rsidTr="00F22FD0">
        <w:trPr>
          <w:cantSplit/>
          <w:trHeight w:val="436"/>
          <w:jc w:val="center"/>
        </w:trPr>
        <w:tc>
          <w:tcPr>
            <w:tcW w:w="493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0B46" w:rsidRPr="002212B5" w:rsidRDefault="00CC0B46" w:rsidP="00CA732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C0B46" w:rsidRDefault="00CC0B46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4" w:type="dxa"/>
            <w:tcBorders>
              <w:left w:val="single" w:sz="4" w:space="0" w:color="auto"/>
            </w:tcBorders>
          </w:tcPr>
          <w:p w:rsidR="00CC0B46" w:rsidRDefault="00CC0B46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85" w:type="dxa"/>
            <w:tcBorders>
              <w:left w:val="single" w:sz="4" w:space="0" w:color="auto"/>
            </w:tcBorders>
          </w:tcPr>
          <w:p w:rsidR="00CC0B46" w:rsidRDefault="00CC0B46" w:rsidP="00CA732C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tbl>
      <w:tblPr>
        <w:tblW w:w="17410" w:type="dxa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0"/>
        <w:gridCol w:w="4819"/>
        <w:gridCol w:w="6521"/>
      </w:tblGrid>
      <w:tr w:rsidR="00E80E2A" w:rsidRPr="00912FDD" w:rsidTr="00E80E2A">
        <w:trPr>
          <w:trHeight w:val="174"/>
        </w:trPr>
        <w:tc>
          <w:tcPr>
            <w:tcW w:w="6070" w:type="dxa"/>
            <w:shd w:val="clear" w:color="auto" w:fill="auto"/>
          </w:tcPr>
          <w:p w:rsidR="00E80E2A" w:rsidRPr="00302672" w:rsidRDefault="00E80E2A" w:rsidP="00CA732C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02672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Elaboró: Fernando Sánchez R.</w:t>
            </w:r>
          </w:p>
          <w:p w:rsidR="00E80E2A" w:rsidRPr="00302672" w:rsidRDefault="00E80E2A" w:rsidP="00CA732C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02672">
              <w:rPr>
                <w:rFonts w:ascii="Tahoma" w:hAnsi="Tahoma" w:cs="Tahoma"/>
                <w:bCs/>
                <w:sz w:val="18"/>
                <w:szCs w:val="18"/>
              </w:rPr>
              <w:t>Cargo: Profesional Universitario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E80E2A" w:rsidRPr="00302672" w:rsidRDefault="00E80E2A" w:rsidP="00CA732C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Revisó: Juan David Torres Bonilla</w:t>
            </w:r>
          </w:p>
          <w:p w:rsidR="00E80E2A" w:rsidRPr="00302672" w:rsidRDefault="00E80E2A" w:rsidP="00CA732C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02672">
              <w:rPr>
                <w:rFonts w:ascii="Tahoma" w:hAnsi="Tahoma" w:cs="Tahoma"/>
                <w:bCs/>
                <w:sz w:val="18"/>
                <w:szCs w:val="18"/>
              </w:rPr>
              <w:t>Cargo: Director Técnico de Planeación</w:t>
            </w:r>
          </w:p>
        </w:tc>
        <w:tc>
          <w:tcPr>
            <w:tcW w:w="6521" w:type="dxa"/>
            <w:shd w:val="clear" w:color="auto" w:fill="auto"/>
          </w:tcPr>
          <w:p w:rsidR="00E80E2A" w:rsidRPr="00302672" w:rsidRDefault="00E80E2A" w:rsidP="00CA732C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02672">
              <w:rPr>
                <w:rFonts w:ascii="Tahoma" w:hAnsi="Tahoma" w:cs="Tahoma"/>
                <w:bCs/>
                <w:sz w:val="18"/>
                <w:szCs w:val="18"/>
              </w:rPr>
              <w:t>Aprobó: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Juan David Torres Bonilla</w:t>
            </w:r>
          </w:p>
          <w:p w:rsidR="00E80E2A" w:rsidRPr="00302672" w:rsidRDefault="00E80E2A" w:rsidP="00CA732C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02672">
              <w:rPr>
                <w:rFonts w:ascii="Tahoma" w:hAnsi="Tahoma" w:cs="Tahoma"/>
                <w:bCs/>
                <w:sz w:val="18"/>
                <w:szCs w:val="18"/>
              </w:rPr>
              <w:t>Cargo: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302672">
              <w:rPr>
                <w:rFonts w:ascii="Tahoma" w:hAnsi="Tahoma" w:cs="Tahoma"/>
                <w:bCs/>
                <w:sz w:val="18"/>
                <w:szCs w:val="18"/>
              </w:rPr>
              <w:t>Director Técnico de Planeación</w:t>
            </w:r>
          </w:p>
        </w:tc>
      </w:tr>
      <w:tr w:rsidR="00E80E2A" w:rsidTr="00E80E2A">
        <w:trPr>
          <w:trHeight w:val="259"/>
        </w:trPr>
        <w:tc>
          <w:tcPr>
            <w:tcW w:w="6070" w:type="dxa"/>
            <w:shd w:val="clear" w:color="auto" w:fill="auto"/>
          </w:tcPr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auto"/>
          </w:tcPr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E80E2A" w:rsidRPr="00471ABC" w:rsidRDefault="00E80E2A" w:rsidP="00CA732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80E2A" w:rsidTr="00E80E2A">
        <w:trPr>
          <w:trHeight w:val="84"/>
        </w:trPr>
        <w:tc>
          <w:tcPr>
            <w:tcW w:w="6070" w:type="dxa"/>
            <w:shd w:val="clear" w:color="auto" w:fill="auto"/>
          </w:tcPr>
          <w:p w:rsidR="00E80E2A" w:rsidRPr="00471ABC" w:rsidRDefault="00E80E2A" w:rsidP="00CA732C">
            <w:pPr>
              <w:rPr>
                <w:rFonts w:ascii="Tahoma" w:hAnsi="Tahoma" w:cs="Tahoma"/>
                <w:sz w:val="18"/>
                <w:szCs w:val="18"/>
              </w:rPr>
            </w:pPr>
            <w:r w:rsidRPr="00471ABC">
              <w:rPr>
                <w:rFonts w:ascii="Tahoma" w:hAnsi="Tahoma" w:cs="Tahoma"/>
                <w:sz w:val="18"/>
                <w:szCs w:val="18"/>
              </w:rPr>
              <w:t xml:space="preserve">Fecha: </w:t>
            </w:r>
            <w:r w:rsidR="00362783">
              <w:rPr>
                <w:rFonts w:ascii="Tahoma" w:hAnsi="Tahoma" w:cs="Tahoma"/>
                <w:sz w:val="18"/>
                <w:szCs w:val="18"/>
              </w:rPr>
              <w:t>XXXX-XXXX-XXXXX</w:t>
            </w:r>
          </w:p>
        </w:tc>
        <w:tc>
          <w:tcPr>
            <w:tcW w:w="4819" w:type="dxa"/>
            <w:shd w:val="clear" w:color="auto" w:fill="auto"/>
          </w:tcPr>
          <w:p w:rsidR="00E80E2A" w:rsidRPr="00471ABC" w:rsidRDefault="00E80E2A" w:rsidP="00CA732C">
            <w:pPr>
              <w:rPr>
                <w:rFonts w:ascii="Tahoma" w:hAnsi="Tahoma" w:cs="Tahoma"/>
                <w:sz w:val="18"/>
                <w:szCs w:val="18"/>
              </w:rPr>
            </w:pPr>
            <w:r w:rsidRPr="00471ABC">
              <w:rPr>
                <w:rFonts w:ascii="Tahoma" w:hAnsi="Tahoma" w:cs="Tahoma"/>
                <w:sz w:val="18"/>
                <w:szCs w:val="18"/>
              </w:rPr>
              <w:t>Fecha: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62783">
              <w:rPr>
                <w:rFonts w:ascii="Tahoma" w:hAnsi="Tahoma" w:cs="Tahoma"/>
                <w:sz w:val="18"/>
                <w:szCs w:val="18"/>
              </w:rPr>
              <w:t>XXXX-XXXX-XXXX</w:t>
            </w:r>
          </w:p>
        </w:tc>
        <w:tc>
          <w:tcPr>
            <w:tcW w:w="6521" w:type="dxa"/>
            <w:shd w:val="clear" w:color="auto" w:fill="auto"/>
          </w:tcPr>
          <w:p w:rsidR="00E80E2A" w:rsidRPr="00471ABC" w:rsidRDefault="00E80E2A" w:rsidP="00CA732C">
            <w:pPr>
              <w:rPr>
                <w:rFonts w:ascii="Tahoma" w:hAnsi="Tahoma" w:cs="Tahoma"/>
                <w:sz w:val="18"/>
                <w:szCs w:val="18"/>
              </w:rPr>
            </w:pPr>
            <w:r w:rsidRPr="00471ABC">
              <w:rPr>
                <w:rFonts w:ascii="Tahoma" w:hAnsi="Tahoma" w:cs="Tahoma"/>
                <w:sz w:val="18"/>
                <w:szCs w:val="18"/>
              </w:rPr>
              <w:t>Fecha: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62783">
              <w:rPr>
                <w:rFonts w:ascii="Tahoma" w:hAnsi="Tahoma" w:cs="Tahoma"/>
                <w:sz w:val="18"/>
                <w:szCs w:val="18"/>
              </w:rPr>
              <w:t>XXXX-XXXX-XXXX</w:t>
            </w:r>
          </w:p>
        </w:tc>
      </w:tr>
    </w:tbl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01457B" w:rsidRDefault="0001457B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01457B" w:rsidRPr="00CA732C" w:rsidRDefault="0001457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01457B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 w:rsidRPr="00CA732C">
        <w:rPr>
          <w:rFonts w:ascii="Tahoma" w:hAnsi="Tahoma" w:cs="Tahoma"/>
          <w:sz w:val="22"/>
          <w:szCs w:val="22"/>
        </w:rPr>
        <w:t>G</w:t>
      </w:r>
      <w:r>
        <w:rPr>
          <w:rFonts w:ascii="Tahoma" w:hAnsi="Tahoma" w:cs="Tahoma"/>
          <w:sz w:val="22"/>
          <w:szCs w:val="22"/>
        </w:rPr>
        <w:t>UIA PARA DILIGENCIAR EL FORMATO:</w:t>
      </w: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 NO se debe modificar el cabezo del formato</w:t>
      </w: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2. Proceso: Registrar nombre</w:t>
      </w: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3. Objetivo: Lo que pretende lograr con el proceso</w:t>
      </w: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4. Alcance: Corresponde al campo de aplicación del proceso…sus </w:t>
      </w:r>
      <w:r w:rsidR="00390DFE">
        <w:rPr>
          <w:rFonts w:ascii="Tahoma" w:hAnsi="Tahoma" w:cs="Tahoma"/>
          <w:sz w:val="22"/>
          <w:szCs w:val="22"/>
        </w:rPr>
        <w:t>límites</w:t>
      </w: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5. Dependencia: Nombre de la dirección</w:t>
      </w: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6. Líder de proceso: Nombre del líder actual </w:t>
      </w:r>
    </w:p>
    <w:p w:rsid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7. Proveedor y Entradas: Registrar la identificación del proveedor de las entradas y su tipo, es decir si es de carácter interno o externo y de igual manera con las entradas</w:t>
      </w:r>
    </w:p>
    <w:p w:rsidR="00775065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8. Actividades: Enumerar de manera resumida las actividades aplicadas a las entradas o insumos, de acuerdo a los procedimientos establecidos y en función del ciclo PHVA. </w:t>
      </w:r>
      <w:r w:rsidR="00775065">
        <w:rPr>
          <w:rFonts w:ascii="Tahoma" w:hAnsi="Tahoma" w:cs="Tahoma"/>
          <w:sz w:val="22"/>
          <w:szCs w:val="22"/>
        </w:rPr>
        <w:t>Te</w:t>
      </w:r>
      <w:r>
        <w:rPr>
          <w:rFonts w:ascii="Tahoma" w:hAnsi="Tahoma" w:cs="Tahoma"/>
          <w:sz w:val="22"/>
          <w:szCs w:val="22"/>
        </w:rPr>
        <w:t>ner en cuenta que</w:t>
      </w:r>
      <w:r w:rsidR="00775065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con la aplicación de las actividades se </w:t>
      </w:r>
      <w:r w:rsidR="00775065">
        <w:rPr>
          <w:rFonts w:ascii="Tahoma" w:hAnsi="Tahoma" w:cs="Tahoma"/>
          <w:sz w:val="22"/>
          <w:szCs w:val="22"/>
        </w:rPr>
        <w:t>procesan y convierten los insumos o entradas, en productos o salidas del proceso, que recibirán las partes interesadas o clientes tanto internos como externos, según el caso.</w:t>
      </w:r>
    </w:p>
    <w:p w:rsidR="00CA732C" w:rsidRDefault="00775065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9. Controles: Actividades que se desarrollan para garantizar que se cumplen los requisitos de los productos y servicios.</w:t>
      </w:r>
    </w:p>
    <w:p w:rsidR="00775065" w:rsidRDefault="00775065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10. Salidas: Son los productos finales que se pretenden obtener con el proceso ya sea tanto internamente como externamente así como al tipo de cliente.</w:t>
      </w:r>
    </w:p>
    <w:p w:rsidR="00775065" w:rsidRDefault="00775065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11. Recursos: Identificar los recursos requeridos para operar el proceso para garantizar su operación, seguimiento y evaluación.</w:t>
      </w:r>
    </w:p>
    <w:p w:rsidR="00775065" w:rsidRDefault="00775065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12. Seguimiento: Identificar las actividades de seguimiento que se realizaran y los medios para llevarlas a cabo.</w:t>
      </w:r>
    </w:p>
    <w:p w:rsidR="00775065" w:rsidRDefault="00775065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13. </w:t>
      </w:r>
      <w:r w:rsidR="00490268">
        <w:rPr>
          <w:rFonts w:ascii="Tahoma" w:hAnsi="Tahoma" w:cs="Tahoma"/>
          <w:sz w:val="22"/>
          <w:szCs w:val="22"/>
        </w:rPr>
        <w:t>Indicadores: Identificar los indicadores vigentes mediante los cuales se realizaría la medición del proceso.</w:t>
      </w:r>
    </w:p>
    <w:p w:rsidR="00490268" w:rsidRDefault="00490268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14. Riesgos: Identificar los riesgos a que está expuesto el proceso para el logro de los objetivos, debidamente actualizados. Si no están identificados se deberá realizar la respectiva acción de mejoramiento.</w:t>
      </w:r>
    </w:p>
    <w:p w:rsidR="005219C1" w:rsidRDefault="005219C1" w:rsidP="001B6025">
      <w:pPr>
        <w:spacing w:before="40" w:after="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15. Finalmente se deberá diligenciar las casillas de responsabilidad en la elaboración del documento y enviar el documento Word y PDF a la Dirección Técnica de Planeación, para la incorporación del documento al Sistema de Gestión de Calidad.</w:t>
      </w:r>
    </w:p>
    <w:p w:rsidR="00CA732C" w:rsidRPr="00CA732C" w:rsidRDefault="00CA732C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01457B" w:rsidRPr="00CA732C" w:rsidRDefault="0001457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01457B" w:rsidRPr="00CA732C" w:rsidRDefault="0001457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01457B" w:rsidRPr="00CA732C" w:rsidRDefault="0001457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01457B" w:rsidRPr="00CA732C" w:rsidRDefault="0001457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01457B" w:rsidRPr="00CA732C" w:rsidRDefault="0001457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01457B" w:rsidRPr="00CA732C" w:rsidRDefault="0001457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EF4F5C" w:rsidRPr="00CA732C" w:rsidRDefault="00EF4F5C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EF4F5C" w:rsidRPr="00CA732C" w:rsidRDefault="00EF4F5C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EF4F5C" w:rsidRPr="00CA732C" w:rsidRDefault="00EF4F5C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p w:rsidR="002407B2" w:rsidRPr="00CA732C" w:rsidRDefault="002407B2" w:rsidP="00CA732C">
      <w:pPr>
        <w:spacing w:before="40" w:after="20"/>
        <w:ind w:firstLine="708"/>
        <w:rPr>
          <w:rFonts w:ascii="Tahoma" w:hAnsi="Tahoma" w:cs="Tahoma"/>
          <w:sz w:val="22"/>
          <w:szCs w:val="22"/>
        </w:rPr>
      </w:pPr>
    </w:p>
    <w:p w:rsidR="001D5A40" w:rsidRPr="00CA732C" w:rsidRDefault="001D5A40" w:rsidP="00EF4F5C">
      <w:pPr>
        <w:spacing w:before="40" w:after="20"/>
        <w:rPr>
          <w:rFonts w:ascii="Tahoma" w:hAnsi="Tahoma" w:cs="Tahoma"/>
          <w:sz w:val="22"/>
          <w:szCs w:val="22"/>
        </w:rPr>
      </w:pPr>
    </w:p>
    <w:sectPr w:rsidR="001D5A40" w:rsidRPr="00CA732C" w:rsidSect="00567019">
      <w:headerReference w:type="default" r:id="rId8"/>
      <w:footerReference w:type="default" r:id="rId9"/>
      <w:pgSz w:w="20163" w:h="12242" w:orient="landscape" w:code="5"/>
      <w:pgMar w:top="1701" w:right="851" w:bottom="284" w:left="851" w:header="227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371" w:rsidRDefault="00270371" w:rsidP="00710B39">
      <w:r>
        <w:separator/>
      </w:r>
    </w:p>
  </w:endnote>
  <w:endnote w:type="continuationSeparator" w:id="0">
    <w:p w:rsidR="00270371" w:rsidRDefault="00270371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32C" w:rsidRDefault="00CA732C" w:rsidP="00EF37A5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9933305</wp:posOffset>
              </wp:positionH>
              <wp:positionV relativeFrom="paragraph">
                <wp:posOffset>82550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A732C" w:rsidRDefault="00CA732C" w:rsidP="00EF37A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B76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B76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A732C" w:rsidRDefault="00CA732C" w:rsidP="00EF37A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782.15pt;margin-top:6.5pt;width:79.1pt;height:15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">
              <v:textbox>
                <w:txbxContent>
                  <w:p w:rsidR="00CA732C" w:rsidRDefault="00CA732C" w:rsidP="00EF37A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B76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B76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5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A732C" w:rsidRDefault="00CA732C" w:rsidP="00EF37A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A732C" w:rsidRDefault="00CA732C" w:rsidP="00EF37A5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A732C" w:rsidRDefault="00CA732C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A732C" w:rsidRDefault="00CA732C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 SGC.</w:t>
    </w:r>
  </w:p>
  <w:p w:rsidR="00CA732C" w:rsidRPr="00EF37A5" w:rsidRDefault="00CA732C" w:rsidP="00EF37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371" w:rsidRDefault="00270371" w:rsidP="00710B39">
      <w:r>
        <w:separator/>
      </w:r>
    </w:p>
  </w:footnote>
  <w:footnote w:type="continuationSeparator" w:id="0">
    <w:p w:rsidR="00270371" w:rsidRDefault="00270371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7323" w:type="dxa"/>
      <w:tblInd w:w="566" w:type="dxa"/>
      <w:tblLook w:val="01E0" w:firstRow="1" w:lastRow="1" w:firstColumn="1" w:lastColumn="1" w:noHBand="0" w:noVBand="0"/>
    </w:tblPr>
    <w:tblGrid>
      <w:gridCol w:w="1826"/>
      <w:gridCol w:w="4928"/>
      <w:gridCol w:w="2854"/>
      <w:gridCol w:w="7715"/>
    </w:tblGrid>
    <w:tr w:rsidR="00CA732C" w:rsidRPr="004E34E0" w:rsidTr="004D7557">
      <w:trPr>
        <w:trHeight w:val="671"/>
      </w:trPr>
      <w:tc>
        <w:tcPr>
          <w:tcW w:w="182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A732C" w:rsidRPr="004E34E0" w:rsidRDefault="00CA732C" w:rsidP="00B43D37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9C738F">
            <w:rPr>
              <w:rFonts w:ascii="Trebuchet MS" w:hAnsi="Trebuchet MS"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>
                <wp:extent cx="1114425" cy="1009650"/>
                <wp:effectExtent l="0" t="0" r="9525" b="0"/>
                <wp:docPr id="7" name="Ima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9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A732C" w:rsidRPr="009C738F" w:rsidRDefault="00CA732C" w:rsidP="00B43D37">
          <w:pPr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9C738F">
            <w:rPr>
              <w:rFonts w:ascii="Tahoma" w:hAnsi="Tahoma" w:cs="Tahoma"/>
              <w:b/>
              <w:sz w:val="22"/>
              <w:szCs w:val="22"/>
            </w:rPr>
            <w:t>DIRECCION TECNICA DE PLANEACION</w:t>
          </w:r>
        </w:p>
        <w:p w:rsidR="00CA732C" w:rsidRPr="00B02069" w:rsidRDefault="00CA732C" w:rsidP="00B43D37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02069">
            <w:rPr>
              <w:rFonts w:ascii="Tahoma" w:hAnsi="Tahoma" w:cs="Tahoma"/>
              <w:b/>
              <w:sz w:val="20"/>
              <w:szCs w:val="20"/>
            </w:rPr>
            <w:t>PROCESO: GESTION DE LA CALIDAD-GC</w:t>
          </w:r>
        </w:p>
        <w:p w:rsidR="00CA732C" w:rsidRPr="008A3318" w:rsidRDefault="00CA732C" w:rsidP="009C738F">
          <w:pPr>
            <w:rPr>
              <w:rFonts w:ascii="Tahoma" w:hAnsi="Tahoma" w:cs="Tahoma"/>
              <w:b/>
            </w:rPr>
          </w:pPr>
        </w:p>
      </w:tc>
    </w:tr>
    <w:tr w:rsidR="00CA732C" w:rsidRPr="004E34E0" w:rsidTr="004D7557">
      <w:trPr>
        <w:trHeight w:val="413"/>
      </w:trPr>
      <w:tc>
        <w:tcPr>
          <w:tcW w:w="182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A732C" w:rsidRPr="004E34E0" w:rsidRDefault="00CA732C" w:rsidP="00B43D37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492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A732C" w:rsidRPr="00534C40" w:rsidRDefault="00CA732C" w:rsidP="009C738F">
          <w:pPr>
            <w:pStyle w:val="Encabezado"/>
            <w:tabs>
              <w:tab w:val="center" w:pos="-6544"/>
            </w:tabs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 xml:space="preserve">       CARACTERIZACION DE PROCESO</w:t>
          </w:r>
        </w:p>
      </w:tc>
      <w:tc>
        <w:tcPr>
          <w:tcW w:w="2854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A732C" w:rsidRPr="00534C40" w:rsidRDefault="00CA732C" w:rsidP="00B02069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Código: </w:t>
          </w:r>
          <w:r>
            <w:rPr>
              <w:rFonts w:ascii="Tahoma" w:hAnsi="Tahoma" w:cs="Tahoma"/>
              <w:b/>
              <w:sz w:val="20"/>
              <w:szCs w:val="22"/>
            </w:rPr>
            <w:t>F22-PE-GC-03</w:t>
          </w:r>
        </w:p>
      </w:tc>
      <w:tc>
        <w:tcPr>
          <w:tcW w:w="771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A732C" w:rsidRPr="00534C40" w:rsidRDefault="00CA732C" w:rsidP="008B7609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 xml:space="preserve">FECHA DE APROBACION: </w:t>
          </w:r>
          <w:r w:rsidR="008B7609">
            <w:rPr>
              <w:rFonts w:ascii="Tahoma" w:hAnsi="Tahoma" w:cs="Tahoma"/>
              <w:b/>
              <w:sz w:val="20"/>
              <w:szCs w:val="22"/>
            </w:rPr>
            <w:t>15</w:t>
          </w:r>
          <w:r>
            <w:rPr>
              <w:rFonts w:ascii="Tahoma" w:hAnsi="Tahoma" w:cs="Tahoma"/>
              <w:b/>
              <w:sz w:val="20"/>
              <w:szCs w:val="22"/>
            </w:rPr>
            <w:t>-</w:t>
          </w:r>
          <w:r w:rsidR="008B7609">
            <w:rPr>
              <w:rFonts w:ascii="Tahoma" w:hAnsi="Tahoma" w:cs="Tahoma"/>
              <w:b/>
              <w:sz w:val="20"/>
              <w:szCs w:val="22"/>
            </w:rPr>
            <w:t>04-2023</w:t>
          </w:r>
        </w:p>
      </w:tc>
    </w:tr>
  </w:tbl>
  <w:p w:rsidR="00CA732C" w:rsidRPr="00907B6C" w:rsidRDefault="00CA732C" w:rsidP="000D14B3">
    <w:pPr>
      <w:pStyle w:val="Encabezado"/>
      <w:rPr>
        <w:rFonts w:ascii="Tahoma" w:hAnsi="Tahoma" w:cs="Tahoma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1E24E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66C1"/>
    <w:multiLevelType w:val="hybridMultilevel"/>
    <w:tmpl w:val="7C74F186"/>
    <w:lvl w:ilvl="0" w:tplc="240A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5" w15:restartNumberingAfterBreak="0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791816"/>
    <w:multiLevelType w:val="hybridMultilevel"/>
    <w:tmpl w:val="7058385E"/>
    <w:lvl w:ilvl="0" w:tplc="240A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8" w15:restartNumberingAfterBreak="0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B2F01"/>
    <w:multiLevelType w:val="hybridMultilevel"/>
    <w:tmpl w:val="F738A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207B7F"/>
    <w:multiLevelType w:val="hybridMultilevel"/>
    <w:tmpl w:val="F1DE75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0" w15:restartNumberingAfterBreak="0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A711E"/>
    <w:multiLevelType w:val="hybridMultilevel"/>
    <w:tmpl w:val="9FD4EE46"/>
    <w:lvl w:ilvl="0" w:tplc="240A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 w15:restartNumberingAfterBreak="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0"/>
  </w:num>
  <w:num w:numId="4">
    <w:abstractNumId w:val="13"/>
  </w:num>
  <w:num w:numId="5">
    <w:abstractNumId w:val="20"/>
  </w:num>
  <w:num w:numId="6">
    <w:abstractNumId w:val="21"/>
  </w:num>
  <w:num w:numId="7">
    <w:abstractNumId w:val="16"/>
  </w:num>
  <w:num w:numId="8">
    <w:abstractNumId w:val="11"/>
  </w:num>
  <w:num w:numId="9">
    <w:abstractNumId w:val="12"/>
  </w:num>
  <w:num w:numId="10">
    <w:abstractNumId w:val="0"/>
  </w:num>
  <w:num w:numId="11">
    <w:abstractNumId w:val="17"/>
  </w:num>
  <w:num w:numId="12">
    <w:abstractNumId w:val="15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8"/>
  </w:num>
  <w:num w:numId="18">
    <w:abstractNumId w:val="1"/>
  </w:num>
  <w:num w:numId="19">
    <w:abstractNumId w:val="2"/>
  </w:num>
  <w:num w:numId="20">
    <w:abstractNumId w:val="22"/>
  </w:num>
  <w:num w:numId="21">
    <w:abstractNumId w:val="7"/>
  </w:num>
  <w:num w:numId="22">
    <w:abstractNumId w:val="4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0969"/>
    <w:rsid w:val="0000160E"/>
    <w:rsid w:val="0000428D"/>
    <w:rsid w:val="000044C8"/>
    <w:rsid w:val="00013461"/>
    <w:rsid w:val="0001457B"/>
    <w:rsid w:val="00020F74"/>
    <w:rsid w:val="00024CC7"/>
    <w:rsid w:val="0003126C"/>
    <w:rsid w:val="00034E7E"/>
    <w:rsid w:val="00036858"/>
    <w:rsid w:val="00045665"/>
    <w:rsid w:val="0004713A"/>
    <w:rsid w:val="00047EB8"/>
    <w:rsid w:val="000507B6"/>
    <w:rsid w:val="000552C8"/>
    <w:rsid w:val="00057549"/>
    <w:rsid w:val="0006757F"/>
    <w:rsid w:val="0007070D"/>
    <w:rsid w:val="00070C64"/>
    <w:rsid w:val="00075167"/>
    <w:rsid w:val="00080437"/>
    <w:rsid w:val="000845C6"/>
    <w:rsid w:val="00084C17"/>
    <w:rsid w:val="00090B91"/>
    <w:rsid w:val="000920EC"/>
    <w:rsid w:val="000937E4"/>
    <w:rsid w:val="0009505C"/>
    <w:rsid w:val="00097350"/>
    <w:rsid w:val="000A160A"/>
    <w:rsid w:val="000A5956"/>
    <w:rsid w:val="000B60CA"/>
    <w:rsid w:val="000C5D8A"/>
    <w:rsid w:val="000D14B3"/>
    <w:rsid w:val="000D569B"/>
    <w:rsid w:val="000D7FDF"/>
    <w:rsid w:val="000E4499"/>
    <w:rsid w:val="000E44E8"/>
    <w:rsid w:val="000E64DF"/>
    <w:rsid w:val="000E6EF0"/>
    <w:rsid w:val="000F1E1B"/>
    <w:rsid w:val="000F7722"/>
    <w:rsid w:val="001073EC"/>
    <w:rsid w:val="00110B00"/>
    <w:rsid w:val="00111AA9"/>
    <w:rsid w:val="00117167"/>
    <w:rsid w:val="001175EC"/>
    <w:rsid w:val="001247F6"/>
    <w:rsid w:val="00124B6D"/>
    <w:rsid w:val="00131E15"/>
    <w:rsid w:val="0014117A"/>
    <w:rsid w:val="0015329C"/>
    <w:rsid w:val="001637AA"/>
    <w:rsid w:val="00167D37"/>
    <w:rsid w:val="0017220C"/>
    <w:rsid w:val="00172E07"/>
    <w:rsid w:val="00173272"/>
    <w:rsid w:val="00173F4C"/>
    <w:rsid w:val="00180763"/>
    <w:rsid w:val="0018364B"/>
    <w:rsid w:val="00184D5A"/>
    <w:rsid w:val="001912A9"/>
    <w:rsid w:val="00195741"/>
    <w:rsid w:val="001A7208"/>
    <w:rsid w:val="001B34B9"/>
    <w:rsid w:val="001B6025"/>
    <w:rsid w:val="001B69B3"/>
    <w:rsid w:val="001C2C3F"/>
    <w:rsid w:val="001D2FCC"/>
    <w:rsid w:val="001D5A40"/>
    <w:rsid w:val="001E07DD"/>
    <w:rsid w:val="001F422A"/>
    <w:rsid w:val="001F463F"/>
    <w:rsid w:val="001F4C61"/>
    <w:rsid w:val="00210DB2"/>
    <w:rsid w:val="00217ACD"/>
    <w:rsid w:val="002206A8"/>
    <w:rsid w:val="00220739"/>
    <w:rsid w:val="0022247E"/>
    <w:rsid w:val="002338D4"/>
    <w:rsid w:val="00235E8A"/>
    <w:rsid w:val="002407B2"/>
    <w:rsid w:val="00244C3A"/>
    <w:rsid w:val="002459D3"/>
    <w:rsid w:val="0025745F"/>
    <w:rsid w:val="002647A8"/>
    <w:rsid w:val="0026495B"/>
    <w:rsid w:val="00270371"/>
    <w:rsid w:val="0027219E"/>
    <w:rsid w:val="00276D3D"/>
    <w:rsid w:val="00282E6A"/>
    <w:rsid w:val="002866B2"/>
    <w:rsid w:val="002908EE"/>
    <w:rsid w:val="002970A3"/>
    <w:rsid w:val="00297416"/>
    <w:rsid w:val="002A00EF"/>
    <w:rsid w:val="002A254E"/>
    <w:rsid w:val="002A62AC"/>
    <w:rsid w:val="002C1BE3"/>
    <w:rsid w:val="002D4456"/>
    <w:rsid w:val="002D69CB"/>
    <w:rsid w:val="002D720F"/>
    <w:rsid w:val="002E4554"/>
    <w:rsid w:val="002E4BB7"/>
    <w:rsid w:val="002E527D"/>
    <w:rsid w:val="002E5FC7"/>
    <w:rsid w:val="002F00A6"/>
    <w:rsid w:val="002F39E9"/>
    <w:rsid w:val="003032C3"/>
    <w:rsid w:val="00311C27"/>
    <w:rsid w:val="00316B64"/>
    <w:rsid w:val="00317691"/>
    <w:rsid w:val="0032591C"/>
    <w:rsid w:val="0032593B"/>
    <w:rsid w:val="00332866"/>
    <w:rsid w:val="00333CE7"/>
    <w:rsid w:val="00342E27"/>
    <w:rsid w:val="003445C1"/>
    <w:rsid w:val="00353C57"/>
    <w:rsid w:val="003562A1"/>
    <w:rsid w:val="00357DB3"/>
    <w:rsid w:val="00362783"/>
    <w:rsid w:val="003635E6"/>
    <w:rsid w:val="00387BB0"/>
    <w:rsid w:val="00390DFE"/>
    <w:rsid w:val="003A0115"/>
    <w:rsid w:val="003A02EF"/>
    <w:rsid w:val="003A069B"/>
    <w:rsid w:val="003A0B17"/>
    <w:rsid w:val="003B0176"/>
    <w:rsid w:val="003C5AF8"/>
    <w:rsid w:val="003C79C8"/>
    <w:rsid w:val="003D595F"/>
    <w:rsid w:val="003E4962"/>
    <w:rsid w:val="003F7CF5"/>
    <w:rsid w:val="0041546A"/>
    <w:rsid w:val="00425363"/>
    <w:rsid w:val="00430BEC"/>
    <w:rsid w:val="004352AB"/>
    <w:rsid w:val="00443F9C"/>
    <w:rsid w:val="00454C9A"/>
    <w:rsid w:val="004619E6"/>
    <w:rsid w:val="00462ED4"/>
    <w:rsid w:val="00476B7F"/>
    <w:rsid w:val="00481F3E"/>
    <w:rsid w:val="00490268"/>
    <w:rsid w:val="004A261B"/>
    <w:rsid w:val="004B3281"/>
    <w:rsid w:val="004C1D3D"/>
    <w:rsid w:val="004D4C2E"/>
    <w:rsid w:val="004D7557"/>
    <w:rsid w:val="004D7B99"/>
    <w:rsid w:val="004E0F03"/>
    <w:rsid w:val="004E4FD7"/>
    <w:rsid w:val="004E50E7"/>
    <w:rsid w:val="004E5A3A"/>
    <w:rsid w:val="004E7CDD"/>
    <w:rsid w:val="004F11EA"/>
    <w:rsid w:val="0050189A"/>
    <w:rsid w:val="00506977"/>
    <w:rsid w:val="00511F2B"/>
    <w:rsid w:val="00520C5D"/>
    <w:rsid w:val="0052195B"/>
    <w:rsid w:val="005219C1"/>
    <w:rsid w:val="00526B77"/>
    <w:rsid w:val="005559FD"/>
    <w:rsid w:val="00557AFA"/>
    <w:rsid w:val="00557C54"/>
    <w:rsid w:val="00560A46"/>
    <w:rsid w:val="00562D95"/>
    <w:rsid w:val="005633A4"/>
    <w:rsid w:val="00567019"/>
    <w:rsid w:val="00571056"/>
    <w:rsid w:val="00574E08"/>
    <w:rsid w:val="00580E46"/>
    <w:rsid w:val="00581C73"/>
    <w:rsid w:val="00596175"/>
    <w:rsid w:val="0059784D"/>
    <w:rsid w:val="005A17F1"/>
    <w:rsid w:val="005A3DE3"/>
    <w:rsid w:val="005A3EFE"/>
    <w:rsid w:val="005A519C"/>
    <w:rsid w:val="005A6AF0"/>
    <w:rsid w:val="005C23C4"/>
    <w:rsid w:val="005C353B"/>
    <w:rsid w:val="005C495F"/>
    <w:rsid w:val="005C7023"/>
    <w:rsid w:val="005D2D15"/>
    <w:rsid w:val="005D674C"/>
    <w:rsid w:val="005D7C32"/>
    <w:rsid w:val="005E23BD"/>
    <w:rsid w:val="005E3C19"/>
    <w:rsid w:val="005F44C3"/>
    <w:rsid w:val="005F5112"/>
    <w:rsid w:val="0060326E"/>
    <w:rsid w:val="00613092"/>
    <w:rsid w:val="00630AD0"/>
    <w:rsid w:val="00633CCE"/>
    <w:rsid w:val="006376C3"/>
    <w:rsid w:val="006405D1"/>
    <w:rsid w:val="00642B11"/>
    <w:rsid w:val="0064483A"/>
    <w:rsid w:val="0065102A"/>
    <w:rsid w:val="00652B04"/>
    <w:rsid w:val="0066611F"/>
    <w:rsid w:val="00670688"/>
    <w:rsid w:val="00670A48"/>
    <w:rsid w:val="0067144A"/>
    <w:rsid w:val="006948E5"/>
    <w:rsid w:val="006A51B1"/>
    <w:rsid w:val="006A6882"/>
    <w:rsid w:val="006A778C"/>
    <w:rsid w:val="006B55C8"/>
    <w:rsid w:val="006B6174"/>
    <w:rsid w:val="006D02D6"/>
    <w:rsid w:val="006E1248"/>
    <w:rsid w:val="006E1F31"/>
    <w:rsid w:val="006E5742"/>
    <w:rsid w:val="006E7C6A"/>
    <w:rsid w:val="006F3056"/>
    <w:rsid w:val="006F358A"/>
    <w:rsid w:val="006F76D9"/>
    <w:rsid w:val="00710B39"/>
    <w:rsid w:val="0071603B"/>
    <w:rsid w:val="00717864"/>
    <w:rsid w:val="007202A5"/>
    <w:rsid w:val="0072073A"/>
    <w:rsid w:val="0072483A"/>
    <w:rsid w:val="00725BAF"/>
    <w:rsid w:val="00734C57"/>
    <w:rsid w:val="00735828"/>
    <w:rsid w:val="00747244"/>
    <w:rsid w:val="0074757D"/>
    <w:rsid w:val="007561B5"/>
    <w:rsid w:val="007644F2"/>
    <w:rsid w:val="00775065"/>
    <w:rsid w:val="00775F08"/>
    <w:rsid w:val="0078214E"/>
    <w:rsid w:val="00782477"/>
    <w:rsid w:val="00791E16"/>
    <w:rsid w:val="007A336D"/>
    <w:rsid w:val="007B0D5A"/>
    <w:rsid w:val="007B3DC4"/>
    <w:rsid w:val="007C1C60"/>
    <w:rsid w:val="007C4C7D"/>
    <w:rsid w:val="007D5133"/>
    <w:rsid w:val="007D6F19"/>
    <w:rsid w:val="007E13DF"/>
    <w:rsid w:val="007E25EA"/>
    <w:rsid w:val="007E52FC"/>
    <w:rsid w:val="007E7954"/>
    <w:rsid w:val="007F19E6"/>
    <w:rsid w:val="007F1A38"/>
    <w:rsid w:val="007F744E"/>
    <w:rsid w:val="00805032"/>
    <w:rsid w:val="00805CF2"/>
    <w:rsid w:val="00811A3D"/>
    <w:rsid w:val="00811F31"/>
    <w:rsid w:val="00812F98"/>
    <w:rsid w:val="00820AF7"/>
    <w:rsid w:val="0082678F"/>
    <w:rsid w:val="00831238"/>
    <w:rsid w:val="0083133B"/>
    <w:rsid w:val="00832B78"/>
    <w:rsid w:val="00836EF5"/>
    <w:rsid w:val="0085001A"/>
    <w:rsid w:val="008616B5"/>
    <w:rsid w:val="008677AA"/>
    <w:rsid w:val="00884CBF"/>
    <w:rsid w:val="008928BB"/>
    <w:rsid w:val="008A3318"/>
    <w:rsid w:val="008B46D8"/>
    <w:rsid w:val="008B58BD"/>
    <w:rsid w:val="008B7609"/>
    <w:rsid w:val="008C5F3A"/>
    <w:rsid w:val="008C6AFE"/>
    <w:rsid w:val="008D5DB1"/>
    <w:rsid w:val="008E15F9"/>
    <w:rsid w:val="008E60DA"/>
    <w:rsid w:val="009053E5"/>
    <w:rsid w:val="00906F63"/>
    <w:rsid w:val="00907B6C"/>
    <w:rsid w:val="0091037C"/>
    <w:rsid w:val="009125A9"/>
    <w:rsid w:val="00912851"/>
    <w:rsid w:val="009207BF"/>
    <w:rsid w:val="009222FC"/>
    <w:rsid w:val="00922C53"/>
    <w:rsid w:val="009253B2"/>
    <w:rsid w:val="00930F49"/>
    <w:rsid w:val="009328D6"/>
    <w:rsid w:val="00947DC7"/>
    <w:rsid w:val="00951FA1"/>
    <w:rsid w:val="0095346B"/>
    <w:rsid w:val="00967F6D"/>
    <w:rsid w:val="00972EE1"/>
    <w:rsid w:val="00973C66"/>
    <w:rsid w:val="00976832"/>
    <w:rsid w:val="00985F34"/>
    <w:rsid w:val="00991123"/>
    <w:rsid w:val="0099420B"/>
    <w:rsid w:val="00995DE7"/>
    <w:rsid w:val="009A1AFF"/>
    <w:rsid w:val="009A2894"/>
    <w:rsid w:val="009B2F7A"/>
    <w:rsid w:val="009B48DE"/>
    <w:rsid w:val="009C27B2"/>
    <w:rsid w:val="009C2926"/>
    <w:rsid w:val="009C738F"/>
    <w:rsid w:val="009D0E7A"/>
    <w:rsid w:val="009E4D83"/>
    <w:rsid w:val="009F0D76"/>
    <w:rsid w:val="009F54D9"/>
    <w:rsid w:val="009F7055"/>
    <w:rsid w:val="009F7F62"/>
    <w:rsid w:val="00A00E96"/>
    <w:rsid w:val="00A03FE0"/>
    <w:rsid w:val="00A16254"/>
    <w:rsid w:val="00A16DDB"/>
    <w:rsid w:val="00A210EF"/>
    <w:rsid w:val="00A22F27"/>
    <w:rsid w:val="00A30D16"/>
    <w:rsid w:val="00A31323"/>
    <w:rsid w:val="00A36EAF"/>
    <w:rsid w:val="00A434B2"/>
    <w:rsid w:val="00A45293"/>
    <w:rsid w:val="00A47D81"/>
    <w:rsid w:val="00A529D2"/>
    <w:rsid w:val="00A61E6B"/>
    <w:rsid w:val="00A70CB9"/>
    <w:rsid w:val="00A70D65"/>
    <w:rsid w:val="00A7213B"/>
    <w:rsid w:val="00A76C00"/>
    <w:rsid w:val="00A7727F"/>
    <w:rsid w:val="00A81202"/>
    <w:rsid w:val="00A83A8B"/>
    <w:rsid w:val="00A84835"/>
    <w:rsid w:val="00A84B4F"/>
    <w:rsid w:val="00A86843"/>
    <w:rsid w:val="00A95227"/>
    <w:rsid w:val="00A968D2"/>
    <w:rsid w:val="00AA2C84"/>
    <w:rsid w:val="00AA3083"/>
    <w:rsid w:val="00AB7538"/>
    <w:rsid w:val="00AC6C85"/>
    <w:rsid w:val="00AD0E92"/>
    <w:rsid w:val="00AE0FAE"/>
    <w:rsid w:val="00AE2B6F"/>
    <w:rsid w:val="00AE4AA4"/>
    <w:rsid w:val="00AE7028"/>
    <w:rsid w:val="00AF057A"/>
    <w:rsid w:val="00AF06BC"/>
    <w:rsid w:val="00AF4E33"/>
    <w:rsid w:val="00B02069"/>
    <w:rsid w:val="00B02DB7"/>
    <w:rsid w:val="00B033A5"/>
    <w:rsid w:val="00B0456D"/>
    <w:rsid w:val="00B10190"/>
    <w:rsid w:val="00B22C48"/>
    <w:rsid w:val="00B245F9"/>
    <w:rsid w:val="00B27564"/>
    <w:rsid w:val="00B37E06"/>
    <w:rsid w:val="00B43D37"/>
    <w:rsid w:val="00B4747B"/>
    <w:rsid w:val="00B508A8"/>
    <w:rsid w:val="00B508D8"/>
    <w:rsid w:val="00B53900"/>
    <w:rsid w:val="00B55C82"/>
    <w:rsid w:val="00B60DBD"/>
    <w:rsid w:val="00B620D1"/>
    <w:rsid w:val="00B65182"/>
    <w:rsid w:val="00B65AAF"/>
    <w:rsid w:val="00B80FED"/>
    <w:rsid w:val="00BA0C94"/>
    <w:rsid w:val="00BA665C"/>
    <w:rsid w:val="00BB1F67"/>
    <w:rsid w:val="00BB3F63"/>
    <w:rsid w:val="00BB5A7F"/>
    <w:rsid w:val="00BC1D20"/>
    <w:rsid w:val="00BC393E"/>
    <w:rsid w:val="00BD13A3"/>
    <w:rsid w:val="00BD2DE7"/>
    <w:rsid w:val="00BE69A7"/>
    <w:rsid w:val="00BE6F30"/>
    <w:rsid w:val="00BF02D7"/>
    <w:rsid w:val="00BF4B0C"/>
    <w:rsid w:val="00C03A60"/>
    <w:rsid w:val="00C0622F"/>
    <w:rsid w:val="00C114A4"/>
    <w:rsid w:val="00C22C3D"/>
    <w:rsid w:val="00C23C31"/>
    <w:rsid w:val="00C23D66"/>
    <w:rsid w:val="00C24B05"/>
    <w:rsid w:val="00C27991"/>
    <w:rsid w:val="00C356E9"/>
    <w:rsid w:val="00C3663E"/>
    <w:rsid w:val="00C37065"/>
    <w:rsid w:val="00C525BC"/>
    <w:rsid w:val="00C5315F"/>
    <w:rsid w:val="00C53597"/>
    <w:rsid w:val="00C64FAB"/>
    <w:rsid w:val="00C65145"/>
    <w:rsid w:val="00C66795"/>
    <w:rsid w:val="00C70DE2"/>
    <w:rsid w:val="00C850E0"/>
    <w:rsid w:val="00C96337"/>
    <w:rsid w:val="00C97E30"/>
    <w:rsid w:val="00CA4DCC"/>
    <w:rsid w:val="00CA732C"/>
    <w:rsid w:val="00CB4D52"/>
    <w:rsid w:val="00CB5CEC"/>
    <w:rsid w:val="00CB6279"/>
    <w:rsid w:val="00CC0B46"/>
    <w:rsid w:val="00CC404F"/>
    <w:rsid w:val="00CC4372"/>
    <w:rsid w:val="00CD2925"/>
    <w:rsid w:val="00CD4B1D"/>
    <w:rsid w:val="00CE0874"/>
    <w:rsid w:val="00CE0B8B"/>
    <w:rsid w:val="00CE3203"/>
    <w:rsid w:val="00CE444E"/>
    <w:rsid w:val="00CF13ED"/>
    <w:rsid w:val="00CF1B42"/>
    <w:rsid w:val="00CF3267"/>
    <w:rsid w:val="00CF4198"/>
    <w:rsid w:val="00CF63E2"/>
    <w:rsid w:val="00D0672C"/>
    <w:rsid w:val="00D0702E"/>
    <w:rsid w:val="00D07DD5"/>
    <w:rsid w:val="00D07E4C"/>
    <w:rsid w:val="00D1766F"/>
    <w:rsid w:val="00D2474B"/>
    <w:rsid w:val="00D25FC4"/>
    <w:rsid w:val="00D27A01"/>
    <w:rsid w:val="00D31D98"/>
    <w:rsid w:val="00D416C5"/>
    <w:rsid w:val="00D43B45"/>
    <w:rsid w:val="00D46C71"/>
    <w:rsid w:val="00D46CFC"/>
    <w:rsid w:val="00D47810"/>
    <w:rsid w:val="00D52356"/>
    <w:rsid w:val="00D52401"/>
    <w:rsid w:val="00D568C3"/>
    <w:rsid w:val="00D60013"/>
    <w:rsid w:val="00D62F79"/>
    <w:rsid w:val="00D64CB0"/>
    <w:rsid w:val="00D678F2"/>
    <w:rsid w:val="00D80E42"/>
    <w:rsid w:val="00D8286E"/>
    <w:rsid w:val="00D85154"/>
    <w:rsid w:val="00DA6CEF"/>
    <w:rsid w:val="00DB1676"/>
    <w:rsid w:val="00DB4A50"/>
    <w:rsid w:val="00DC0065"/>
    <w:rsid w:val="00DC0324"/>
    <w:rsid w:val="00DC0B48"/>
    <w:rsid w:val="00DC36BF"/>
    <w:rsid w:val="00DC59F5"/>
    <w:rsid w:val="00DC6114"/>
    <w:rsid w:val="00DD2DC8"/>
    <w:rsid w:val="00DD773A"/>
    <w:rsid w:val="00DE3BBB"/>
    <w:rsid w:val="00DE78EF"/>
    <w:rsid w:val="00DF3198"/>
    <w:rsid w:val="00E0405F"/>
    <w:rsid w:val="00E0602E"/>
    <w:rsid w:val="00E137F5"/>
    <w:rsid w:val="00E150BB"/>
    <w:rsid w:val="00E15385"/>
    <w:rsid w:val="00E161E0"/>
    <w:rsid w:val="00E207FD"/>
    <w:rsid w:val="00E214D9"/>
    <w:rsid w:val="00E220A0"/>
    <w:rsid w:val="00E265F4"/>
    <w:rsid w:val="00E3032F"/>
    <w:rsid w:val="00E35C99"/>
    <w:rsid w:val="00E37116"/>
    <w:rsid w:val="00E407A0"/>
    <w:rsid w:val="00E40FD4"/>
    <w:rsid w:val="00E42E63"/>
    <w:rsid w:val="00E50024"/>
    <w:rsid w:val="00E5184D"/>
    <w:rsid w:val="00E57907"/>
    <w:rsid w:val="00E57D07"/>
    <w:rsid w:val="00E610DD"/>
    <w:rsid w:val="00E65229"/>
    <w:rsid w:val="00E74E40"/>
    <w:rsid w:val="00E80E2A"/>
    <w:rsid w:val="00E927A6"/>
    <w:rsid w:val="00E97ABB"/>
    <w:rsid w:val="00EA3054"/>
    <w:rsid w:val="00EA6319"/>
    <w:rsid w:val="00EB1167"/>
    <w:rsid w:val="00EB1DD5"/>
    <w:rsid w:val="00EB33A5"/>
    <w:rsid w:val="00EC18EE"/>
    <w:rsid w:val="00EC5D03"/>
    <w:rsid w:val="00ED00E8"/>
    <w:rsid w:val="00ED1EE5"/>
    <w:rsid w:val="00ED4F0B"/>
    <w:rsid w:val="00EE266E"/>
    <w:rsid w:val="00EE4E4B"/>
    <w:rsid w:val="00EE7652"/>
    <w:rsid w:val="00EF0E4E"/>
    <w:rsid w:val="00EF37A5"/>
    <w:rsid w:val="00EF4F5C"/>
    <w:rsid w:val="00F00081"/>
    <w:rsid w:val="00F02B59"/>
    <w:rsid w:val="00F127E5"/>
    <w:rsid w:val="00F16329"/>
    <w:rsid w:val="00F212A7"/>
    <w:rsid w:val="00F22FD0"/>
    <w:rsid w:val="00F276CD"/>
    <w:rsid w:val="00F278A7"/>
    <w:rsid w:val="00F3351B"/>
    <w:rsid w:val="00F3564E"/>
    <w:rsid w:val="00F43C69"/>
    <w:rsid w:val="00F519C1"/>
    <w:rsid w:val="00F52F14"/>
    <w:rsid w:val="00F561BC"/>
    <w:rsid w:val="00F600CD"/>
    <w:rsid w:val="00F64D0D"/>
    <w:rsid w:val="00F705AA"/>
    <w:rsid w:val="00F7304C"/>
    <w:rsid w:val="00F812CF"/>
    <w:rsid w:val="00F8417E"/>
    <w:rsid w:val="00FA211A"/>
    <w:rsid w:val="00FA48E3"/>
    <w:rsid w:val="00FA4BED"/>
    <w:rsid w:val="00FA5A2E"/>
    <w:rsid w:val="00FB540F"/>
    <w:rsid w:val="00FC2C96"/>
    <w:rsid w:val="00FD2F97"/>
    <w:rsid w:val="00FD33AB"/>
    <w:rsid w:val="00FD455C"/>
    <w:rsid w:val="00FE5916"/>
    <w:rsid w:val="00FF45B6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47727C-2B48-48C8-AFB6-F23385F2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CB8132-521B-40E2-B5A2-BE858A77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525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Fernando</cp:lastModifiedBy>
  <cp:revision>10</cp:revision>
  <cp:lastPrinted>2015-08-10T21:56:00Z</cp:lastPrinted>
  <dcterms:created xsi:type="dcterms:W3CDTF">2024-04-11T14:57:00Z</dcterms:created>
  <dcterms:modified xsi:type="dcterms:W3CDTF">2024-04-22T15:56:00Z</dcterms:modified>
</cp:coreProperties>
</file>