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67F51" w14:textId="77777777" w:rsidR="00064C3A" w:rsidRDefault="00064C3A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2D2F23DD" w14:textId="5112ADC3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 xml:space="preserve">AUTO DE IMPUTACIÓN DE RESPONSABILIDAD FISCAL No. </w:t>
      </w:r>
      <w:r w:rsidR="00C51143">
        <w:rPr>
          <w:rFonts w:ascii="Tahoma" w:hAnsi="Tahoma" w:cs="Tahoma"/>
          <w:b/>
          <w:bCs/>
          <w:color w:val="000000"/>
          <w:sz w:val="22"/>
          <w:szCs w:val="22"/>
        </w:rPr>
        <w:t>______</w:t>
      </w:r>
    </w:p>
    <w:p w14:paraId="047F9C2C" w14:textId="77777777" w:rsidR="00863DB3" w:rsidRPr="00B061B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6FA906A9" w14:textId="0017532B" w:rsidR="00064C3A" w:rsidRPr="00B061B2" w:rsidRDefault="00863DB3" w:rsidP="00D40A07">
      <w:pPr>
        <w:pStyle w:val="Textoindependiente"/>
        <w:tabs>
          <w:tab w:val="left" w:pos="1134"/>
        </w:tabs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En la ciudad de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>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, a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>______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, los suscritos funcionarios de conocimiento y sustanciador de la Dirección Técnica de Responsabilidad Fiscal de la Contraloría Departamental del </w:t>
      </w:r>
      <w:r w:rsidR="007212CD" w:rsidRPr="00B061B2">
        <w:rPr>
          <w:rFonts w:ascii="Tahoma" w:hAnsi="Tahoma" w:cs="Tahoma"/>
          <w:color w:val="000000"/>
          <w:sz w:val="22"/>
          <w:szCs w:val="22"/>
          <w:lang w:val="es-ES_tradnl"/>
        </w:rPr>
        <w:t>Tolima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 proceden a proferir Auto de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 xml:space="preserve">Mixto de Archivo e 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Imputación dentro del proceso de responsabilidad fiscal radicado bajo el </w:t>
      </w:r>
      <w:r w:rsidR="007212CD" w:rsidRPr="00B061B2">
        <w:rPr>
          <w:rFonts w:ascii="Tahoma" w:hAnsi="Tahoma" w:cs="Tahoma"/>
          <w:color w:val="000000"/>
          <w:sz w:val="22"/>
          <w:szCs w:val="22"/>
          <w:lang w:val="es-ES_tradnl"/>
        </w:rPr>
        <w:t>No.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 xml:space="preserve"> ______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>, el cual se adelanta ante</w:t>
      </w:r>
      <w:r>
        <w:rPr>
          <w:rFonts w:ascii="Tahoma" w:hAnsi="Tahoma" w:cs="Tahoma"/>
          <w:color w:val="000000"/>
          <w:sz w:val="22"/>
          <w:szCs w:val="22"/>
          <w:lang w:val="es-ES_tradnl"/>
        </w:rPr>
        <w:t xml:space="preserve">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>_____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>, basados en lo siguiente:</w:t>
      </w:r>
    </w:p>
    <w:p w14:paraId="66DF562B" w14:textId="77777777" w:rsidR="00863DB3" w:rsidRPr="007212CD" w:rsidRDefault="00863DB3" w:rsidP="00D40A07">
      <w:pPr>
        <w:tabs>
          <w:tab w:val="left" w:pos="1134"/>
        </w:tabs>
        <w:jc w:val="both"/>
        <w:rPr>
          <w:rFonts w:ascii="Tahoma" w:hAnsi="Tahoma" w:cs="Tahoma"/>
          <w:i/>
          <w:iCs/>
          <w:color w:val="000000"/>
          <w:sz w:val="22"/>
          <w:szCs w:val="22"/>
        </w:rPr>
      </w:pPr>
    </w:p>
    <w:p w14:paraId="4650E9DC" w14:textId="5AC93853" w:rsidR="007212CD" w:rsidRPr="00F60379" w:rsidRDefault="007212CD" w:rsidP="007212CD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 DE HECHO</w:t>
      </w:r>
    </w:p>
    <w:p w14:paraId="2928866C" w14:textId="77777777" w:rsidR="007212CD" w:rsidRPr="001A0FA7" w:rsidRDefault="007212CD" w:rsidP="007212CD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4255521C" w14:textId="12B9AD7C" w:rsidR="00863DB3" w:rsidRDefault="007212CD" w:rsidP="007212CD">
      <w:pPr>
        <w:pStyle w:val="Sinespaciado"/>
        <w:tabs>
          <w:tab w:val="left" w:pos="1134"/>
        </w:tabs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Narrar los hechos objeto de  apertura proceso de responsabilidad fiscal, antecedente, hallazgo fiscal</w:t>
      </w:r>
    </w:p>
    <w:p w14:paraId="5E3BE06D" w14:textId="77777777" w:rsidR="007B0B24" w:rsidRDefault="007B0B24" w:rsidP="00D40A07">
      <w:pPr>
        <w:pStyle w:val="Sinespaciado"/>
        <w:tabs>
          <w:tab w:val="left" w:pos="1134"/>
        </w:tabs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3A1D90C9" w14:textId="533504C0" w:rsidR="00863DB3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61B2">
        <w:rPr>
          <w:rFonts w:ascii="Tahoma" w:hAnsi="Tahoma" w:cs="Tahoma"/>
          <w:b/>
          <w:bCs/>
          <w:color w:val="000000"/>
          <w:sz w:val="22"/>
          <w:szCs w:val="22"/>
        </w:rPr>
        <w:t>IDENTIFICACIÓN DE LA ENTIDAD ESTATAL AFECTADA Y DE LOS PRESUNTOS RESPONSABLES FISCALES</w:t>
      </w:r>
    </w:p>
    <w:p w14:paraId="52F95A6B" w14:textId="77777777" w:rsidR="007B0B24" w:rsidRDefault="007B0B24" w:rsidP="00D40A07">
      <w:pPr>
        <w:pStyle w:val="Textoindependiente"/>
        <w:tabs>
          <w:tab w:val="left" w:pos="1134"/>
        </w:tabs>
        <w:spacing w:after="0"/>
        <w:jc w:val="center"/>
        <w:rPr>
          <w:rFonts w:ascii="Tahoma" w:hAnsi="Tahoma" w:cs="Tahoma"/>
          <w:b/>
          <w:bCs/>
          <w:color w:val="000000"/>
          <w:sz w:val="22"/>
          <w:szCs w:val="22"/>
          <w:lang w:val="es-ES_tradnl"/>
        </w:rPr>
      </w:pPr>
    </w:p>
    <w:p w14:paraId="201E6ACB" w14:textId="6AA94B9C" w:rsidR="00863DB3" w:rsidRDefault="00863DB3" w:rsidP="00D40A07">
      <w:pPr>
        <w:pStyle w:val="Textoindependiente"/>
        <w:tabs>
          <w:tab w:val="left" w:pos="1134"/>
        </w:tabs>
        <w:spacing w:after="0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0AC86A64" w14:textId="77777777" w:rsidR="007212CD" w:rsidRPr="00A63682" w:rsidRDefault="007212CD" w:rsidP="007212CD">
      <w:pPr>
        <w:numPr>
          <w:ilvl w:val="0"/>
          <w:numId w:val="49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FB74ED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45A6388C" w14:textId="77777777" w:rsidR="007212CD" w:rsidRPr="00A63682" w:rsidRDefault="007212CD" w:rsidP="007212CD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14D431DF" w14:textId="77777777" w:rsidR="007212CD" w:rsidRPr="00A63682" w:rsidRDefault="007212CD" w:rsidP="007212CD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2B89F7C7" w14:textId="77777777" w:rsidR="007212CD" w:rsidRPr="00A63682" w:rsidRDefault="007212CD" w:rsidP="007212CD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66F356DF" w14:textId="77777777" w:rsidR="007212CD" w:rsidRPr="00A63682" w:rsidRDefault="007212C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20589117" w14:textId="77777777" w:rsidR="007212CD" w:rsidRPr="00A63682" w:rsidRDefault="007212CD" w:rsidP="007212CD">
      <w:pPr>
        <w:numPr>
          <w:ilvl w:val="0"/>
          <w:numId w:val="49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14:paraId="00C2DE4D" w14:textId="77777777" w:rsidR="007212CD" w:rsidRPr="00A63682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4ED6D343" w14:textId="77777777" w:rsidR="007212CD" w:rsidRPr="00A63682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dula. _______________ _</w:t>
      </w:r>
    </w:p>
    <w:p w14:paraId="2273A063" w14:textId="77777777" w:rsidR="007212CD" w:rsidRPr="00A63682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Cargo _____________________ para la época de los hechos, de _______________ (Entidad)</w:t>
      </w:r>
    </w:p>
    <w:p w14:paraId="48DCBC3F" w14:textId="473B7709" w:rsidR="007212CD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27DE3F47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VINCULACIÓN AL GARANTE</w:t>
      </w:r>
    </w:p>
    <w:p w14:paraId="142E4D74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4F5E19A1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Cs/>
          <w:iCs/>
          <w:sz w:val="22"/>
          <w:szCs w:val="22"/>
          <w:lang w:val="es-CO"/>
        </w:rPr>
        <w:t xml:space="preserve">De conformidad al artículo 44 de la ley 610 de 2000 se hace necesario vincular como tercero civilmente responsable a la (s) siguiente (s) compañía (s) de seguros, la cual tendrá (n) los mismos derechos y facultades del principal implicado, </w:t>
      </w:r>
    </w:p>
    <w:p w14:paraId="680A220F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</w:p>
    <w:p w14:paraId="67C97ADB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77B027E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51B7AF0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A47F087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4E32C62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1A2A6E11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68CD3A12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4F526AF6" w14:textId="77777777" w:rsidR="00FB74ED" w:rsidRPr="00A63682" w:rsidRDefault="00FB74E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7BC68AD1" w14:textId="77777777" w:rsidR="007212CD" w:rsidRPr="007212CD" w:rsidRDefault="007212CD" w:rsidP="00D40A07">
      <w:pPr>
        <w:pStyle w:val="Textoindependiente"/>
        <w:tabs>
          <w:tab w:val="left" w:pos="1134"/>
        </w:tabs>
        <w:spacing w:after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4C30E55" w14:textId="77777777" w:rsidR="007212CD" w:rsidRPr="00A63682" w:rsidRDefault="007212CD" w:rsidP="007212CD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b/>
          <w:sz w:val="22"/>
          <w:szCs w:val="22"/>
          <w:lang w:val="es-CO"/>
        </w:rPr>
        <w:t>INSTANCIAS</w:t>
      </w:r>
    </w:p>
    <w:p w14:paraId="1A09A261" w14:textId="77777777" w:rsidR="007212CD" w:rsidRPr="00A63682" w:rsidRDefault="007212CD" w:rsidP="007212CD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7EA7325C" w14:textId="04B6E161" w:rsidR="007212CD" w:rsidRDefault="007212C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En atención a las disposiciones previstas en el artículo 110 de la ley 1474 de 2011, este proceso se adelantará mediante el procedimiento de ________(instancia), teniendo en cuenta la cuantía del presunto detrimento patrimonial corresponde al valor total _____, como quiera que la menor cuantía de contratación para la entidad para la vigencia _____ (época del daño), de conformidad a la certificación allegada o al manual de contratación adoptado por la entidad. (folios).</w:t>
      </w:r>
    </w:p>
    <w:p w14:paraId="76F0F750" w14:textId="154CB74B" w:rsidR="00FB74ED" w:rsidRDefault="00FB74E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B207C35" w14:textId="77777777" w:rsidR="00FB74ED" w:rsidRDefault="00FB74E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2511FBA3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DEF5A7B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FUNDAMENTOS DE DERECHO </w:t>
      </w:r>
    </w:p>
    <w:p w14:paraId="226EF85A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63A5C1B" w14:textId="79BAE3BE" w:rsidR="00863DB3" w:rsidRPr="00400692" w:rsidRDefault="00863DB3" w:rsidP="001A3126">
      <w:pPr>
        <w:pStyle w:val="Textoindependiente"/>
        <w:tabs>
          <w:tab w:val="left" w:pos="1134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>y demás normas concordantes.</w:t>
      </w:r>
    </w:p>
    <w:p w14:paraId="57EC2F41" w14:textId="77777777" w:rsidR="009D16BE" w:rsidRPr="00400692" w:rsidRDefault="009D16BE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ADDBA57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47425A65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792B6C5" w14:textId="77777777" w:rsidR="00863DB3" w:rsidRPr="002970BF" w:rsidRDefault="00863DB3" w:rsidP="001A3126">
      <w:pPr>
        <w:pStyle w:val="Textoindependiente"/>
        <w:tabs>
          <w:tab w:val="left" w:pos="1134"/>
          <w:tab w:val="left" w:pos="7513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2970BF">
        <w:rPr>
          <w:rFonts w:ascii="Tahoma" w:hAnsi="Tahoma" w:cs="Tahoma"/>
          <w:color w:val="000000"/>
          <w:sz w:val="22"/>
          <w:szCs w:val="22"/>
          <w:lang w:val="es-ES_tradnl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24937DA1" w14:textId="77777777" w:rsidR="007B0B24" w:rsidRPr="00400692" w:rsidRDefault="007B0B24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9475A8F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516A0E51" w14:textId="77777777" w:rsidR="00863DB3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1ECD4C3" w14:textId="77777777" w:rsidR="00671905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05AB2DB0" w14:textId="77777777" w:rsidR="00671905" w:rsidRPr="00400692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13045B2F" w14:textId="77777777" w:rsidR="00671905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292ACDED" w14:textId="77777777" w:rsidR="00671905" w:rsidRPr="00400692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6A2ACB3F" w14:textId="77777777" w:rsidR="00671905" w:rsidRDefault="00671905" w:rsidP="00671905">
      <w:pPr>
        <w:pStyle w:val="Default"/>
        <w:numPr>
          <w:ilvl w:val="0"/>
          <w:numId w:val="3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06C41B0A" w14:textId="77777777" w:rsidR="00671905" w:rsidRPr="0049727E" w:rsidRDefault="00671905" w:rsidP="00671905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2C4DF85F" w14:textId="77777777" w:rsidR="00671905" w:rsidRPr="0049727E" w:rsidRDefault="00671905" w:rsidP="00671905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4F2A6D4B" w14:textId="77777777" w:rsidR="00996BC0" w:rsidRPr="00671905" w:rsidRDefault="00996BC0" w:rsidP="00D40A07">
      <w:pPr>
        <w:tabs>
          <w:tab w:val="left" w:pos="0"/>
          <w:tab w:val="left" w:pos="1134"/>
        </w:tabs>
        <w:overflowPunct w:val="0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6579C20D" w14:textId="77777777" w:rsidR="00A8348E" w:rsidRPr="00C50396" w:rsidRDefault="00A8348E" w:rsidP="00A8348E">
      <w:pPr>
        <w:pStyle w:val="Sinespaciado"/>
        <w:tabs>
          <w:tab w:val="left" w:pos="1134"/>
        </w:tabs>
        <w:ind w:left="720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0343643D" w14:textId="77777777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ACERVO PROBATORIO</w:t>
      </w:r>
    </w:p>
    <w:p w14:paraId="4B693394" w14:textId="77777777" w:rsidR="00671905" w:rsidRPr="00A63682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1DEC902F" w14:textId="77777777" w:rsidR="00671905" w:rsidRPr="00E4538C" w:rsidRDefault="00671905" w:rsidP="00671905">
      <w:pPr>
        <w:numPr>
          <w:ilvl w:val="0"/>
          <w:numId w:val="50"/>
        </w:num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MX"/>
        </w:rPr>
      </w:pPr>
      <w:r w:rsidRPr="00E4538C">
        <w:rPr>
          <w:rFonts w:ascii="Tahoma" w:hAnsi="Tahoma" w:cs="Tahoma"/>
          <w:i/>
          <w:iCs/>
          <w:sz w:val="22"/>
          <w:szCs w:val="22"/>
          <w:lang w:val="es-MX"/>
        </w:rPr>
        <w:t>Pruebas</w:t>
      </w:r>
    </w:p>
    <w:p w14:paraId="17641645" w14:textId="77777777" w:rsidR="00671905" w:rsidRPr="00E4538C" w:rsidRDefault="00671905" w:rsidP="00671905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Documentales __________________________.</w:t>
      </w:r>
    </w:p>
    <w:p w14:paraId="75B71B92" w14:textId="77777777" w:rsidR="00671905" w:rsidRPr="00E4538C" w:rsidRDefault="00671905" w:rsidP="00671905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Testimoniales ___________________________.</w:t>
      </w:r>
    </w:p>
    <w:p w14:paraId="0CA9AD53" w14:textId="77777777" w:rsidR="00671905" w:rsidRPr="00E4538C" w:rsidRDefault="00671905" w:rsidP="00671905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Otros medios probatorios _________________.</w:t>
      </w:r>
    </w:p>
    <w:p w14:paraId="646AF13D" w14:textId="77777777" w:rsidR="00671905" w:rsidRPr="00E4538C" w:rsidRDefault="00671905" w:rsidP="00671905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 xml:space="preserve">Relacionar las pruebas </w:t>
      </w:r>
      <w:r w:rsidRPr="00E4538C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 xml:space="preserve">y folios que obran en el expediente. </w:t>
      </w:r>
    </w:p>
    <w:p w14:paraId="75B591D1" w14:textId="77777777" w:rsidR="00671905" w:rsidRPr="00E4538C" w:rsidRDefault="00671905" w:rsidP="00671905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51A7E4E7" w14:textId="77777777" w:rsidR="00671905" w:rsidRDefault="00671905" w:rsidP="00671905">
      <w:pPr>
        <w:rPr>
          <w:lang w:val="es-ES_tradnl"/>
        </w:rPr>
      </w:pPr>
    </w:p>
    <w:p w14:paraId="31055400" w14:textId="77777777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ACTUACIONES PROCESALES</w:t>
      </w:r>
    </w:p>
    <w:p w14:paraId="347454EC" w14:textId="77777777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DEAC22A" w14:textId="77777777" w:rsidR="00671905" w:rsidRDefault="00671905" w:rsidP="00671905">
      <w:pPr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Identificar las actuaciones procesales surtida </w:t>
      </w: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señalando su ubicación en el expediente: carpetas y folios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6227BCB1" w14:textId="77777777" w:rsidR="00671905" w:rsidRPr="00A04AE6" w:rsidRDefault="00671905" w:rsidP="00671905">
      <w:pPr>
        <w:tabs>
          <w:tab w:val="left" w:pos="142"/>
          <w:tab w:val="left" w:pos="426"/>
        </w:tabs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297EC0D2" w14:textId="45CF4F82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b/>
          <w:sz w:val="22"/>
          <w:szCs w:val="22"/>
          <w:lang w:val="es-CO"/>
        </w:rPr>
        <w:t>CONSIDERA</w:t>
      </w:r>
      <w:r>
        <w:rPr>
          <w:rFonts w:ascii="Tahoma" w:hAnsi="Tahoma" w:cs="Tahoma"/>
          <w:b/>
          <w:sz w:val="22"/>
          <w:szCs w:val="22"/>
          <w:lang w:val="es-CO"/>
        </w:rPr>
        <w:t>CIONES DEL DESPACHO</w:t>
      </w:r>
    </w:p>
    <w:p w14:paraId="3D2A1614" w14:textId="77777777" w:rsidR="00671905" w:rsidRPr="00A63682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2C3BA1CD" w14:textId="77777777" w:rsidR="00833216" w:rsidRPr="00C2304E" w:rsidRDefault="00833216" w:rsidP="00833216">
      <w:pPr>
        <w:tabs>
          <w:tab w:val="left" w:pos="0"/>
        </w:tabs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 xml:space="preserve">El fundamento que tiene la contraloría para fallar </w:t>
      </w:r>
    </w:p>
    <w:p w14:paraId="06BAF95D" w14:textId="77777777" w:rsidR="00833216" w:rsidRPr="00C2304E" w:rsidRDefault="00833216" w:rsidP="00833216">
      <w:pPr>
        <w:ind w:right="7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DFD07A0" w14:textId="77777777" w:rsidR="00833216" w:rsidRPr="00BD7F1A" w:rsidRDefault="00833216" w:rsidP="00833216">
      <w:pPr>
        <w:pStyle w:val="NormalWeb"/>
        <w:spacing w:beforeAutospacing="1" w:afterAutospacing="1"/>
        <w:rPr>
          <w:rFonts w:ascii="Tahoma" w:hAnsi="Tahoma" w:cs="Tahoma"/>
          <w:b/>
          <w:bCs/>
          <w:sz w:val="22"/>
          <w:szCs w:val="22"/>
          <w:highlight w:val="yellow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Características del Proceso de Responsabilidad Fiscal.</w:t>
      </w:r>
    </w:p>
    <w:p w14:paraId="7F1A70B8" w14:textId="77777777" w:rsidR="00833216" w:rsidRPr="00C2304E" w:rsidRDefault="00833216" w:rsidP="00833216">
      <w:pPr>
        <w:pStyle w:val="NormalWeb"/>
        <w:spacing w:beforeAutospacing="1" w:afterAutospacing="1"/>
        <w:ind w:right="7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C2304E">
        <w:rPr>
          <w:rFonts w:ascii="Tahoma" w:hAnsi="Tahoma" w:cs="Tahoma"/>
          <w:b/>
          <w:bCs/>
          <w:color w:val="000000" w:themeColor="text1"/>
          <w:sz w:val="22"/>
          <w:szCs w:val="22"/>
        </w:rPr>
        <w:t>Elementos de la Responsabilidad Fiscal.</w:t>
      </w:r>
    </w:p>
    <w:p w14:paraId="34633CC1" w14:textId="77777777" w:rsidR="00833216" w:rsidRDefault="00833216" w:rsidP="00833216">
      <w:pPr>
        <w:pStyle w:val="NormalWeb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Gestión Fiscal.</w:t>
      </w:r>
    </w:p>
    <w:p w14:paraId="5E1E7FF8" w14:textId="77777777" w:rsidR="00833216" w:rsidRDefault="00833216" w:rsidP="00833216">
      <w:pPr>
        <w:pStyle w:val="NormalWeb"/>
        <w:ind w:right="7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lastRenderedPageBreak/>
        <w:t>Desarrollar el criterio que establece que la gestión fiscal no se da únicamente de manera directa sino indirecta también.</w:t>
      </w:r>
    </w:p>
    <w:p w14:paraId="53202E5A" w14:textId="77777777" w:rsidR="00833216" w:rsidRPr="00C2304E" w:rsidRDefault="00833216" w:rsidP="00833216">
      <w:pPr>
        <w:tabs>
          <w:tab w:val="left" w:pos="800"/>
        </w:tabs>
        <w:overflowPunct w:val="0"/>
        <w:spacing w:before="120" w:after="120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El Daño.</w:t>
      </w:r>
    </w:p>
    <w:p w14:paraId="149F03B2" w14:textId="77777777" w:rsidR="00833216" w:rsidRPr="00C2304E" w:rsidRDefault="00833216" w:rsidP="00833216">
      <w:pPr>
        <w:pStyle w:val="NormalWeb"/>
        <w:ind w:right="7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Relación de Causalidad.</w:t>
      </w:r>
      <w:bookmarkStart w:id="0" w:name="_GoBack"/>
      <w:bookmarkEnd w:id="0"/>
    </w:p>
    <w:p w14:paraId="335D84B4" w14:textId="77777777" w:rsidR="00833216" w:rsidRDefault="00833216" w:rsidP="00833216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25B8BA58" w14:textId="77777777" w:rsidR="00833216" w:rsidRPr="00FF65B6" w:rsidRDefault="00833216" w:rsidP="00833216">
      <w:pPr>
        <w:pStyle w:val="NormalWeb"/>
        <w:tabs>
          <w:tab w:val="left" w:pos="1134"/>
        </w:tabs>
        <w:spacing w:before="0" w:after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FF65B6">
        <w:rPr>
          <w:rFonts w:ascii="Tahoma" w:hAnsi="Tahoma" w:cs="Tahoma"/>
          <w:b/>
          <w:bCs/>
          <w:color w:val="000000"/>
          <w:sz w:val="22"/>
          <w:szCs w:val="22"/>
        </w:rPr>
        <w:t>DE LOS HECHOS INVESTIGADOS Y EL PROCESO DE RESPONSABILIDAD FISCAL.</w:t>
      </w:r>
    </w:p>
    <w:p w14:paraId="3AD18A5A" w14:textId="77777777" w:rsidR="00833216" w:rsidRDefault="00833216" w:rsidP="00833216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13B56402" w14:textId="77777777" w:rsidR="00833216" w:rsidRPr="00F463EF" w:rsidRDefault="00833216" w:rsidP="00833216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Imputación, teniendo en cuenta los elementos de la responsabilidad fiscal contenidos en el artículo 5 de la Ley 610, modificado por el artículo 125 del Decreto Ley 403 de 2020.</w:t>
      </w:r>
    </w:p>
    <w:p w14:paraId="38D79CF6" w14:textId="77777777" w:rsidR="003671FC" w:rsidRPr="00833216" w:rsidRDefault="003671FC" w:rsidP="003671FC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42AD6933" w14:textId="77777777" w:rsidR="003671FC" w:rsidRPr="00FF65B6" w:rsidRDefault="003671FC" w:rsidP="003671FC">
      <w:pPr>
        <w:pStyle w:val="NormalWeb"/>
        <w:tabs>
          <w:tab w:val="left" w:pos="1134"/>
        </w:tabs>
        <w:spacing w:before="0" w:after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FF65B6">
        <w:rPr>
          <w:rFonts w:ascii="Tahoma" w:hAnsi="Tahoma" w:cs="Tahoma"/>
          <w:b/>
          <w:bCs/>
          <w:color w:val="000000"/>
          <w:sz w:val="22"/>
          <w:szCs w:val="22"/>
        </w:rPr>
        <w:t>DE LOS HECHOS INVESTIGADOS Y EL PROCESO DE RESPONSABILIDAD FISCAL.</w:t>
      </w:r>
    </w:p>
    <w:p w14:paraId="11A9AF95" w14:textId="77777777" w:rsidR="003671FC" w:rsidRDefault="003671FC" w:rsidP="003671FC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22527C87" w14:textId="13EE5966" w:rsidR="001103B6" w:rsidRPr="00F463EF" w:rsidRDefault="003671FC" w:rsidP="001103B6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 e Imputación</w:t>
      </w:r>
      <w:r w:rsidR="001103B6"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, teniendo en cuenta los elementos de la responsabilidad fiscal contenidos en el artículo 5 de la Ley 610, modificado por el artículo 125 del Decreto Ley 403 de 2020.</w:t>
      </w:r>
    </w:p>
    <w:p w14:paraId="6199A3DB" w14:textId="77777777" w:rsidR="003671FC" w:rsidRDefault="003671FC" w:rsidP="003671FC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5E2FED7C" w14:textId="77777777" w:rsidR="003671FC" w:rsidRDefault="003671FC" w:rsidP="003671FC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de las versiones libres y controvertirlas.</w:t>
      </w:r>
    </w:p>
    <w:p w14:paraId="00C1E08B" w14:textId="77777777" w:rsidR="00E43137" w:rsidRPr="00F92216" w:rsidRDefault="00E43137" w:rsidP="00E43137">
      <w:pPr>
        <w:tabs>
          <w:tab w:val="left" w:pos="0"/>
        </w:tabs>
        <w:overflowPunct w:val="0"/>
        <w:jc w:val="both"/>
        <w:rPr>
          <w:rFonts w:ascii="Tahoma" w:hAnsi="Tahoma" w:cs="Tahoma"/>
          <w:color w:val="FF0000"/>
          <w:sz w:val="22"/>
          <w:szCs w:val="22"/>
        </w:rPr>
      </w:pPr>
    </w:p>
    <w:p w14:paraId="28CFF396" w14:textId="77777777" w:rsidR="00E43137" w:rsidRPr="00F92216" w:rsidRDefault="00E43137" w:rsidP="00E43137">
      <w:pPr>
        <w:tabs>
          <w:tab w:val="left" w:pos="0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F92216">
        <w:rPr>
          <w:rFonts w:ascii="Tahoma" w:hAnsi="Tahoma" w:cs="Tahoma"/>
          <w:color w:val="000000"/>
          <w:sz w:val="22"/>
          <w:szCs w:val="22"/>
        </w:rPr>
        <w:t>En mérito de lo anteriormente expuesto, el funcionario de conocimiento,</w:t>
      </w:r>
    </w:p>
    <w:p w14:paraId="4CC09916" w14:textId="77777777" w:rsidR="00E43137" w:rsidRPr="00F92216" w:rsidRDefault="00E43137" w:rsidP="00E43137">
      <w:pPr>
        <w:tabs>
          <w:tab w:val="left" w:pos="0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3BDACEF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</w:rPr>
        <w:t>RESUELVE:</w:t>
      </w:r>
    </w:p>
    <w:p w14:paraId="6EA01700" w14:textId="77777777" w:rsidR="00863DB3" w:rsidRPr="00F92216" w:rsidRDefault="00863DB3" w:rsidP="00D40A07">
      <w:pPr>
        <w:pStyle w:val="Textoindependienteprimerasangra2"/>
        <w:tabs>
          <w:tab w:val="left" w:pos="1134"/>
        </w:tabs>
        <w:spacing w:after="0"/>
        <w:ind w:left="0" w:firstLine="0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0E9F5476" w14:textId="08D92A32" w:rsidR="007D4F45" w:rsidRPr="003671FC" w:rsidRDefault="00863DB3" w:rsidP="007D4F45">
      <w:pPr>
        <w:pStyle w:val="Sinespaciado"/>
        <w:jc w:val="both"/>
        <w:rPr>
          <w:rFonts w:ascii="Tahoma" w:hAnsi="Tahoma" w:cs="Tahoma"/>
          <w:sz w:val="22"/>
          <w:szCs w:val="22"/>
          <w:lang w:val="es-CO" w:eastAsia="es-CO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  <w:lang w:val="es-ES_tradnl"/>
        </w:rPr>
        <w:t>ARTÍCULO PRIMERO:</w:t>
      </w:r>
      <w:r w:rsidR="00E439CB" w:rsidRPr="00F92216">
        <w:rPr>
          <w:rFonts w:ascii="Tahoma" w:hAnsi="Tahoma" w:cs="Tahoma"/>
          <w:sz w:val="22"/>
          <w:szCs w:val="22"/>
          <w:lang w:eastAsia="es-CO"/>
        </w:rPr>
        <w:t xml:space="preserve"> Imputar responsabilidad fiscal</w:t>
      </w:r>
      <w:r w:rsidR="007D4F45" w:rsidRPr="000E609E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="007D4F45" w:rsidRPr="003671FC">
        <w:rPr>
          <w:rFonts w:ascii="Tahoma" w:hAnsi="Tahoma" w:cs="Tahoma"/>
          <w:bCs/>
          <w:color w:val="000000"/>
          <w:sz w:val="22"/>
          <w:szCs w:val="22"/>
        </w:rPr>
        <w:t>por el daño patrimonial producido al erario con ocasión de los hechos que</w:t>
      </w:r>
      <w:r w:rsidR="007D4F45" w:rsidRPr="000E609E">
        <w:rPr>
          <w:rFonts w:ascii="Tahoma" w:hAnsi="Tahoma" w:cs="Tahoma"/>
          <w:color w:val="000000"/>
          <w:sz w:val="22"/>
          <w:szCs w:val="22"/>
        </w:rPr>
        <w:t xml:space="preserve"> son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 objeto del proceso de responsabilidad fiscal radicado con el No. </w:t>
      </w:r>
      <w:r w:rsidR="003671FC">
        <w:rPr>
          <w:rFonts w:ascii="Tahoma" w:hAnsi="Tahoma" w:cs="Tahoma"/>
          <w:color w:val="000000"/>
          <w:sz w:val="22"/>
          <w:szCs w:val="22"/>
        </w:rPr>
        <w:t>_____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, adelantado ante </w:t>
      </w:r>
      <w:r w:rsidR="003671FC">
        <w:rPr>
          <w:rFonts w:ascii="Tahoma" w:hAnsi="Tahoma" w:cs="Tahoma"/>
          <w:color w:val="000000"/>
          <w:sz w:val="22"/>
          <w:szCs w:val="22"/>
        </w:rPr>
        <w:t>_______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, daño que asciende a un monto general de </w:t>
      </w:r>
      <w:r w:rsidR="003671FC">
        <w:rPr>
          <w:rFonts w:ascii="Tahoma" w:hAnsi="Tahoma" w:cs="Tahoma"/>
          <w:b/>
          <w:color w:val="000000"/>
          <w:sz w:val="22"/>
          <w:szCs w:val="22"/>
        </w:rPr>
        <w:t>________</w:t>
      </w:r>
      <w:r w:rsidR="007D4F45" w:rsidRPr="00DD4877">
        <w:rPr>
          <w:rFonts w:ascii="Tahoma" w:hAnsi="Tahoma" w:cs="Tahoma"/>
          <w:b/>
          <w:color w:val="000000"/>
          <w:sz w:val="22"/>
          <w:szCs w:val="22"/>
        </w:rPr>
        <w:t>,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 y por las razones expuestas en la parte motiva de esta decisión</w:t>
      </w:r>
      <w:r w:rsidR="007D4F45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7D4F45" w:rsidRPr="00F92216">
        <w:rPr>
          <w:rFonts w:ascii="Tahoma" w:hAnsi="Tahoma" w:cs="Tahoma"/>
          <w:sz w:val="22"/>
          <w:szCs w:val="22"/>
          <w:lang w:eastAsia="es-CO"/>
        </w:rPr>
        <w:t>de la siguiente manera:</w:t>
      </w:r>
    </w:p>
    <w:p w14:paraId="7FD8DB41" w14:textId="0E3473A5" w:rsidR="00E439CB" w:rsidRDefault="00E439CB" w:rsidP="000E0AFA">
      <w:pPr>
        <w:pStyle w:val="NormalWeb"/>
        <w:spacing w:before="0" w:after="0"/>
        <w:ind w:right="7"/>
        <w:jc w:val="both"/>
        <w:rPr>
          <w:rFonts w:ascii="Tahoma" w:hAnsi="Tahoma" w:cs="Tahoma"/>
          <w:sz w:val="22"/>
          <w:szCs w:val="22"/>
        </w:rPr>
      </w:pPr>
    </w:p>
    <w:p w14:paraId="0D452C41" w14:textId="28F7864D" w:rsidR="003671FC" w:rsidRPr="003671FC" w:rsidRDefault="00B61A5E" w:rsidP="000E0AFA">
      <w:pPr>
        <w:pStyle w:val="NormalWeb"/>
        <w:spacing w:before="0" w:after="0"/>
        <w:ind w:right="7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(</w:t>
      </w:r>
      <w:r w:rsidR="003671FC">
        <w:rPr>
          <w:rFonts w:ascii="Tahoma" w:hAnsi="Tahoma" w:cs="Tahoma"/>
          <w:i/>
          <w:iCs/>
          <w:sz w:val="22"/>
          <w:szCs w:val="22"/>
        </w:rPr>
        <w:t xml:space="preserve">Discriminar los montos del detrimento </w:t>
      </w:r>
      <w:r>
        <w:rPr>
          <w:rFonts w:ascii="Tahoma" w:hAnsi="Tahoma" w:cs="Tahoma"/>
          <w:i/>
          <w:iCs/>
          <w:sz w:val="22"/>
          <w:szCs w:val="22"/>
        </w:rPr>
        <w:t>si hay lugar a ello)</w:t>
      </w:r>
    </w:p>
    <w:p w14:paraId="14DB9A40" w14:textId="77777777" w:rsidR="00A662DF" w:rsidRDefault="00A662DF" w:rsidP="000E0AFA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0E3D9B21" w14:textId="6C7506D2" w:rsidR="00B61A5E" w:rsidRPr="00B61A5E" w:rsidRDefault="001E6AA3" w:rsidP="00B61A5E">
      <w:pPr>
        <w:tabs>
          <w:tab w:val="left" w:pos="0"/>
        </w:tabs>
        <w:overflowPunct w:val="0"/>
        <w:spacing w:before="120" w:after="120"/>
        <w:jc w:val="both"/>
        <w:rPr>
          <w:rFonts w:ascii="Tahoma" w:hAnsi="Tahoma" w:cs="Tahoma"/>
          <w:iCs/>
          <w:sz w:val="22"/>
          <w:szCs w:val="22"/>
          <w:highlight w:val="white"/>
          <w:lang w:val="es-CO"/>
        </w:rPr>
      </w:pPr>
      <w:r w:rsidRPr="00F92216">
        <w:rPr>
          <w:rFonts w:ascii="Tahoma" w:hAnsi="Tahoma" w:cs="Tahoma"/>
          <w:b/>
          <w:sz w:val="22"/>
          <w:szCs w:val="22"/>
          <w:lang w:eastAsia="es-CO"/>
        </w:rPr>
        <w:t xml:space="preserve">ARTÍCULO </w:t>
      </w:r>
      <w:r>
        <w:rPr>
          <w:rFonts w:ascii="Tahoma" w:hAnsi="Tahoma" w:cs="Tahoma"/>
          <w:b/>
          <w:sz w:val="22"/>
          <w:szCs w:val="22"/>
          <w:lang w:eastAsia="es-CO"/>
        </w:rPr>
        <w:t>SEGUNDO</w:t>
      </w:r>
      <w:r w:rsidRPr="00F92216">
        <w:rPr>
          <w:rFonts w:ascii="Tahoma" w:hAnsi="Tahoma" w:cs="Tahoma"/>
          <w:sz w:val="22"/>
          <w:szCs w:val="22"/>
          <w:lang w:eastAsia="es-CO"/>
        </w:rPr>
        <w:t xml:space="preserve">: </w:t>
      </w:r>
      <w:r w:rsidR="00B61A5E" w:rsidRPr="005961CA">
        <w:rPr>
          <w:rFonts w:ascii="Tahoma" w:hAnsi="Tahoma" w:cs="Tahoma"/>
          <w:iCs/>
          <w:sz w:val="22"/>
          <w:szCs w:val="22"/>
          <w:highlight w:val="white"/>
          <w:lang w:val="es-CO"/>
        </w:rPr>
        <w:t>Vincular al garante en su calidad de tercero civilmente responsable, esto es, Compañía Aseguradora (Nombre de la Compañía) con la indicación de Nit, clase de póliza (global, de manejo, o garantía única de cumplimiento), Numero, vigencia, valor asegurado, comunicándole el presente Auto de Apertura.</w:t>
      </w:r>
    </w:p>
    <w:p w14:paraId="1AD2790C" w14:textId="637378E4" w:rsidR="00C42EC4" w:rsidRDefault="00863DB3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  <w:r w:rsidRPr="000E0AFA">
        <w:rPr>
          <w:rFonts w:ascii="Tahoma" w:hAnsi="Tahoma" w:cs="Tahoma"/>
          <w:b/>
          <w:bCs/>
          <w:color w:val="000000"/>
          <w:sz w:val="22"/>
          <w:szCs w:val="22"/>
        </w:rPr>
        <w:t xml:space="preserve">ARTÍCULO </w:t>
      </w:r>
      <w:r w:rsidR="001E6AA3">
        <w:rPr>
          <w:rFonts w:ascii="Tahoma" w:hAnsi="Tahoma" w:cs="Tahoma"/>
          <w:b/>
          <w:bCs/>
          <w:color w:val="000000"/>
          <w:sz w:val="22"/>
          <w:szCs w:val="22"/>
        </w:rPr>
        <w:t>TERCERO</w:t>
      </w:r>
      <w:r w:rsidRPr="000E0AFA">
        <w:rPr>
          <w:rFonts w:ascii="Tahoma" w:hAnsi="Tahoma" w:cs="Tahoma"/>
          <w:b/>
          <w:bCs/>
          <w:color w:val="000000"/>
          <w:sz w:val="22"/>
          <w:szCs w:val="22"/>
        </w:rPr>
        <w:t>:</w:t>
      </w:r>
      <w:r w:rsidR="004F71BB" w:rsidRPr="000E0AFA">
        <w:rPr>
          <w:rFonts w:ascii="Tahoma" w:hAnsi="Tahoma" w:cs="Tahoma"/>
          <w:sz w:val="22"/>
          <w:szCs w:val="22"/>
          <w:lang w:eastAsia="es-CO"/>
        </w:rPr>
        <w:t xml:space="preserve"> </w:t>
      </w:r>
      <w:r w:rsidR="004F71BB" w:rsidRPr="000E0AFA">
        <w:rPr>
          <w:rFonts w:ascii="Tahoma" w:hAnsi="Tahoma" w:cs="Tahoma"/>
          <w:sz w:val="22"/>
          <w:szCs w:val="22"/>
        </w:rPr>
        <w:t>A</w:t>
      </w:r>
      <w:r w:rsidR="00DA2C59">
        <w:rPr>
          <w:rFonts w:ascii="Tahoma" w:hAnsi="Tahoma" w:cs="Tahoma"/>
          <w:sz w:val="22"/>
          <w:szCs w:val="22"/>
        </w:rPr>
        <w:t>rchiva por no mérito la acción fiscal iniciada dentro d</w:t>
      </w:r>
      <w:r w:rsidR="004F71BB" w:rsidRPr="000E0AFA">
        <w:rPr>
          <w:rFonts w:ascii="Tahoma" w:hAnsi="Tahoma" w:cs="Tahoma"/>
          <w:sz w:val="22"/>
          <w:szCs w:val="22"/>
        </w:rPr>
        <w:t>el presente Proceso de Responsabilidad Fiscal</w:t>
      </w:r>
      <w:r w:rsidR="00DA2C59">
        <w:rPr>
          <w:rFonts w:ascii="Tahoma" w:hAnsi="Tahoma" w:cs="Tahoma"/>
          <w:sz w:val="22"/>
          <w:szCs w:val="22"/>
        </w:rPr>
        <w:t xml:space="preserve"> radicado bajo el No.</w:t>
      </w:r>
      <w:r w:rsidR="00B61A5E">
        <w:rPr>
          <w:rFonts w:ascii="Tahoma" w:hAnsi="Tahoma" w:cs="Tahoma"/>
          <w:sz w:val="22"/>
          <w:szCs w:val="22"/>
        </w:rPr>
        <w:t>________</w:t>
      </w:r>
      <w:r w:rsidR="00DA2C59">
        <w:rPr>
          <w:rFonts w:ascii="Tahoma" w:hAnsi="Tahoma" w:cs="Tahoma"/>
          <w:sz w:val="22"/>
          <w:szCs w:val="22"/>
        </w:rPr>
        <w:t xml:space="preserve">, adelantado ante </w:t>
      </w:r>
      <w:r w:rsidR="00B61A5E">
        <w:rPr>
          <w:rFonts w:ascii="Tahoma" w:hAnsi="Tahoma" w:cs="Tahoma"/>
          <w:sz w:val="22"/>
          <w:szCs w:val="22"/>
        </w:rPr>
        <w:t>_______</w:t>
      </w:r>
      <w:r w:rsidR="00DA2C59">
        <w:rPr>
          <w:rFonts w:ascii="Tahoma" w:hAnsi="Tahoma" w:cs="Tahoma"/>
          <w:sz w:val="22"/>
          <w:szCs w:val="22"/>
        </w:rPr>
        <w:t xml:space="preserve"> </w:t>
      </w:r>
      <w:r w:rsidR="004F71BB" w:rsidRPr="000E0AFA">
        <w:rPr>
          <w:rFonts w:ascii="Tahoma" w:hAnsi="Tahoma" w:cs="Tahoma"/>
          <w:sz w:val="22"/>
          <w:szCs w:val="22"/>
        </w:rPr>
        <w:t>con respecto a los señores:</w:t>
      </w:r>
      <w:r w:rsidR="00B61A5E">
        <w:rPr>
          <w:rFonts w:ascii="Tahoma" w:eastAsia="Batang" w:hAnsi="Tahoma" w:cs="Tahoma"/>
          <w:b/>
          <w:bCs/>
          <w:sz w:val="22"/>
          <w:szCs w:val="22"/>
        </w:rPr>
        <w:t xml:space="preserve"> </w:t>
      </w:r>
      <w:r w:rsidR="00B61A5E" w:rsidRPr="00A63682">
        <w:rPr>
          <w:rFonts w:ascii="Tahoma" w:hAnsi="Tahoma" w:cs="Tahoma"/>
          <w:sz w:val="22"/>
          <w:szCs w:val="22"/>
          <w:highlight w:val="white"/>
          <w:lang w:val="es-CO"/>
        </w:rPr>
        <w:t>(nombres y apellidos completos), identificado con ______ (tipo de documento) No. ____________, en su condición de _______ (contratista, representante legal, interventor, etc.) para la época de los hechos</w:t>
      </w:r>
      <w:r w:rsidR="004F71BB" w:rsidRPr="000E0AFA">
        <w:rPr>
          <w:rFonts w:ascii="Tahoma" w:eastAsia="Batang" w:hAnsi="Tahoma" w:cs="Tahoma"/>
          <w:sz w:val="22"/>
          <w:szCs w:val="22"/>
        </w:rPr>
        <w:t>,</w:t>
      </w:r>
      <w:r w:rsidR="00B61A5E">
        <w:rPr>
          <w:rFonts w:ascii="Tahoma" w:eastAsia="Batang" w:hAnsi="Tahoma" w:cs="Tahoma"/>
          <w:sz w:val="22"/>
          <w:szCs w:val="22"/>
        </w:rPr>
        <w:t xml:space="preserve"> </w:t>
      </w:r>
      <w:r w:rsidR="00DA2C59">
        <w:rPr>
          <w:rFonts w:ascii="Tahoma" w:eastAsia="Batang" w:hAnsi="Tahoma" w:cs="Tahoma"/>
          <w:sz w:val="22"/>
          <w:szCs w:val="22"/>
        </w:rPr>
        <w:t xml:space="preserve"> de conformidad con lo dispuesto en el Artículo 47 de la Ley 610 de 2000 y por las razones expuestas en el presente proveído.</w:t>
      </w:r>
    </w:p>
    <w:p w14:paraId="177A8FD0" w14:textId="77777777" w:rsidR="001E6AA3" w:rsidRDefault="001E6AA3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</w:p>
    <w:p w14:paraId="53EBD8DB" w14:textId="77777777" w:rsidR="001E6AA3" w:rsidRDefault="001E6AA3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  <w:r w:rsidRPr="001E6AA3">
        <w:rPr>
          <w:rFonts w:ascii="Tahoma" w:eastAsia="Batang" w:hAnsi="Tahoma" w:cs="Tahoma"/>
          <w:b/>
          <w:sz w:val="22"/>
          <w:szCs w:val="22"/>
        </w:rPr>
        <w:t>Parágrafo</w:t>
      </w:r>
      <w:r w:rsidR="0009516D">
        <w:rPr>
          <w:rFonts w:ascii="Tahoma" w:eastAsia="Batang" w:hAnsi="Tahoma" w:cs="Tahoma"/>
          <w:b/>
          <w:sz w:val="22"/>
          <w:szCs w:val="22"/>
        </w:rPr>
        <w:t xml:space="preserve"> Primero</w:t>
      </w:r>
      <w:r>
        <w:rPr>
          <w:rFonts w:ascii="Tahoma" w:eastAsia="Batang" w:hAnsi="Tahoma" w:cs="Tahoma"/>
          <w:sz w:val="22"/>
          <w:szCs w:val="22"/>
        </w:rPr>
        <w:t>: Conforme al Artículo 106 de la Ley 1474 de 2011 y en concordancia con el Artículo 4 del Decreto 491 de 2020, notificar por estado la decisión del presente Artículo.</w:t>
      </w:r>
    </w:p>
    <w:p w14:paraId="19EB2F8A" w14:textId="42049E58" w:rsidR="0009516D" w:rsidRDefault="0009516D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</w:p>
    <w:p w14:paraId="6F855DA8" w14:textId="77777777" w:rsidR="00B61A5E" w:rsidRDefault="00B61A5E" w:rsidP="00B61A5E">
      <w:pPr>
        <w:tabs>
          <w:tab w:val="left" w:pos="1134"/>
          <w:tab w:val="left" w:pos="4280"/>
        </w:tabs>
        <w:spacing w:line="0" w:lineRule="atLeast"/>
        <w:jc w:val="both"/>
        <w:rPr>
          <w:rFonts w:ascii="Tahoma" w:eastAsia="Arial" w:hAnsi="Tahoma" w:cs="Tahoma"/>
          <w:i/>
          <w:iCs/>
          <w:sz w:val="22"/>
          <w:szCs w:val="22"/>
        </w:rPr>
      </w:pPr>
      <w:r>
        <w:rPr>
          <w:rFonts w:ascii="Tahoma" w:eastAsia="Arial" w:hAnsi="Tahoma" w:cs="Tahoma"/>
          <w:i/>
          <w:iCs/>
          <w:sz w:val="22"/>
          <w:szCs w:val="22"/>
        </w:rPr>
        <w:t>(Relacionar los datos de los presuntos responsables fiscales, nombre, apellidos, cedula y dirección de notificación)</w:t>
      </w:r>
    </w:p>
    <w:p w14:paraId="463B6458" w14:textId="77777777" w:rsidR="00B61A5E" w:rsidRPr="000E0AFA" w:rsidRDefault="00B61A5E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</w:p>
    <w:p w14:paraId="6E8B7CC6" w14:textId="77777777" w:rsidR="0009516D" w:rsidRDefault="0009516D" w:rsidP="0009516D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  <w:r w:rsidRPr="001E6AA3">
        <w:rPr>
          <w:rFonts w:ascii="Tahoma" w:eastAsia="Batang" w:hAnsi="Tahoma" w:cs="Tahoma"/>
          <w:b/>
          <w:sz w:val="22"/>
          <w:szCs w:val="22"/>
        </w:rPr>
        <w:lastRenderedPageBreak/>
        <w:t>Parágrafo</w:t>
      </w:r>
      <w:r>
        <w:rPr>
          <w:rFonts w:ascii="Tahoma" w:eastAsia="Batang" w:hAnsi="Tahoma" w:cs="Tahoma"/>
          <w:b/>
          <w:sz w:val="22"/>
          <w:szCs w:val="22"/>
        </w:rPr>
        <w:t xml:space="preserve"> Segundo</w:t>
      </w:r>
      <w:r>
        <w:rPr>
          <w:rFonts w:ascii="Tahoma" w:eastAsia="Batang" w:hAnsi="Tahoma" w:cs="Tahoma"/>
          <w:sz w:val="22"/>
          <w:szCs w:val="22"/>
        </w:rPr>
        <w:t>: En el evento de que con posterioridad aparecieren nuevas pruebas que desvirtúen los fundamentos que sirvieron de base para el archivo, o se demostrare que la decisión se basó en prueba falsa, se ordenará la reapertura de la actuación fiscal, de conformidad con el Artículo 17 de la Ley 610 de 2000.</w:t>
      </w:r>
    </w:p>
    <w:p w14:paraId="783EA83E" w14:textId="77777777" w:rsidR="001E6AA3" w:rsidRDefault="001E6AA3" w:rsidP="001E6AA3">
      <w:pPr>
        <w:pStyle w:val="Sinespaciado"/>
        <w:jc w:val="both"/>
        <w:rPr>
          <w:rFonts w:ascii="Tahoma" w:hAnsi="Tahoma" w:cs="Tahoma"/>
          <w:b/>
          <w:bCs/>
          <w:sz w:val="22"/>
          <w:szCs w:val="22"/>
          <w:lang w:eastAsia="es-CO"/>
        </w:rPr>
      </w:pPr>
    </w:p>
    <w:p w14:paraId="16C95D85" w14:textId="4BF83F15" w:rsidR="001E6AA3" w:rsidRDefault="001E6AA3" w:rsidP="001E6AA3">
      <w:pPr>
        <w:pStyle w:val="Sinespaciado"/>
        <w:jc w:val="both"/>
        <w:rPr>
          <w:rFonts w:ascii="Tahoma" w:hAnsi="Tahoma" w:cs="Tahoma"/>
          <w:bCs/>
          <w:sz w:val="22"/>
          <w:szCs w:val="22"/>
          <w:lang w:eastAsia="es-CO"/>
        </w:rPr>
      </w:pPr>
      <w:r>
        <w:rPr>
          <w:rFonts w:ascii="Tahoma" w:hAnsi="Tahoma" w:cs="Tahoma"/>
          <w:b/>
          <w:bCs/>
          <w:sz w:val="22"/>
          <w:szCs w:val="22"/>
          <w:lang w:eastAsia="es-CO"/>
        </w:rPr>
        <w:t>ARTICULO CUARTO</w:t>
      </w:r>
      <w:r w:rsidRPr="00F92216">
        <w:rPr>
          <w:rFonts w:ascii="Tahoma" w:hAnsi="Tahoma" w:cs="Tahoma"/>
          <w:b/>
          <w:bCs/>
          <w:sz w:val="22"/>
          <w:szCs w:val="22"/>
          <w:lang w:eastAsia="es-CO"/>
        </w:rPr>
        <w:t>:</w:t>
      </w:r>
      <w:r w:rsidRPr="00F92216">
        <w:rPr>
          <w:rFonts w:ascii="Tahoma" w:hAnsi="Tahoma" w:cs="Tahoma"/>
          <w:bCs/>
          <w:sz w:val="22"/>
          <w:szCs w:val="22"/>
          <w:lang w:eastAsia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eastAsia="es-CO"/>
        </w:rPr>
        <w:t xml:space="preserve">Una vez surtida la notificación por Estado, remitir el expediente dentro de los </w:t>
      </w:r>
      <w:r w:rsidR="00B61A5E">
        <w:rPr>
          <w:rFonts w:ascii="Tahoma" w:hAnsi="Tahoma" w:cs="Tahoma"/>
          <w:bCs/>
          <w:sz w:val="22"/>
          <w:szCs w:val="22"/>
          <w:lang w:eastAsia="es-CO"/>
        </w:rPr>
        <w:t>ocho</w:t>
      </w:r>
      <w:r>
        <w:rPr>
          <w:rFonts w:ascii="Tahoma" w:hAnsi="Tahoma" w:cs="Tahoma"/>
          <w:bCs/>
          <w:sz w:val="22"/>
          <w:szCs w:val="22"/>
          <w:lang w:eastAsia="es-CO"/>
        </w:rPr>
        <w:t xml:space="preserve"> (</w:t>
      </w:r>
      <w:r w:rsidR="00B61A5E">
        <w:rPr>
          <w:rFonts w:ascii="Tahoma" w:hAnsi="Tahoma" w:cs="Tahoma"/>
          <w:bCs/>
          <w:sz w:val="22"/>
          <w:szCs w:val="22"/>
          <w:lang w:eastAsia="es-CO"/>
        </w:rPr>
        <w:t>8</w:t>
      </w:r>
      <w:r>
        <w:rPr>
          <w:rFonts w:ascii="Tahoma" w:hAnsi="Tahoma" w:cs="Tahoma"/>
          <w:bCs/>
          <w:sz w:val="22"/>
          <w:szCs w:val="22"/>
          <w:lang w:eastAsia="es-CO"/>
        </w:rPr>
        <w:t xml:space="preserve">) días siguientes al Superior Jerárquico o funcional, a fin de que se surta el Grado de Consulta, de conformidad con el artículo 18 de la Ley 610 de 2000 modificado por el Artículo 132 </w:t>
      </w:r>
      <w:r w:rsidR="00486C1A">
        <w:rPr>
          <w:rFonts w:ascii="Tahoma" w:hAnsi="Tahoma" w:cs="Tahoma"/>
          <w:bCs/>
          <w:sz w:val="22"/>
          <w:szCs w:val="22"/>
          <w:lang w:eastAsia="es-CO"/>
        </w:rPr>
        <w:t xml:space="preserve">del Decreto </w:t>
      </w:r>
      <w:r w:rsidR="001C2577">
        <w:rPr>
          <w:rFonts w:ascii="Tahoma" w:hAnsi="Tahoma" w:cs="Tahoma"/>
          <w:bCs/>
          <w:sz w:val="22"/>
          <w:szCs w:val="22"/>
          <w:lang w:eastAsia="es-CO"/>
        </w:rPr>
        <w:t xml:space="preserve">Ley </w:t>
      </w:r>
      <w:r w:rsidR="00486C1A">
        <w:rPr>
          <w:rFonts w:ascii="Tahoma" w:hAnsi="Tahoma" w:cs="Tahoma"/>
          <w:bCs/>
          <w:sz w:val="22"/>
          <w:szCs w:val="22"/>
          <w:lang w:eastAsia="es-CO"/>
        </w:rPr>
        <w:t>403 de 2020</w:t>
      </w:r>
      <w:r>
        <w:rPr>
          <w:rFonts w:ascii="Tahoma" w:hAnsi="Tahoma" w:cs="Tahoma"/>
          <w:bCs/>
          <w:sz w:val="22"/>
          <w:szCs w:val="22"/>
          <w:lang w:eastAsia="es-CO"/>
        </w:rPr>
        <w:t>.</w:t>
      </w:r>
    </w:p>
    <w:p w14:paraId="461568B2" w14:textId="77777777" w:rsidR="001E6AA3" w:rsidRDefault="001E6AA3" w:rsidP="001E6AA3">
      <w:pPr>
        <w:pStyle w:val="Sinespaciado"/>
        <w:jc w:val="both"/>
        <w:rPr>
          <w:rFonts w:ascii="Tahoma" w:hAnsi="Tahoma" w:cs="Tahoma"/>
          <w:bCs/>
          <w:sz w:val="22"/>
          <w:szCs w:val="22"/>
          <w:lang w:eastAsia="es-CO"/>
        </w:rPr>
      </w:pPr>
    </w:p>
    <w:p w14:paraId="3E5E430A" w14:textId="77777777" w:rsidR="00CD2DD7" w:rsidRPr="00F92216" w:rsidRDefault="00CD2DD7" w:rsidP="00CD2DD7">
      <w:pPr>
        <w:pStyle w:val="Sinespaciado"/>
        <w:jc w:val="both"/>
        <w:rPr>
          <w:rFonts w:ascii="Tahoma" w:hAnsi="Tahoma" w:cs="Tahoma"/>
          <w:sz w:val="22"/>
          <w:szCs w:val="22"/>
        </w:rPr>
      </w:pPr>
      <w:r w:rsidRPr="00F92216">
        <w:rPr>
          <w:rFonts w:ascii="Tahoma" w:hAnsi="Tahoma" w:cs="Tahoma"/>
          <w:b/>
          <w:bCs/>
          <w:sz w:val="22"/>
          <w:szCs w:val="22"/>
          <w:lang w:eastAsia="es-CO"/>
        </w:rPr>
        <w:t>ARTICULO QUINTO:</w:t>
      </w:r>
      <w:r w:rsidRPr="00F92216">
        <w:rPr>
          <w:rFonts w:ascii="Tahoma" w:hAnsi="Tahoma" w:cs="Tahoma"/>
          <w:bCs/>
          <w:sz w:val="22"/>
          <w:szCs w:val="22"/>
          <w:lang w:eastAsia="es-CO"/>
        </w:rPr>
        <w:t xml:space="preserve"> </w:t>
      </w:r>
      <w:r w:rsidR="00A2386C">
        <w:rPr>
          <w:rFonts w:ascii="Tahoma" w:hAnsi="Tahoma" w:cs="Tahoma"/>
          <w:bCs/>
          <w:sz w:val="22"/>
          <w:szCs w:val="22"/>
          <w:lang w:eastAsia="es-CO"/>
        </w:rPr>
        <w:t>Una vez surtido el Grado de Consulta, se n</w:t>
      </w:r>
      <w:r w:rsidRPr="00F92216">
        <w:rPr>
          <w:rFonts w:ascii="Tahoma" w:hAnsi="Tahoma" w:cs="Tahoma"/>
          <w:sz w:val="22"/>
          <w:szCs w:val="22"/>
          <w:lang w:eastAsia="es-CO"/>
        </w:rPr>
        <w:t>otificar</w:t>
      </w:r>
      <w:r w:rsidR="00A2386C">
        <w:rPr>
          <w:rFonts w:ascii="Tahoma" w:hAnsi="Tahoma" w:cs="Tahoma"/>
          <w:sz w:val="22"/>
          <w:szCs w:val="22"/>
          <w:lang w:eastAsia="es-CO"/>
        </w:rPr>
        <w:t>á</w:t>
      </w:r>
      <w:r w:rsidRPr="00F92216">
        <w:rPr>
          <w:rFonts w:ascii="Tahoma" w:hAnsi="Tahoma" w:cs="Tahoma"/>
          <w:sz w:val="22"/>
          <w:szCs w:val="22"/>
          <w:lang w:eastAsia="es-CO"/>
        </w:rPr>
        <w:t xml:space="preserve"> por Secretaría General </w:t>
      </w:r>
      <w:r w:rsidRPr="00F92216">
        <w:rPr>
          <w:rFonts w:ascii="Tahoma" w:hAnsi="Tahoma" w:cs="Tahoma"/>
          <w:sz w:val="22"/>
          <w:szCs w:val="22"/>
        </w:rPr>
        <w:t xml:space="preserve">la presente decisión de Imputación de Responsabilidad Fiscal a los sujetos procesales y a las compañías aseguradoras, de conformidad con lo dispuesto en los artículos 67 a 69 de la ley 1437 de 2011, haciéndoles saber a los imputados que </w:t>
      </w:r>
      <w:r w:rsidR="00A2386C">
        <w:rPr>
          <w:rFonts w:ascii="Tahoma" w:hAnsi="Tahoma" w:cs="Tahoma"/>
          <w:sz w:val="22"/>
          <w:szCs w:val="22"/>
        </w:rPr>
        <w:t xml:space="preserve">cuentan con </w:t>
      </w:r>
      <w:r w:rsidR="00487CBC">
        <w:rPr>
          <w:rFonts w:ascii="Tahoma" w:hAnsi="Tahoma" w:cs="Tahoma"/>
          <w:sz w:val="22"/>
          <w:szCs w:val="22"/>
        </w:rPr>
        <w:t>un</w:t>
      </w:r>
      <w:r w:rsidR="00A2386C">
        <w:rPr>
          <w:rFonts w:ascii="Tahoma" w:hAnsi="Tahoma" w:cs="Tahoma"/>
          <w:sz w:val="22"/>
          <w:szCs w:val="22"/>
        </w:rPr>
        <w:t xml:space="preserve"> </w:t>
      </w:r>
      <w:r w:rsidRPr="00F92216">
        <w:rPr>
          <w:rFonts w:ascii="Tahoma" w:hAnsi="Tahoma" w:cs="Tahoma"/>
          <w:sz w:val="22"/>
          <w:szCs w:val="22"/>
        </w:rPr>
        <w:t>término de diez (10) días hábiles, para presentar argumentos de defensa conforme lo establece el artículo 50 de la Ley 610 de 2000</w:t>
      </w:r>
      <w:r w:rsidR="00CA6FD7">
        <w:rPr>
          <w:rFonts w:ascii="Tahoma" w:hAnsi="Tahoma" w:cs="Tahoma"/>
          <w:sz w:val="22"/>
          <w:szCs w:val="22"/>
        </w:rPr>
        <w:t xml:space="preserve">, </w:t>
      </w:r>
      <w:r w:rsidR="00CA6FD7" w:rsidRPr="00CA6FD7">
        <w:rPr>
          <w:rFonts w:ascii="Tahoma" w:hAnsi="Tahoma" w:cs="Tahoma"/>
          <w:sz w:val="22"/>
          <w:szCs w:val="22"/>
        </w:rPr>
        <w:t>Artículo modificado por el artículo </w:t>
      </w:r>
      <w:hyperlink r:id="rId9" w:anchor="139" w:history="1">
        <w:r w:rsidR="00CA6FD7" w:rsidRPr="00CA6FD7">
          <w:rPr>
            <w:rFonts w:ascii="Tahoma" w:hAnsi="Tahoma" w:cs="Tahoma"/>
            <w:sz w:val="22"/>
            <w:szCs w:val="22"/>
          </w:rPr>
          <w:t>139</w:t>
        </w:r>
      </w:hyperlink>
      <w:r w:rsidR="00CA6FD7" w:rsidRPr="00CA6FD7">
        <w:rPr>
          <w:rFonts w:ascii="Tahoma" w:hAnsi="Tahoma" w:cs="Tahoma"/>
          <w:sz w:val="22"/>
          <w:szCs w:val="22"/>
        </w:rPr>
        <w:t> del Decreto Ley 403 de 2020</w:t>
      </w:r>
      <w:r w:rsidR="00A63E0E" w:rsidRPr="00F92216">
        <w:rPr>
          <w:rFonts w:ascii="Tahoma" w:hAnsi="Tahoma" w:cs="Tahoma"/>
          <w:sz w:val="22"/>
          <w:szCs w:val="22"/>
        </w:rPr>
        <w:t>, así:</w:t>
      </w:r>
    </w:p>
    <w:p w14:paraId="413EB052" w14:textId="77777777" w:rsidR="000A5A8D" w:rsidRPr="00F92216" w:rsidRDefault="000A5A8D" w:rsidP="00CD2DD7">
      <w:pPr>
        <w:pStyle w:val="Sinespaciado"/>
        <w:jc w:val="both"/>
        <w:rPr>
          <w:rFonts w:ascii="Tahoma" w:hAnsi="Tahoma" w:cs="Tahoma"/>
          <w:sz w:val="22"/>
          <w:szCs w:val="22"/>
        </w:rPr>
      </w:pPr>
    </w:p>
    <w:p w14:paraId="33E161C0" w14:textId="17880758" w:rsidR="00803E82" w:rsidRDefault="00B61A5E" w:rsidP="00803E82">
      <w:pPr>
        <w:tabs>
          <w:tab w:val="left" w:pos="1134"/>
          <w:tab w:val="left" w:pos="4280"/>
        </w:tabs>
        <w:spacing w:line="0" w:lineRule="atLeast"/>
        <w:jc w:val="both"/>
        <w:rPr>
          <w:rFonts w:ascii="Tahoma" w:eastAsia="Arial" w:hAnsi="Tahoma" w:cs="Tahoma"/>
          <w:i/>
          <w:iCs/>
          <w:sz w:val="22"/>
          <w:szCs w:val="22"/>
        </w:rPr>
      </w:pPr>
      <w:r>
        <w:rPr>
          <w:rFonts w:ascii="Tahoma" w:eastAsia="Arial" w:hAnsi="Tahoma" w:cs="Tahoma"/>
          <w:i/>
          <w:iCs/>
          <w:sz w:val="22"/>
          <w:szCs w:val="22"/>
        </w:rPr>
        <w:t>(Relacionar los datos de los presuntos responsables fiscales y compañías aseguradoras, nombre, apellidos, cedula y dirección de notificación)</w:t>
      </w:r>
    </w:p>
    <w:p w14:paraId="4283D4D3" w14:textId="77777777" w:rsidR="00803E82" w:rsidRPr="00F92216" w:rsidRDefault="00803E82" w:rsidP="00803E82">
      <w:pPr>
        <w:tabs>
          <w:tab w:val="left" w:pos="1134"/>
        </w:tabs>
        <w:spacing w:line="276" w:lineRule="exact"/>
        <w:rPr>
          <w:rFonts w:ascii="Tahoma" w:hAnsi="Tahoma" w:cs="Tahoma"/>
          <w:sz w:val="22"/>
          <w:szCs w:val="22"/>
        </w:rPr>
      </w:pPr>
    </w:p>
    <w:p w14:paraId="568871B3" w14:textId="77777777" w:rsidR="00803E82" w:rsidRPr="00F92216" w:rsidRDefault="00803E82" w:rsidP="00803E82">
      <w:pPr>
        <w:tabs>
          <w:tab w:val="left" w:pos="1134"/>
        </w:tabs>
        <w:spacing w:line="4" w:lineRule="exact"/>
        <w:rPr>
          <w:rFonts w:ascii="Tahoma" w:hAnsi="Tahoma" w:cs="Tahoma"/>
          <w:sz w:val="22"/>
          <w:szCs w:val="22"/>
        </w:rPr>
      </w:pPr>
      <w:r w:rsidRPr="00F92216">
        <w:rPr>
          <w:rFonts w:ascii="Tahoma" w:hAnsi="Tahoma" w:cs="Tahoma"/>
          <w:sz w:val="22"/>
          <w:szCs w:val="22"/>
        </w:rPr>
        <w:t xml:space="preserve">   </w:t>
      </w:r>
    </w:p>
    <w:p w14:paraId="4B7ED211" w14:textId="77777777" w:rsidR="00CD2DD7" w:rsidRPr="00F92216" w:rsidRDefault="00CD2DD7" w:rsidP="00CD2DD7">
      <w:pPr>
        <w:tabs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</w:rPr>
        <w:t xml:space="preserve">ARTÍCULO </w:t>
      </w:r>
      <w:r w:rsidR="0086442E" w:rsidRPr="00F92216">
        <w:rPr>
          <w:rFonts w:ascii="Tahoma" w:hAnsi="Tahoma" w:cs="Tahoma"/>
          <w:b/>
          <w:bCs/>
          <w:color w:val="000000"/>
          <w:sz w:val="22"/>
          <w:szCs w:val="22"/>
        </w:rPr>
        <w:t>SEXTO</w:t>
      </w:r>
      <w:r w:rsidRPr="00F92216">
        <w:rPr>
          <w:rFonts w:ascii="Tahoma" w:hAnsi="Tahoma" w:cs="Tahoma"/>
          <w:color w:val="000000"/>
          <w:sz w:val="22"/>
          <w:szCs w:val="22"/>
        </w:rPr>
        <w:t>:  Nómbrese apoderado de oficio al imputado de no ser posible notificar personalmente la presente providencia, con quien se continuará el trámite del proceso; para estos efectos, se aplicará lo dispuesto en los artículos 43 y 49 de la Ley 610 de 2000.</w:t>
      </w:r>
    </w:p>
    <w:p w14:paraId="5B4DC18C" w14:textId="77777777" w:rsidR="00CD2DD7" w:rsidRPr="00F92216" w:rsidRDefault="00CD2DD7" w:rsidP="00CD2DD7">
      <w:pPr>
        <w:jc w:val="both"/>
        <w:rPr>
          <w:rFonts w:ascii="Tahoma" w:hAnsi="Tahoma" w:cs="Tahoma"/>
          <w:b/>
          <w:bCs/>
          <w:sz w:val="22"/>
          <w:szCs w:val="22"/>
          <w:shd w:val="clear" w:color="auto" w:fill="FFFFFF"/>
        </w:rPr>
      </w:pPr>
    </w:p>
    <w:p w14:paraId="5106FCDD" w14:textId="77777777" w:rsidR="00CD2DD7" w:rsidRPr="00F92216" w:rsidRDefault="0086442E" w:rsidP="00CD2DD7">
      <w:pPr>
        <w:jc w:val="both"/>
        <w:rPr>
          <w:rFonts w:ascii="Tahoma" w:hAnsi="Tahoma" w:cs="Tahoma"/>
          <w:b/>
          <w:bCs/>
          <w:sz w:val="22"/>
          <w:szCs w:val="22"/>
          <w:shd w:val="clear" w:color="auto" w:fill="FFFFFF"/>
        </w:rPr>
      </w:pPr>
      <w:r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 xml:space="preserve">ARTICULO </w:t>
      </w:r>
      <w:r w:rsidR="00CD2DD7"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>SE</w:t>
      </w:r>
      <w:r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>PTIMO</w:t>
      </w:r>
      <w:r w:rsidR="00CD2DD7"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 xml:space="preserve">: </w:t>
      </w:r>
      <w:r w:rsidR="00CD2DD7" w:rsidRPr="00F92216">
        <w:rPr>
          <w:rFonts w:ascii="Tahoma" w:hAnsi="Tahoma" w:cs="Tahoma"/>
          <w:sz w:val="22"/>
          <w:szCs w:val="22"/>
        </w:rPr>
        <w:t>Contra la presente decisión de Imputación de Responsabilidad Fiscal no procede recurso alguno.</w:t>
      </w:r>
    </w:p>
    <w:p w14:paraId="141F7E6F" w14:textId="77777777" w:rsidR="00CD2DD7" w:rsidRPr="00F92216" w:rsidRDefault="00CD2DD7" w:rsidP="00CD2DD7">
      <w:pPr>
        <w:pStyle w:val="Sinespaciado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7421B21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5E177A4F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</w:rPr>
        <w:t>NOTIFÍQUESE Y CÚMPLASE</w:t>
      </w:r>
    </w:p>
    <w:p w14:paraId="12F4E9BE" w14:textId="77777777" w:rsidR="00CD2DD7" w:rsidRPr="00F92216" w:rsidRDefault="00CD2DD7" w:rsidP="00D40A07">
      <w:pPr>
        <w:tabs>
          <w:tab w:val="left" w:pos="0"/>
          <w:tab w:val="left" w:pos="1134"/>
        </w:tabs>
        <w:overflowPunct w:val="0"/>
        <w:rPr>
          <w:rFonts w:ascii="Tahoma" w:hAnsi="Tahoma" w:cs="Tahoma"/>
          <w:color w:val="000000"/>
          <w:sz w:val="22"/>
          <w:szCs w:val="22"/>
        </w:rPr>
      </w:pPr>
    </w:p>
    <w:p w14:paraId="58B7E3A1" w14:textId="246D48C4" w:rsidR="00863DB3" w:rsidRPr="00C51143" w:rsidRDefault="00863DB3" w:rsidP="00D40A07">
      <w:pPr>
        <w:tabs>
          <w:tab w:val="left" w:pos="0"/>
          <w:tab w:val="left" w:pos="1134"/>
          <w:tab w:val="left" w:pos="3795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21A48DE1" w14:textId="77777777" w:rsidR="00863DB3" w:rsidRPr="00C51143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C51143">
        <w:rPr>
          <w:rFonts w:ascii="Tahoma" w:hAnsi="Tahoma" w:cs="Tahoma"/>
          <w:b/>
          <w:bCs/>
          <w:color w:val="000000"/>
          <w:sz w:val="22"/>
          <w:szCs w:val="22"/>
        </w:rPr>
        <w:t>Director Técnico de Responsabilidad Fiscal</w:t>
      </w:r>
    </w:p>
    <w:p w14:paraId="40E3A3EA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7814242B" w14:textId="77777777" w:rsidR="00CD2DD7" w:rsidRPr="00F92216" w:rsidRDefault="00CD2DD7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611F02FE" w14:textId="48E62113" w:rsidR="00863DB3" w:rsidRPr="00C51143" w:rsidRDefault="00C51143" w:rsidP="00D40A07">
      <w:pPr>
        <w:tabs>
          <w:tab w:val="left" w:pos="1134"/>
        </w:tabs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C51143">
        <w:rPr>
          <w:rFonts w:ascii="Tahoma" w:hAnsi="Tahoma" w:cs="Tahoma"/>
          <w:b/>
          <w:bCs/>
          <w:color w:val="000000"/>
          <w:sz w:val="22"/>
          <w:szCs w:val="22"/>
        </w:rPr>
        <w:t>Investigador</w:t>
      </w:r>
    </w:p>
    <w:sectPr w:rsidR="00863DB3" w:rsidRPr="00C51143" w:rsidSect="00AC23D9">
      <w:headerReference w:type="default" r:id="rId10"/>
      <w:footerReference w:type="default" r:id="rId11"/>
      <w:pgSz w:w="12240" w:h="18720" w:code="14"/>
      <w:pgMar w:top="284" w:right="1701" w:bottom="1701" w:left="1701" w:header="567" w:footer="13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B8C4D" w14:textId="77777777" w:rsidR="00CD01DD" w:rsidRDefault="00CD01DD" w:rsidP="0044440C">
      <w:r>
        <w:separator/>
      </w:r>
    </w:p>
  </w:endnote>
  <w:endnote w:type="continuationSeparator" w:id="0">
    <w:p w14:paraId="06FB92B7" w14:textId="77777777" w:rsidR="00CD01DD" w:rsidRDefault="00CD01DD" w:rsidP="0044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1342F" w14:textId="77777777" w:rsidR="003151B9" w:rsidRDefault="007212CD" w:rsidP="00694BBD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DFBDF04" wp14:editId="62A75E8A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3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E2B5EA" w14:textId="77777777" w:rsidR="003151B9" w:rsidRDefault="003151B9" w:rsidP="00694B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3321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3321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1969AD6C" w14:textId="77777777" w:rsidR="003151B9" w:rsidRDefault="003151B9" w:rsidP="00694BBD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N2wlAyACAABB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49E2B5EA" w14:textId="77777777" w:rsidR="003151B9" w:rsidRDefault="003151B9" w:rsidP="00694B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3321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3321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1969AD6C" w14:textId="77777777" w:rsidR="003151B9" w:rsidRDefault="003151B9" w:rsidP="00694BBD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CFBA58C" w14:textId="77777777" w:rsidR="003151B9" w:rsidRDefault="003151B9" w:rsidP="00694BBD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833216">
      <w:rPr>
        <w:noProof/>
        <w:color w:val="323E4F"/>
      </w:rPr>
      <w:t>4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833216">
      <w:rPr>
        <w:noProof/>
        <w:color w:val="323E4F"/>
      </w:rPr>
      <w:t>4</w:t>
    </w:r>
    <w:r>
      <w:rPr>
        <w:color w:val="323E4F"/>
      </w:rPr>
      <w:fldChar w:fldCharType="end"/>
    </w:r>
  </w:p>
  <w:p w14:paraId="3D0AC7B9" w14:textId="7F981F17" w:rsidR="003151B9" w:rsidRDefault="003151B9" w:rsidP="00694BBD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C51143">
      <w:rPr>
        <w:rFonts w:cs="Tahoma"/>
        <w:sz w:val="18"/>
        <w:szCs w:val="18"/>
        <w:lang w:val="es-MX"/>
      </w:rPr>
      <w:t xml:space="preserve">28de mayo de 2021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19CD235" w14:textId="77777777" w:rsidR="003151B9" w:rsidRDefault="003151B9" w:rsidP="00694BBD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8391877" w14:textId="77777777" w:rsidR="003151B9" w:rsidRPr="00694BBD" w:rsidRDefault="003151B9" w:rsidP="00694BBD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DB32A" w14:textId="77777777" w:rsidR="00CD01DD" w:rsidRDefault="00CD01DD" w:rsidP="0044440C">
      <w:r>
        <w:separator/>
      </w:r>
    </w:p>
  </w:footnote>
  <w:footnote w:type="continuationSeparator" w:id="0">
    <w:p w14:paraId="70B24356" w14:textId="77777777" w:rsidR="00CD01DD" w:rsidRDefault="00CD01DD" w:rsidP="00444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13"/>
      <w:gridCol w:w="1984"/>
      <w:gridCol w:w="1418"/>
    </w:tblGrid>
    <w:tr w:rsidR="003151B9" w:rsidRPr="005B4896" w14:paraId="349B1F65" w14:textId="77777777" w:rsidTr="00FA41E4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F1E50B9" w14:textId="77777777" w:rsidR="003151B9" w:rsidRPr="005B4896" w:rsidRDefault="007212CD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EF77E32" wp14:editId="37B10AE6">
                <wp:extent cx="906780" cy="548640"/>
                <wp:effectExtent l="0" t="0" r="0" b="0"/>
                <wp:docPr id="37" name="Ima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90B8FCB" w14:textId="77777777" w:rsidR="003151B9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1B981645" w14:textId="67CA4FD5" w:rsidR="003151B9" w:rsidRPr="005B4896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 xml:space="preserve">AUTO </w:t>
          </w:r>
          <w:r w:rsidR="00C51143">
            <w:rPr>
              <w:rFonts w:ascii="Tahoma" w:hAnsi="Tahoma" w:cs="Tahoma"/>
              <w:b/>
              <w:bCs/>
              <w:sz w:val="20"/>
            </w:rPr>
            <w:t xml:space="preserve">MIXTO </w:t>
          </w:r>
          <w:r>
            <w:rPr>
              <w:rFonts w:ascii="Tahoma" w:hAnsi="Tahoma" w:cs="Tahoma"/>
              <w:b/>
              <w:bCs/>
              <w:sz w:val="20"/>
            </w:rPr>
            <w:t>DE</w:t>
          </w:r>
          <w:r w:rsidR="00C51143">
            <w:rPr>
              <w:rFonts w:ascii="Tahoma" w:hAnsi="Tahoma" w:cs="Tahoma"/>
              <w:b/>
              <w:bCs/>
              <w:sz w:val="20"/>
            </w:rPr>
            <w:t xml:space="preserve"> ARCHIVO E</w:t>
          </w:r>
          <w:r>
            <w:rPr>
              <w:rFonts w:ascii="Tahoma" w:hAnsi="Tahoma" w:cs="Tahoma"/>
              <w:b/>
              <w:bCs/>
              <w:sz w:val="20"/>
            </w:rPr>
            <w:t xml:space="preserve"> IMPUTACIÓN DE RESPONSABILIDAD FISCAL</w:t>
          </w:r>
        </w:p>
      </w:tc>
    </w:tr>
    <w:tr w:rsidR="003151B9" w:rsidRPr="005B4896" w14:paraId="4678A827" w14:textId="77777777" w:rsidTr="008359AE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E1046B9" w14:textId="77777777" w:rsidR="003151B9" w:rsidRPr="005B4896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17609AA" w14:textId="77777777" w:rsidR="003151B9" w:rsidRPr="005B4896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 xml:space="preserve">Proceso: </w:t>
          </w:r>
          <w:r w:rsidRPr="005B4896">
            <w:rPr>
              <w:rFonts w:ascii="Tahoma" w:hAnsi="Tahoma" w:cs="Tahoma"/>
              <w:sz w:val="18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785D8C28" w14:textId="14A117CA" w:rsidR="003151B9" w:rsidRPr="005B4896" w:rsidRDefault="003151B9" w:rsidP="008359AE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Código:</w:t>
          </w:r>
          <w:r w:rsidRPr="005B4896">
            <w:rPr>
              <w:rFonts w:ascii="Tahoma" w:hAnsi="Tahoma" w:cs="Tahoma"/>
              <w:sz w:val="18"/>
            </w:rPr>
            <w:t xml:space="preserve"> RRF-</w:t>
          </w:r>
          <w:r>
            <w:rPr>
              <w:rFonts w:ascii="Tahoma" w:hAnsi="Tahoma" w:cs="Tahoma"/>
              <w:sz w:val="18"/>
            </w:rPr>
            <w:t>0</w:t>
          </w:r>
          <w:r w:rsidR="00C51143">
            <w:rPr>
              <w:rFonts w:ascii="Tahoma" w:hAnsi="Tahoma" w:cs="Tahoma"/>
              <w:sz w:val="18"/>
            </w:rPr>
            <w:t>18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7D6CCB9" w14:textId="265D3615" w:rsidR="003151B9" w:rsidRPr="005B4896" w:rsidRDefault="003151B9" w:rsidP="00E3378B">
          <w:pPr>
            <w:jc w:val="center"/>
            <w:rPr>
              <w:rFonts w:ascii="Tahoma" w:hAnsi="Tahoma" w:cs="Tahoma"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Versión:</w:t>
          </w:r>
          <w:r>
            <w:rPr>
              <w:rFonts w:ascii="Tahoma" w:hAnsi="Tahoma" w:cs="Tahoma"/>
              <w:sz w:val="18"/>
            </w:rPr>
            <w:t xml:space="preserve">  0</w:t>
          </w:r>
          <w:r w:rsidR="00C51143">
            <w:rPr>
              <w:rFonts w:ascii="Tahoma" w:hAnsi="Tahoma" w:cs="Tahoma"/>
              <w:sz w:val="18"/>
            </w:rPr>
            <w:t>1</w:t>
          </w:r>
        </w:p>
      </w:tc>
    </w:tr>
  </w:tbl>
  <w:p w14:paraId="1DD7BCEE" w14:textId="77777777" w:rsidR="003151B9" w:rsidRPr="00A816EA" w:rsidRDefault="003151B9" w:rsidP="00E3378B">
    <w:pPr>
      <w:pStyle w:val="Encabezado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916A3E0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594020"/>
    <w:multiLevelType w:val="hybridMultilevel"/>
    <w:tmpl w:val="11A41F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A0AAB"/>
    <w:multiLevelType w:val="hybridMultilevel"/>
    <w:tmpl w:val="59463F42"/>
    <w:lvl w:ilvl="0" w:tplc="E17846F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079A5CF3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A735F0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354DF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85F01"/>
    <w:multiLevelType w:val="hybridMultilevel"/>
    <w:tmpl w:val="5420B0AC"/>
    <w:lvl w:ilvl="0" w:tplc="C442D53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37C20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2B37DA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821C78"/>
    <w:multiLevelType w:val="hybridMultilevel"/>
    <w:tmpl w:val="F536CD8E"/>
    <w:lvl w:ilvl="0" w:tplc="8E18B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D3DB9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230EF"/>
    <w:multiLevelType w:val="hybridMultilevel"/>
    <w:tmpl w:val="977A8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B6284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82D67"/>
    <w:multiLevelType w:val="hybridMultilevel"/>
    <w:tmpl w:val="D466CBC4"/>
    <w:lvl w:ilvl="0" w:tplc="B0D46AC8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409A5"/>
    <w:multiLevelType w:val="hybridMultilevel"/>
    <w:tmpl w:val="0FCC7396"/>
    <w:lvl w:ilvl="0" w:tplc="E100773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A04B2"/>
    <w:multiLevelType w:val="hybridMultilevel"/>
    <w:tmpl w:val="E78A57FA"/>
    <w:lvl w:ilvl="0" w:tplc="A0BA684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7940105"/>
    <w:multiLevelType w:val="hybridMultilevel"/>
    <w:tmpl w:val="F4CE3968"/>
    <w:lvl w:ilvl="0" w:tplc="F8E61766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2A9D7EF5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687F86"/>
    <w:multiLevelType w:val="hybridMultilevel"/>
    <w:tmpl w:val="6514468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27D91"/>
    <w:multiLevelType w:val="hybridMultilevel"/>
    <w:tmpl w:val="44FE2CC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2029B2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81590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467956"/>
    <w:multiLevelType w:val="hybridMultilevel"/>
    <w:tmpl w:val="716A6CC0"/>
    <w:lvl w:ilvl="0" w:tplc="F4C4C014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3727156B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7A040C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216CD9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385346"/>
    <w:multiLevelType w:val="hybridMultilevel"/>
    <w:tmpl w:val="2884A01C"/>
    <w:lvl w:ilvl="0" w:tplc="0F0490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5B64EE"/>
    <w:multiLevelType w:val="hybridMultilevel"/>
    <w:tmpl w:val="349E1A64"/>
    <w:lvl w:ilvl="0" w:tplc="4C4A2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0554F3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3326C5"/>
    <w:multiLevelType w:val="hybridMultilevel"/>
    <w:tmpl w:val="F536CD8E"/>
    <w:lvl w:ilvl="0" w:tplc="8E18B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CB0585"/>
    <w:multiLevelType w:val="hybridMultilevel"/>
    <w:tmpl w:val="30628090"/>
    <w:lvl w:ilvl="0" w:tplc="8C18FCC2">
      <w:start w:val="8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006CD4"/>
    <w:multiLevelType w:val="hybridMultilevel"/>
    <w:tmpl w:val="AFE209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4651D7"/>
    <w:multiLevelType w:val="hybridMultilevel"/>
    <w:tmpl w:val="C4D83D6C"/>
    <w:lvl w:ilvl="0" w:tplc="CA3A9D6E">
      <w:start w:val="1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C849F5"/>
    <w:multiLevelType w:val="hybridMultilevel"/>
    <w:tmpl w:val="7A48A2E4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>
    <w:nsid w:val="47B111D4"/>
    <w:multiLevelType w:val="hybridMultilevel"/>
    <w:tmpl w:val="7A48A2E4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>
    <w:nsid w:val="47CF118E"/>
    <w:multiLevelType w:val="hybridMultilevel"/>
    <w:tmpl w:val="977A8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D5148D"/>
    <w:multiLevelType w:val="hybridMultilevel"/>
    <w:tmpl w:val="7A48A2E4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>
    <w:nsid w:val="50273B72"/>
    <w:multiLevelType w:val="hybridMultilevel"/>
    <w:tmpl w:val="A3EE48E8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>
    <w:nsid w:val="54FC066C"/>
    <w:multiLevelType w:val="hybridMultilevel"/>
    <w:tmpl w:val="1AC0B3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7C6335"/>
    <w:multiLevelType w:val="hybridMultilevel"/>
    <w:tmpl w:val="D466CBC4"/>
    <w:lvl w:ilvl="0" w:tplc="B0D46AC8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AF4DE0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4">
    <w:nsid w:val="66B449B2"/>
    <w:multiLevelType w:val="hybridMultilevel"/>
    <w:tmpl w:val="439E973C"/>
    <w:lvl w:ilvl="0" w:tplc="BF049CF8">
      <w:start w:val="1"/>
      <w:numFmt w:val="decimal"/>
      <w:lvlText w:val="%1."/>
      <w:lvlJc w:val="left"/>
      <w:pPr>
        <w:ind w:left="284" w:hanging="284"/>
      </w:pPr>
      <w:rPr>
        <w:rFonts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5A23C7"/>
    <w:multiLevelType w:val="hybridMultilevel"/>
    <w:tmpl w:val="DF569F4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581A41"/>
    <w:multiLevelType w:val="hybridMultilevel"/>
    <w:tmpl w:val="F536CD8E"/>
    <w:lvl w:ilvl="0" w:tplc="8E18B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8E3CBC"/>
    <w:multiLevelType w:val="hybridMultilevel"/>
    <w:tmpl w:val="EBA0128C"/>
    <w:lvl w:ilvl="0" w:tplc="E3B2D1F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2C2622A6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2" w:tplc="A328C2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A33005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280A52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4AA4FD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98A2E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94E1CF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E006F9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8">
    <w:nsid w:val="733C2358"/>
    <w:multiLevelType w:val="hybridMultilevel"/>
    <w:tmpl w:val="84DECD9C"/>
    <w:lvl w:ilvl="0" w:tplc="923C925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40"/>
  </w:num>
  <w:num w:numId="4">
    <w:abstractNumId w:val="0"/>
  </w:num>
  <w:num w:numId="5">
    <w:abstractNumId w:val="39"/>
  </w:num>
  <w:num w:numId="6">
    <w:abstractNumId w:val="38"/>
  </w:num>
  <w:num w:numId="7">
    <w:abstractNumId w:val="19"/>
  </w:num>
  <w:num w:numId="8">
    <w:abstractNumId w:val="16"/>
  </w:num>
  <w:num w:numId="9">
    <w:abstractNumId w:val="2"/>
  </w:num>
  <w:num w:numId="10">
    <w:abstractNumId w:val="10"/>
  </w:num>
  <w:num w:numId="11">
    <w:abstractNumId w:val="15"/>
  </w:num>
  <w:num w:numId="12">
    <w:abstractNumId w:val="32"/>
  </w:num>
  <w:num w:numId="13">
    <w:abstractNumId w:val="28"/>
  </w:num>
  <w:num w:numId="14">
    <w:abstractNumId w:val="27"/>
  </w:num>
  <w:num w:numId="15">
    <w:abstractNumId w:val="24"/>
  </w:num>
  <w:num w:numId="16">
    <w:abstractNumId w:val="14"/>
  </w:num>
  <w:num w:numId="17">
    <w:abstractNumId w:val="41"/>
  </w:num>
  <w:num w:numId="18">
    <w:abstractNumId w:val="12"/>
  </w:num>
  <w:num w:numId="19">
    <w:abstractNumId w:val="37"/>
  </w:num>
  <w:num w:numId="20">
    <w:abstractNumId w:val="36"/>
  </w:num>
  <w:num w:numId="21">
    <w:abstractNumId w:val="34"/>
  </w:num>
  <w:num w:numId="22">
    <w:abstractNumId w:val="35"/>
  </w:num>
  <w:num w:numId="23">
    <w:abstractNumId w:val="48"/>
  </w:num>
  <w:num w:numId="24">
    <w:abstractNumId w:val="31"/>
  </w:num>
  <w:num w:numId="25">
    <w:abstractNumId w:val="1"/>
  </w:num>
  <w:num w:numId="26">
    <w:abstractNumId w:val="4"/>
  </w:num>
  <w:num w:numId="27">
    <w:abstractNumId w:val="26"/>
  </w:num>
  <w:num w:numId="28">
    <w:abstractNumId w:val="5"/>
  </w:num>
  <w:num w:numId="29">
    <w:abstractNumId w:val="21"/>
  </w:num>
  <w:num w:numId="30">
    <w:abstractNumId w:val="42"/>
  </w:num>
  <w:num w:numId="31">
    <w:abstractNumId w:val="13"/>
  </w:num>
  <w:num w:numId="32">
    <w:abstractNumId w:val="25"/>
  </w:num>
  <w:num w:numId="33">
    <w:abstractNumId w:val="9"/>
  </w:num>
  <w:num w:numId="34">
    <w:abstractNumId w:val="8"/>
  </w:num>
  <w:num w:numId="35">
    <w:abstractNumId w:val="18"/>
  </w:num>
  <w:num w:numId="36">
    <w:abstractNumId w:val="11"/>
  </w:num>
  <w:num w:numId="37">
    <w:abstractNumId w:val="30"/>
  </w:num>
  <w:num w:numId="38">
    <w:abstractNumId w:val="46"/>
  </w:num>
  <w:num w:numId="39">
    <w:abstractNumId w:val="29"/>
  </w:num>
  <w:num w:numId="40">
    <w:abstractNumId w:val="6"/>
  </w:num>
  <w:num w:numId="41">
    <w:abstractNumId w:val="20"/>
  </w:num>
  <w:num w:numId="42">
    <w:abstractNumId w:val="45"/>
  </w:num>
  <w:num w:numId="43">
    <w:abstractNumId w:val="22"/>
  </w:num>
  <w:num w:numId="44">
    <w:abstractNumId w:val="44"/>
  </w:num>
  <w:num w:numId="45">
    <w:abstractNumId w:val="7"/>
  </w:num>
  <w:num w:numId="46">
    <w:abstractNumId w:val="33"/>
  </w:num>
  <w:num w:numId="47">
    <w:abstractNumId w:val="23"/>
  </w:num>
  <w:num w:numId="48">
    <w:abstractNumId w:val="17"/>
  </w:num>
  <w:num w:numId="49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50">
    <w:abstractNumId w:val="4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E0"/>
    <w:rsid w:val="00006720"/>
    <w:rsid w:val="00007A46"/>
    <w:rsid w:val="0001178F"/>
    <w:rsid w:val="0001210A"/>
    <w:rsid w:val="00015E3A"/>
    <w:rsid w:val="00016E61"/>
    <w:rsid w:val="00017238"/>
    <w:rsid w:val="00020216"/>
    <w:rsid w:val="0002156D"/>
    <w:rsid w:val="000237F6"/>
    <w:rsid w:val="000258FC"/>
    <w:rsid w:val="0002634B"/>
    <w:rsid w:val="00026BFE"/>
    <w:rsid w:val="00027123"/>
    <w:rsid w:val="000321AA"/>
    <w:rsid w:val="00034596"/>
    <w:rsid w:val="00035851"/>
    <w:rsid w:val="00035BC9"/>
    <w:rsid w:val="000416E5"/>
    <w:rsid w:val="00041842"/>
    <w:rsid w:val="00047106"/>
    <w:rsid w:val="000518D3"/>
    <w:rsid w:val="000606BB"/>
    <w:rsid w:val="00060CF9"/>
    <w:rsid w:val="00061E2F"/>
    <w:rsid w:val="00064C3A"/>
    <w:rsid w:val="00070238"/>
    <w:rsid w:val="000703A4"/>
    <w:rsid w:val="000716C5"/>
    <w:rsid w:val="00071C76"/>
    <w:rsid w:val="00072557"/>
    <w:rsid w:val="000756A5"/>
    <w:rsid w:val="00075880"/>
    <w:rsid w:val="00077835"/>
    <w:rsid w:val="0008039A"/>
    <w:rsid w:val="00082D5A"/>
    <w:rsid w:val="000846FC"/>
    <w:rsid w:val="00084ABA"/>
    <w:rsid w:val="00087495"/>
    <w:rsid w:val="0009014D"/>
    <w:rsid w:val="00091E52"/>
    <w:rsid w:val="0009516D"/>
    <w:rsid w:val="00095F52"/>
    <w:rsid w:val="00097DAC"/>
    <w:rsid w:val="000A031A"/>
    <w:rsid w:val="000A074A"/>
    <w:rsid w:val="000A1E44"/>
    <w:rsid w:val="000A3033"/>
    <w:rsid w:val="000A5A8D"/>
    <w:rsid w:val="000A5F0E"/>
    <w:rsid w:val="000B03FA"/>
    <w:rsid w:val="000B3563"/>
    <w:rsid w:val="000B4FBC"/>
    <w:rsid w:val="000B505D"/>
    <w:rsid w:val="000B5B7C"/>
    <w:rsid w:val="000B7890"/>
    <w:rsid w:val="000C2D97"/>
    <w:rsid w:val="000C3FB9"/>
    <w:rsid w:val="000C4C43"/>
    <w:rsid w:val="000D042E"/>
    <w:rsid w:val="000D3A95"/>
    <w:rsid w:val="000D429A"/>
    <w:rsid w:val="000E0AFA"/>
    <w:rsid w:val="000E2B19"/>
    <w:rsid w:val="000E3F87"/>
    <w:rsid w:val="000E5FF3"/>
    <w:rsid w:val="000E677A"/>
    <w:rsid w:val="000F3DAA"/>
    <w:rsid w:val="000F4DDB"/>
    <w:rsid w:val="000F5839"/>
    <w:rsid w:val="00100736"/>
    <w:rsid w:val="00101BD2"/>
    <w:rsid w:val="0010393A"/>
    <w:rsid w:val="00104677"/>
    <w:rsid w:val="001049B4"/>
    <w:rsid w:val="00105CA8"/>
    <w:rsid w:val="001076BC"/>
    <w:rsid w:val="001103B6"/>
    <w:rsid w:val="0011042A"/>
    <w:rsid w:val="00110DF9"/>
    <w:rsid w:val="00115F63"/>
    <w:rsid w:val="001168F4"/>
    <w:rsid w:val="00117193"/>
    <w:rsid w:val="001227C5"/>
    <w:rsid w:val="001236CA"/>
    <w:rsid w:val="00123F6F"/>
    <w:rsid w:val="001243BB"/>
    <w:rsid w:val="00125053"/>
    <w:rsid w:val="00130933"/>
    <w:rsid w:val="00130F52"/>
    <w:rsid w:val="00132F0E"/>
    <w:rsid w:val="00134B9B"/>
    <w:rsid w:val="00140215"/>
    <w:rsid w:val="00146DA6"/>
    <w:rsid w:val="001521BF"/>
    <w:rsid w:val="001525FD"/>
    <w:rsid w:val="0015371D"/>
    <w:rsid w:val="001567C6"/>
    <w:rsid w:val="00160148"/>
    <w:rsid w:val="00164070"/>
    <w:rsid w:val="0017115A"/>
    <w:rsid w:val="00173783"/>
    <w:rsid w:val="00174466"/>
    <w:rsid w:val="0017729D"/>
    <w:rsid w:val="0018167B"/>
    <w:rsid w:val="00184142"/>
    <w:rsid w:val="00187B63"/>
    <w:rsid w:val="00192CF9"/>
    <w:rsid w:val="001943C6"/>
    <w:rsid w:val="001944F3"/>
    <w:rsid w:val="0019679D"/>
    <w:rsid w:val="0019775D"/>
    <w:rsid w:val="001A3126"/>
    <w:rsid w:val="001A3243"/>
    <w:rsid w:val="001A3559"/>
    <w:rsid w:val="001A7BED"/>
    <w:rsid w:val="001B7A1D"/>
    <w:rsid w:val="001C2469"/>
    <w:rsid w:val="001C2577"/>
    <w:rsid w:val="001C2877"/>
    <w:rsid w:val="001C2ABF"/>
    <w:rsid w:val="001C376B"/>
    <w:rsid w:val="001C3E30"/>
    <w:rsid w:val="001C4ABD"/>
    <w:rsid w:val="001C5C10"/>
    <w:rsid w:val="001D1DB7"/>
    <w:rsid w:val="001D2FDC"/>
    <w:rsid w:val="001D734E"/>
    <w:rsid w:val="001D7B40"/>
    <w:rsid w:val="001E46D9"/>
    <w:rsid w:val="001E4B31"/>
    <w:rsid w:val="001E5560"/>
    <w:rsid w:val="001E6AA3"/>
    <w:rsid w:val="001E6CA2"/>
    <w:rsid w:val="001F22F5"/>
    <w:rsid w:val="001F2416"/>
    <w:rsid w:val="001F3813"/>
    <w:rsid w:val="0020009F"/>
    <w:rsid w:val="0020304C"/>
    <w:rsid w:val="00207FD4"/>
    <w:rsid w:val="00217621"/>
    <w:rsid w:val="002176C1"/>
    <w:rsid w:val="002178C6"/>
    <w:rsid w:val="002226EA"/>
    <w:rsid w:val="00224ED4"/>
    <w:rsid w:val="00225340"/>
    <w:rsid w:val="0022545D"/>
    <w:rsid w:val="00226264"/>
    <w:rsid w:val="0022729F"/>
    <w:rsid w:val="00230A32"/>
    <w:rsid w:val="002314DE"/>
    <w:rsid w:val="00232468"/>
    <w:rsid w:val="00233B12"/>
    <w:rsid w:val="00234EDE"/>
    <w:rsid w:val="0023719A"/>
    <w:rsid w:val="00240A33"/>
    <w:rsid w:val="00240DD6"/>
    <w:rsid w:val="002418D1"/>
    <w:rsid w:val="00244124"/>
    <w:rsid w:val="00245744"/>
    <w:rsid w:val="0025056B"/>
    <w:rsid w:val="0025298C"/>
    <w:rsid w:val="00255A43"/>
    <w:rsid w:val="0026057C"/>
    <w:rsid w:val="0026059B"/>
    <w:rsid w:val="002629B3"/>
    <w:rsid w:val="002643C5"/>
    <w:rsid w:val="00265D76"/>
    <w:rsid w:val="00272AEE"/>
    <w:rsid w:val="002765FE"/>
    <w:rsid w:val="0028047B"/>
    <w:rsid w:val="002848B6"/>
    <w:rsid w:val="002859A1"/>
    <w:rsid w:val="00295E17"/>
    <w:rsid w:val="002970BF"/>
    <w:rsid w:val="002A22BC"/>
    <w:rsid w:val="002A4870"/>
    <w:rsid w:val="002A536B"/>
    <w:rsid w:val="002A5F64"/>
    <w:rsid w:val="002B18BA"/>
    <w:rsid w:val="002B3E6B"/>
    <w:rsid w:val="002B47BD"/>
    <w:rsid w:val="002B7405"/>
    <w:rsid w:val="002B74BA"/>
    <w:rsid w:val="002B7505"/>
    <w:rsid w:val="002C1BF3"/>
    <w:rsid w:val="002C4368"/>
    <w:rsid w:val="002C492B"/>
    <w:rsid w:val="002C4BC6"/>
    <w:rsid w:val="002C7AC4"/>
    <w:rsid w:val="002D1113"/>
    <w:rsid w:val="002D207E"/>
    <w:rsid w:val="002D3FC1"/>
    <w:rsid w:val="002D54BA"/>
    <w:rsid w:val="002D5CFF"/>
    <w:rsid w:val="002D5EEE"/>
    <w:rsid w:val="002E06E1"/>
    <w:rsid w:val="002E1E74"/>
    <w:rsid w:val="002E5401"/>
    <w:rsid w:val="002E7831"/>
    <w:rsid w:val="002F0C95"/>
    <w:rsid w:val="002F2D4C"/>
    <w:rsid w:val="002F3F7F"/>
    <w:rsid w:val="002F6076"/>
    <w:rsid w:val="002F737A"/>
    <w:rsid w:val="003019D8"/>
    <w:rsid w:val="003024CA"/>
    <w:rsid w:val="00302B30"/>
    <w:rsid w:val="00304ECC"/>
    <w:rsid w:val="003051E2"/>
    <w:rsid w:val="00305D0B"/>
    <w:rsid w:val="0031221D"/>
    <w:rsid w:val="003151B9"/>
    <w:rsid w:val="00325E8F"/>
    <w:rsid w:val="0032679F"/>
    <w:rsid w:val="00326DD2"/>
    <w:rsid w:val="003340B3"/>
    <w:rsid w:val="00336CC9"/>
    <w:rsid w:val="00337442"/>
    <w:rsid w:val="00341A7B"/>
    <w:rsid w:val="003425AB"/>
    <w:rsid w:val="00345B22"/>
    <w:rsid w:val="003609CE"/>
    <w:rsid w:val="0036173F"/>
    <w:rsid w:val="00362862"/>
    <w:rsid w:val="003671FC"/>
    <w:rsid w:val="0037448C"/>
    <w:rsid w:val="0039474F"/>
    <w:rsid w:val="003970C1"/>
    <w:rsid w:val="003978F9"/>
    <w:rsid w:val="003A0052"/>
    <w:rsid w:val="003A3159"/>
    <w:rsid w:val="003A642B"/>
    <w:rsid w:val="003B096F"/>
    <w:rsid w:val="003B4F27"/>
    <w:rsid w:val="003B55FA"/>
    <w:rsid w:val="003B7742"/>
    <w:rsid w:val="003C1E8B"/>
    <w:rsid w:val="003C3454"/>
    <w:rsid w:val="003C57C8"/>
    <w:rsid w:val="003D1868"/>
    <w:rsid w:val="003D2207"/>
    <w:rsid w:val="003D5256"/>
    <w:rsid w:val="003D6809"/>
    <w:rsid w:val="003D729B"/>
    <w:rsid w:val="003E273B"/>
    <w:rsid w:val="003E53E4"/>
    <w:rsid w:val="003E60C1"/>
    <w:rsid w:val="003E7306"/>
    <w:rsid w:val="003F2DC8"/>
    <w:rsid w:val="003F35F0"/>
    <w:rsid w:val="003F6D61"/>
    <w:rsid w:val="0040458D"/>
    <w:rsid w:val="00410826"/>
    <w:rsid w:val="00412541"/>
    <w:rsid w:val="00412CC4"/>
    <w:rsid w:val="00414E78"/>
    <w:rsid w:val="00424C1E"/>
    <w:rsid w:val="004250CA"/>
    <w:rsid w:val="004275A7"/>
    <w:rsid w:val="004278A4"/>
    <w:rsid w:val="004339BC"/>
    <w:rsid w:val="004347AE"/>
    <w:rsid w:val="00435699"/>
    <w:rsid w:val="00435908"/>
    <w:rsid w:val="00437098"/>
    <w:rsid w:val="004370F1"/>
    <w:rsid w:val="00443660"/>
    <w:rsid w:val="0044440C"/>
    <w:rsid w:val="00447DA6"/>
    <w:rsid w:val="0046367B"/>
    <w:rsid w:val="004652E0"/>
    <w:rsid w:val="0047372D"/>
    <w:rsid w:val="0047375D"/>
    <w:rsid w:val="00474606"/>
    <w:rsid w:val="004750B5"/>
    <w:rsid w:val="00477BD9"/>
    <w:rsid w:val="004805E7"/>
    <w:rsid w:val="004838C0"/>
    <w:rsid w:val="00483C3C"/>
    <w:rsid w:val="00486C1A"/>
    <w:rsid w:val="00487CBC"/>
    <w:rsid w:val="00495C86"/>
    <w:rsid w:val="0049757F"/>
    <w:rsid w:val="004975DF"/>
    <w:rsid w:val="004A3A04"/>
    <w:rsid w:val="004B3BE6"/>
    <w:rsid w:val="004B4E10"/>
    <w:rsid w:val="004B5FF5"/>
    <w:rsid w:val="004C19E7"/>
    <w:rsid w:val="004C2503"/>
    <w:rsid w:val="004C72AD"/>
    <w:rsid w:val="004D021F"/>
    <w:rsid w:val="004D1278"/>
    <w:rsid w:val="004D2087"/>
    <w:rsid w:val="004D7142"/>
    <w:rsid w:val="004E052F"/>
    <w:rsid w:val="004E29EE"/>
    <w:rsid w:val="004E3AB0"/>
    <w:rsid w:val="004E46EF"/>
    <w:rsid w:val="004E6658"/>
    <w:rsid w:val="004E6BB7"/>
    <w:rsid w:val="004F0A74"/>
    <w:rsid w:val="004F1467"/>
    <w:rsid w:val="004F177E"/>
    <w:rsid w:val="004F3E77"/>
    <w:rsid w:val="004F71BB"/>
    <w:rsid w:val="004F73C8"/>
    <w:rsid w:val="00503AD1"/>
    <w:rsid w:val="005101B1"/>
    <w:rsid w:val="0051638C"/>
    <w:rsid w:val="005202FE"/>
    <w:rsid w:val="00522730"/>
    <w:rsid w:val="0052613C"/>
    <w:rsid w:val="00526E16"/>
    <w:rsid w:val="0053184F"/>
    <w:rsid w:val="00531854"/>
    <w:rsid w:val="00531960"/>
    <w:rsid w:val="005338E5"/>
    <w:rsid w:val="0053429E"/>
    <w:rsid w:val="00536D84"/>
    <w:rsid w:val="00537637"/>
    <w:rsid w:val="00537B6F"/>
    <w:rsid w:val="00540E8B"/>
    <w:rsid w:val="00540F87"/>
    <w:rsid w:val="00541612"/>
    <w:rsid w:val="005431C4"/>
    <w:rsid w:val="00545ABA"/>
    <w:rsid w:val="00546D9A"/>
    <w:rsid w:val="005500F2"/>
    <w:rsid w:val="00551A7B"/>
    <w:rsid w:val="00551CFF"/>
    <w:rsid w:val="0056261D"/>
    <w:rsid w:val="00565227"/>
    <w:rsid w:val="0057061C"/>
    <w:rsid w:val="00570F25"/>
    <w:rsid w:val="00574589"/>
    <w:rsid w:val="00575245"/>
    <w:rsid w:val="00575BB6"/>
    <w:rsid w:val="00575E37"/>
    <w:rsid w:val="00577641"/>
    <w:rsid w:val="00580636"/>
    <w:rsid w:val="00582011"/>
    <w:rsid w:val="0059485C"/>
    <w:rsid w:val="005A44AA"/>
    <w:rsid w:val="005A5568"/>
    <w:rsid w:val="005A7314"/>
    <w:rsid w:val="005B0883"/>
    <w:rsid w:val="005B1EFA"/>
    <w:rsid w:val="005B2339"/>
    <w:rsid w:val="005B519B"/>
    <w:rsid w:val="005C36AD"/>
    <w:rsid w:val="005C4E70"/>
    <w:rsid w:val="005C5160"/>
    <w:rsid w:val="005C647B"/>
    <w:rsid w:val="005D04B8"/>
    <w:rsid w:val="005D057C"/>
    <w:rsid w:val="005D2330"/>
    <w:rsid w:val="005D3891"/>
    <w:rsid w:val="005E2B2E"/>
    <w:rsid w:val="005E7090"/>
    <w:rsid w:val="005E7F2C"/>
    <w:rsid w:val="005F18A4"/>
    <w:rsid w:val="005F64D5"/>
    <w:rsid w:val="00603530"/>
    <w:rsid w:val="00604ABF"/>
    <w:rsid w:val="00606884"/>
    <w:rsid w:val="00607995"/>
    <w:rsid w:val="00612253"/>
    <w:rsid w:val="00614285"/>
    <w:rsid w:val="00617B19"/>
    <w:rsid w:val="00621C91"/>
    <w:rsid w:val="00627E76"/>
    <w:rsid w:val="00632162"/>
    <w:rsid w:val="006330A0"/>
    <w:rsid w:val="006341B2"/>
    <w:rsid w:val="0063501B"/>
    <w:rsid w:val="0064108B"/>
    <w:rsid w:val="00645868"/>
    <w:rsid w:val="00645A82"/>
    <w:rsid w:val="00645CF5"/>
    <w:rsid w:val="006508E7"/>
    <w:rsid w:val="00653868"/>
    <w:rsid w:val="00656B83"/>
    <w:rsid w:val="00657285"/>
    <w:rsid w:val="006602AE"/>
    <w:rsid w:val="0066037C"/>
    <w:rsid w:val="00661706"/>
    <w:rsid w:val="00666FF1"/>
    <w:rsid w:val="00667F7E"/>
    <w:rsid w:val="00671905"/>
    <w:rsid w:val="00682B87"/>
    <w:rsid w:val="006832B9"/>
    <w:rsid w:val="006843EA"/>
    <w:rsid w:val="006846F7"/>
    <w:rsid w:val="00684C52"/>
    <w:rsid w:val="00686540"/>
    <w:rsid w:val="006876F2"/>
    <w:rsid w:val="00693C84"/>
    <w:rsid w:val="00694BBD"/>
    <w:rsid w:val="00696C83"/>
    <w:rsid w:val="006A1FAB"/>
    <w:rsid w:val="006A25DA"/>
    <w:rsid w:val="006A352B"/>
    <w:rsid w:val="006A7986"/>
    <w:rsid w:val="006B04FA"/>
    <w:rsid w:val="006B311A"/>
    <w:rsid w:val="006B506A"/>
    <w:rsid w:val="006C02A1"/>
    <w:rsid w:val="006C7DD0"/>
    <w:rsid w:val="006D68E7"/>
    <w:rsid w:val="006E0359"/>
    <w:rsid w:val="006E6027"/>
    <w:rsid w:val="006E71FA"/>
    <w:rsid w:val="006F693F"/>
    <w:rsid w:val="006F71C3"/>
    <w:rsid w:val="00703949"/>
    <w:rsid w:val="00710D20"/>
    <w:rsid w:val="00714DD8"/>
    <w:rsid w:val="00721260"/>
    <w:rsid w:val="007212CD"/>
    <w:rsid w:val="00723A22"/>
    <w:rsid w:val="00725514"/>
    <w:rsid w:val="00727D5E"/>
    <w:rsid w:val="00727E01"/>
    <w:rsid w:val="007307C4"/>
    <w:rsid w:val="00732CB7"/>
    <w:rsid w:val="0073584F"/>
    <w:rsid w:val="00736DEE"/>
    <w:rsid w:val="0073771E"/>
    <w:rsid w:val="00740A8F"/>
    <w:rsid w:val="0074122A"/>
    <w:rsid w:val="00741D9C"/>
    <w:rsid w:val="00743C68"/>
    <w:rsid w:val="0074403C"/>
    <w:rsid w:val="007445C2"/>
    <w:rsid w:val="007467BA"/>
    <w:rsid w:val="0075130D"/>
    <w:rsid w:val="00754521"/>
    <w:rsid w:val="00755147"/>
    <w:rsid w:val="0076338B"/>
    <w:rsid w:val="007636BC"/>
    <w:rsid w:val="007640C4"/>
    <w:rsid w:val="00766D04"/>
    <w:rsid w:val="00772B30"/>
    <w:rsid w:val="00772CE3"/>
    <w:rsid w:val="00773687"/>
    <w:rsid w:val="007806A8"/>
    <w:rsid w:val="00782D5E"/>
    <w:rsid w:val="00782F34"/>
    <w:rsid w:val="007833BB"/>
    <w:rsid w:val="007848FE"/>
    <w:rsid w:val="007868DA"/>
    <w:rsid w:val="0079507E"/>
    <w:rsid w:val="007A0E1E"/>
    <w:rsid w:val="007A1A08"/>
    <w:rsid w:val="007A3421"/>
    <w:rsid w:val="007A486A"/>
    <w:rsid w:val="007A5C83"/>
    <w:rsid w:val="007A69D7"/>
    <w:rsid w:val="007A77BA"/>
    <w:rsid w:val="007B0B24"/>
    <w:rsid w:val="007B18BC"/>
    <w:rsid w:val="007B3203"/>
    <w:rsid w:val="007B6E26"/>
    <w:rsid w:val="007C027E"/>
    <w:rsid w:val="007C3BFD"/>
    <w:rsid w:val="007C767F"/>
    <w:rsid w:val="007C7A48"/>
    <w:rsid w:val="007D3075"/>
    <w:rsid w:val="007D4F45"/>
    <w:rsid w:val="007D5225"/>
    <w:rsid w:val="007D5553"/>
    <w:rsid w:val="007E291E"/>
    <w:rsid w:val="007F1ED3"/>
    <w:rsid w:val="007F216B"/>
    <w:rsid w:val="007F3EDE"/>
    <w:rsid w:val="008006D5"/>
    <w:rsid w:val="00803E82"/>
    <w:rsid w:val="008064A9"/>
    <w:rsid w:val="00807528"/>
    <w:rsid w:val="00820EFE"/>
    <w:rsid w:val="008232DB"/>
    <w:rsid w:val="0082654D"/>
    <w:rsid w:val="00827A97"/>
    <w:rsid w:val="00830657"/>
    <w:rsid w:val="00832C3D"/>
    <w:rsid w:val="00833216"/>
    <w:rsid w:val="008359AE"/>
    <w:rsid w:val="008369BA"/>
    <w:rsid w:val="0084758E"/>
    <w:rsid w:val="00847803"/>
    <w:rsid w:val="00852F94"/>
    <w:rsid w:val="00856021"/>
    <w:rsid w:val="0085763C"/>
    <w:rsid w:val="00857ECA"/>
    <w:rsid w:val="00860C22"/>
    <w:rsid w:val="00863DB3"/>
    <w:rsid w:val="0086442E"/>
    <w:rsid w:val="008647E2"/>
    <w:rsid w:val="00865D53"/>
    <w:rsid w:val="0086737E"/>
    <w:rsid w:val="00871C9C"/>
    <w:rsid w:val="0087221D"/>
    <w:rsid w:val="008731C1"/>
    <w:rsid w:val="00874AF8"/>
    <w:rsid w:val="008758D9"/>
    <w:rsid w:val="00892FE7"/>
    <w:rsid w:val="00893BBA"/>
    <w:rsid w:val="008946EE"/>
    <w:rsid w:val="008969AB"/>
    <w:rsid w:val="008A1FD0"/>
    <w:rsid w:val="008A5D03"/>
    <w:rsid w:val="008B00F6"/>
    <w:rsid w:val="008B5BAB"/>
    <w:rsid w:val="008C01F6"/>
    <w:rsid w:val="008C0990"/>
    <w:rsid w:val="008C2DE0"/>
    <w:rsid w:val="008C3146"/>
    <w:rsid w:val="008C4718"/>
    <w:rsid w:val="008C5181"/>
    <w:rsid w:val="008D1C9F"/>
    <w:rsid w:val="008D4161"/>
    <w:rsid w:val="008E0595"/>
    <w:rsid w:val="008E1A7F"/>
    <w:rsid w:val="008E22F8"/>
    <w:rsid w:val="008F0BBA"/>
    <w:rsid w:val="008F280D"/>
    <w:rsid w:val="008F4E80"/>
    <w:rsid w:val="008F63A5"/>
    <w:rsid w:val="008F7891"/>
    <w:rsid w:val="00901696"/>
    <w:rsid w:val="00903002"/>
    <w:rsid w:val="00904E83"/>
    <w:rsid w:val="0090607D"/>
    <w:rsid w:val="0091123F"/>
    <w:rsid w:val="0091318F"/>
    <w:rsid w:val="00917572"/>
    <w:rsid w:val="009243A0"/>
    <w:rsid w:val="00924DD5"/>
    <w:rsid w:val="00924F0B"/>
    <w:rsid w:val="00926E1D"/>
    <w:rsid w:val="00931007"/>
    <w:rsid w:val="009333D8"/>
    <w:rsid w:val="00937438"/>
    <w:rsid w:val="009420FB"/>
    <w:rsid w:val="00947E78"/>
    <w:rsid w:val="00951E2F"/>
    <w:rsid w:val="00955237"/>
    <w:rsid w:val="00955F5D"/>
    <w:rsid w:val="00961B2D"/>
    <w:rsid w:val="009648AF"/>
    <w:rsid w:val="00966331"/>
    <w:rsid w:val="00966E16"/>
    <w:rsid w:val="00970EAE"/>
    <w:rsid w:val="00970FF2"/>
    <w:rsid w:val="009710ED"/>
    <w:rsid w:val="00976AFF"/>
    <w:rsid w:val="009817B0"/>
    <w:rsid w:val="009834F6"/>
    <w:rsid w:val="009908D9"/>
    <w:rsid w:val="00996142"/>
    <w:rsid w:val="00996BC0"/>
    <w:rsid w:val="009A14A9"/>
    <w:rsid w:val="009A1CD6"/>
    <w:rsid w:val="009A2C27"/>
    <w:rsid w:val="009A469C"/>
    <w:rsid w:val="009A5158"/>
    <w:rsid w:val="009A556F"/>
    <w:rsid w:val="009A6C99"/>
    <w:rsid w:val="009A7047"/>
    <w:rsid w:val="009A74AD"/>
    <w:rsid w:val="009B0482"/>
    <w:rsid w:val="009B4C71"/>
    <w:rsid w:val="009B4F76"/>
    <w:rsid w:val="009C2ABB"/>
    <w:rsid w:val="009C2AD9"/>
    <w:rsid w:val="009D16BE"/>
    <w:rsid w:val="009D40AD"/>
    <w:rsid w:val="009E13A9"/>
    <w:rsid w:val="009E21B9"/>
    <w:rsid w:val="009E2C1E"/>
    <w:rsid w:val="009E7F70"/>
    <w:rsid w:val="009F3772"/>
    <w:rsid w:val="009F3A3E"/>
    <w:rsid w:val="009F4F8F"/>
    <w:rsid w:val="009F5039"/>
    <w:rsid w:val="00A01A1C"/>
    <w:rsid w:val="00A052EB"/>
    <w:rsid w:val="00A06185"/>
    <w:rsid w:val="00A12711"/>
    <w:rsid w:val="00A1353C"/>
    <w:rsid w:val="00A14F12"/>
    <w:rsid w:val="00A15DC8"/>
    <w:rsid w:val="00A21AA7"/>
    <w:rsid w:val="00A2386C"/>
    <w:rsid w:val="00A35F68"/>
    <w:rsid w:val="00A43C02"/>
    <w:rsid w:val="00A43D48"/>
    <w:rsid w:val="00A45621"/>
    <w:rsid w:val="00A47B04"/>
    <w:rsid w:val="00A47DEB"/>
    <w:rsid w:val="00A50253"/>
    <w:rsid w:val="00A535D2"/>
    <w:rsid w:val="00A53B1D"/>
    <w:rsid w:val="00A53BD7"/>
    <w:rsid w:val="00A53C47"/>
    <w:rsid w:val="00A61047"/>
    <w:rsid w:val="00A63682"/>
    <w:rsid w:val="00A63E0E"/>
    <w:rsid w:val="00A662DF"/>
    <w:rsid w:val="00A7049F"/>
    <w:rsid w:val="00A70B4F"/>
    <w:rsid w:val="00A713AE"/>
    <w:rsid w:val="00A7224C"/>
    <w:rsid w:val="00A74D76"/>
    <w:rsid w:val="00A74DC2"/>
    <w:rsid w:val="00A77E50"/>
    <w:rsid w:val="00A8100E"/>
    <w:rsid w:val="00A816EA"/>
    <w:rsid w:val="00A8348E"/>
    <w:rsid w:val="00A83D58"/>
    <w:rsid w:val="00A8548C"/>
    <w:rsid w:val="00A86215"/>
    <w:rsid w:val="00A86A34"/>
    <w:rsid w:val="00A87548"/>
    <w:rsid w:val="00A87C0E"/>
    <w:rsid w:val="00A87F6A"/>
    <w:rsid w:val="00AA0F08"/>
    <w:rsid w:val="00AA355F"/>
    <w:rsid w:val="00AA4336"/>
    <w:rsid w:val="00AA4BE1"/>
    <w:rsid w:val="00AA4D93"/>
    <w:rsid w:val="00AA6DF5"/>
    <w:rsid w:val="00AA7524"/>
    <w:rsid w:val="00AB0F54"/>
    <w:rsid w:val="00AB6F1E"/>
    <w:rsid w:val="00AC23D9"/>
    <w:rsid w:val="00AC6FDC"/>
    <w:rsid w:val="00AE09AC"/>
    <w:rsid w:val="00AE0FFC"/>
    <w:rsid w:val="00AE3E37"/>
    <w:rsid w:val="00AE3F43"/>
    <w:rsid w:val="00AE7650"/>
    <w:rsid w:val="00AF3F2B"/>
    <w:rsid w:val="00AF46CB"/>
    <w:rsid w:val="00AF5F59"/>
    <w:rsid w:val="00AF7F00"/>
    <w:rsid w:val="00B00B81"/>
    <w:rsid w:val="00B013E1"/>
    <w:rsid w:val="00B01643"/>
    <w:rsid w:val="00B02442"/>
    <w:rsid w:val="00B1013D"/>
    <w:rsid w:val="00B12515"/>
    <w:rsid w:val="00B13750"/>
    <w:rsid w:val="00B138E2"/>
    <w:rsid w:val="00B14A5F"/>
    <w:rsid w:val="00B14C51"/>
    <w:rsid w:val="00B1572E"/>
    <w:rsid w:val="00B15858"/>
    <w:rsid w:val="00B159CF"/>
    <w:rsid w:val="00B15B03"/>
    <w:rsid w:val="00B21D93"/>
    <w:rsid w:val="00B23AD4"/>
    <w:rsid w:val="00B251F7"/>
    <w:rsid w:val="00B27834"/>
    <w:rsid w:val="00B32305"/>
    <w:rsid w:val="00B33EF1"/>
    <w:rsid w:val="00B40F1B"/>
    <w:rsid w:val="00B45833"/>
    <w:rsid w:val="00B46CC5"/>
    <w:rsid w:val="00B46FD4"/>
    <w:rsid w:val="00B47262"/>
    <w:rsid w:val="00B519E6"/>
    <w:rsid w:val="00B545AE"/>
    <w:rsid w:val="00B54DBC"/>
    <w:rsid w:val="00B61A5E"/>
    <w:rsid w:val="00B61F7A"/>
    <w:rsid w:val="00B6250F"/>
    <w:rsid w:val="00B6409C"/>
    <w:rsid w:val="00B654CB"/>
    <w:rsid w:val="00B66522"/>
    <w:rsid w:val="00B67331"/>
    <w:rsid w:val="00B6786A"/>
    <w:rsid w:val="00B7183F"/>
    <w:rsid w:val="00B7681A"/>
    <w:rsid w:val="00B77230"/>
    <w:rsid w:val="00B83E6F"/>
    <w:rsid w:val="00B84C41"/>
    <w:rsid w:val="00B86917"/>
    <w:rsid w:val="00B86EBF"/>
    <w:rsid w:val="00B906BE"/>
    <w:rsid w:val="00B920DA"/>
    <w:rsid w:val="00B944C5"/>
    <w:rsid w:val="00B973F1"/>
    <w:rsid w:val="00B97BEA"/>
    <w:rsid w:val="00BA10BB"/>
    <w:rsid w:val="00BA1148"/>
    <w:rsid w:val="00BA1A10"/>
    <w:rsid w:val="00BA1AF7"/>
    <w:rsid w:val="00BA2F06"/>
    <w:rsid w:val="00BB2ACA"/>
    <w:rsid w:val="00BB7644"/>
    <w:rsid w:val="00BB7B0A"/>
    <w:rsid w:val="00BC0DD4"/>
    <w:rsid w:val="00BC1197"/>
    <w:rsid w:val="00BC73D9"/>
    <w:rsid w:val="00BD3E1F"/>
    <w:rsid w:val="00BD5E4C"/>
    <w:rsid w:val="00BE3851"/>
    <w:rsid w:val="00BF1935"/>
    <w:rsid w:val="00BF19BE"/>
    <w:rsid w:val="00BF212C"/>
    <w:rsid w:val="00BF64A2"/>
    <w:rsid w:val="00BF69F0"/>
    <w:rsid w:val="00C006E3"/>
    <w:rsid w:val="00C02944"/>
    <w:rsid w:val="00C04A2C"/>
    <w:rsid w:val="00C122EA"/>
    <w:rsid w:val="00C15647"/>
    <w:rsid w:val="00C1630B"/>
    <w:rsid w:val="00C16A53"/>
    <w:rsid w:val="00C17B46"/>
    <w:rsid w:val="00C30851"/>
    <w:rsid w:val="00C334AF"/>
    <w:rsid w:val="00C3402B"/>
    <w:rsid w:val="00C37A53"/>
    <w:rsid w:val="00C41D70"/>
    <w:rsid w:val="00C42EC4"/>
    <w:rsid w:val="00C50396"/>
    <w:rsid w:val="00C51143"/>
    <w:rsid w:val="00C54BC1"/>
    <w:rsid w:val="00C725FA"/>
    <w:rsid w:val="00C7270F"/>
    <w:rsid w:val="00C733BB"/>
    <w:rsid w:val="00C73614"/>
    <w:rsid w:val="00C7491E"/>
    <w:rsid w:val="00C84075"/>
    <w:rsid w:val="00C904AC"/>
    <w:rsid w:val="00C90BBD"/>
    <w:rsid w:val="00C91915"/>
    <w:rsid w:val="00C92205"/>
    <w:rsid w:val="00C93C6C"/>
    <w:rsid w:val="00CA6FD7"/>
    <w:rsid w:val="00CA7BB4"/>
    <w:rsid w:val="00CA7F55"/>
    <w:rsid w:val="00CB06AC"/>
    <w:rsid w:val="00CB6747"/>
    <w:rsid w:val="00CB7CD4"/>
    <w:rsid w:val="00CC4109"/>
    <w:rsid w:val="00CC53E1"/>
    <w:rsid w:val="00CD01DD"/>
    <w:rsid w:val="00CD2C71"/>
    <w:rsid w:val="00CD2DD7"/>
    <w:rsid w:val="00CD33E8"/>
    <w:rsid w:val="00CE270A"/>
    <w:rsid w:val="00CE2F47"/>
    <w:rsid w:val="00CE3803"/>
    <w:rsid w:val="00CE4AE1"/>
    <w:rsid w:val="00CF1D48"/>
    <w:rsid w:val="00CF384A"/>
    <w:rsid w:val="00CF437A"/>
    <w:rsid w:val="00CF50E3"/>
    <w:rsid w:val="00CF5EBF"/>
    <w:rsid w:val="00D007CB"/>
    <w:rsid w:val="00D042CE"/>
    <w:rsid w:val="00D04999"/>
    <w:rsid w:val="00D0786E"/>
    <w:rsid w:val="00D122F9"/>
    <w:rsid w:val="00D13F30"/>
    <w:rsid w:val="00D2122B"/>
    <w:rsid w:val="00D22D46"/>
    <w:rsid w:val="00D2370C"/>
    <w:rsid w:val="00D26C18"/>
    <w:rsid w:val="00D27EB2"/>
    <w:rsid w:val="00D3229A"/>
    <w:rsid w:val="00D341BF"/>
    <w:rsid w:val="00D37ABD"/>
    <w:rsid w:val="00D40A07"/>
    <w:rsid w:val="00D41DEB"/>
    <w:rsid w:val="00D46043"/>
    <w:rsid w:val="00D47A39"/>
    <w:rsid w:val="00D5073C"/>
    <w:rsid w:val="00D534DF"/>
    <w:rsid w:val="00D5484E"/>
    <w:rsid w:val="00D5540C"/>
    <w:rsid w:val="00D57B8C"/>
    <w:rsid w:val="00D62F83"/>
    <w:rsid w:val="00D70BD1"/>
    <w:rsid w:val="00D73CE9"/>
    <w:rsid w:val="00D73F44"/>
    <w:rsid w:val="00D76931"/>
    <w:rsid w:val="00D80C45"/>
    <w:rsid w:val="00D82DCD"/>
    <w:rsid w:val="00D84E04"/>
    <w:rsid w:val="00D864DC"/>
    <w:rsid w:val="00D9186D"/>
    <w:rsid w:val="00D91B8F"/>
    <w:rsid w:val="00D93D1B"/>
    <w:rsid w:val="00D94839"/>
    <w:rsid w:val="00D963E6"/>
    <w:rsid w:val="00D96E41"/>
    <w:rsid w:val="00DA009C"/>
    <w:rsid w:val="00DA1495"/>
    <w:rsid w:val="00DA2C59"/>
    <w:rsid w:val="00DA42AD"/>
    <w:rsid w:val="00DA5E56"/>
    <w:rsid w:val="00DA7C58"/>
    <w:rsid w:val="00DB114D"/>
    <w:rsid w:val="00DB2F92"/>
    <w:rsid w:val="00DB3869"/>
    <w:rsid w:val="00DB3B3C"/>
    <w:rsid w:val="00DB48DF"/>
    <w:rsid w:val="00DB6663"/>
    <w:rsid w:val="00DB7988"/>
    <w:rsid w:val="00DB7EF4"/>
    <w:rsid w:val="00DC172D"/>
    <w:rsid w:val="00DC23E4"/>
    <w:rsid w:val="00DD3FA5"/>
    <w:rsid w:val="00DD51F5"/>
    <w:rsid w:val="00DD6200"/>
    <w:rsid w:val="00DE017D"/>
    <w:rsid w:val="00DF3199"/>
    <w:rsid w:val="00DF3643"/>
    <w:rsid w:val="00E015A4"/>
    <w:rsid w:val="00E03C0E"/>
    <w:rsid w:val="00E04470"/>
    <w:rsid w:val="00E168C5"/>
    <w:rsid w:val="00E17568"/>
    <w:rsid w:val="00E21CE1"/>
    <w:rsid w:val="00E23C20"/>
    <w:rsid w:val="00E25282"/>
    <w:rsid w:val="00E25BC8"/>
    <w:rsid w:val="00E2626F"/>
    <w:rsid w:val="00E30945"/>
    <w:rsid w:val="00E30D1A"/>
    <w:rsid w:val="00E3194A"/>
    <w:rsid w:val="00E31997"/>
    <w:rsid w:val="00E3378B"/>
    <w:rsid w:val="00E34142"/>
    <w:rsid w:val="00E345A4"/>
    <w:rsid w:val="00E35FC3"/>
    <w:rsid w:val="00E365CB"/>
    <w:rsid w:val="00E40BF5"/>
    <w:rsid w:val="00E43137"/>
    <w:rsid w:val="00E439CB"/>
    <w:rsid w:val="00E448E7"/>
    <w:rsid w:val="00E455A1"/>
    <w:rsid w:val="00E46C14"/>
    <w:rsid w:val="00E47168"/>
    <w:rsid w:val="00E551D1"/>
    <w:rsid w:val="00E5666E"/>
    <w:rsid w:val="00E56B15"/>
    <w:rsid w:val="00E604EA"/>
    <w:rsid w:val="00E61E28"/>
    <w:rsid w:val="00E621FB"/>
    <w:rsid w:val="00E65FC9"/>
    <w:rsid w:val="00E66703"/>
    <w:rsid w:val="00E70E36"/>
    <w:rsid w:val="00E74A65"/>
    <w:rsid w:val="00E7733D"/>
    <w:rsid w:val="00E81C10"/>
    <w:rsid w:val="00E81F86"/>
    <w:rsid w:val="00E82500"/>
    <w:rsid w:val="00E84DBA"/>
    <w:rsid w:val="00E862BB"/>
    <w:rsid w:val="00E90D5E"/>
    <w:rsid w:val="00E9219D"/>
    <w:rsid w:val="00E926AE"/>
    <w:rsid w:val="00E93F43"/>
    <w:rsid w:val="00EA2D1A"/>
    <w:rsid w:val="00EA4306"/>
    <w:rsid w:val="00EA54C2"/>
    <w:rsid w:val="00EA7B8D"/>
    <w:rsid w:val="00EC4CF3"/>
    <w:rsid w:val="00EC71D7"/>
    <w:rsid w:val="00EC7ABF"/>
    <w:rsid w:val="00ED0884"/>
    <w:rsid w:val="00ED1357"/>
    <w:rsid w:val="00ED1463"/>
    <w:rsid w:val="00ED2279"/>
    <w:rsid w:val="00ED36D0"/>
    <w:rsid w:val="00ED6401"/>
    <w:rsid w:val="00ED7CDA"/>
    <w:rsid w:val="00EE12ED"/>
    <w:rsid w:val="00EE16E0"/>
    <w:rsid w:val="00EE17E4"/>
    <w:rsid w:val="00EE1AE3"/>
    <w:rsid w:val="00EE1C45"/>
    <w:rsid w:val="00EE704F"/>
    <w:rsid w:val="00EF0CA8"/>
    <w:rsid w:val="00EF2D34"/>
    <w:rsid w:val="00EF3324"/>
    <w:rsid w:val="00EF631B"/>
    <w:rsid w:val="00EF78D9"/>
    <w:rsid w:val="00F01F72"/>
    <w:rsid w:val="00F046F8"/>
    <w:rsid w:val="00F0470D"/>
    <w:rsid w:val="00F0494F"/>
    <w:rsid w:val="00F0623B"/>
    <w:rsid w:val="00F15354"/>
    <w:rsid w:val="00F15CFA"/>
    <w:rsid w:val="00F176F8"/>
    <w:rsid w:val="00F20E6A"/>
    <w:rsid w:val="00F20F26"/>
    <w:rsid w:val="00F221D9"/>
    <w:rsid w:val="00F25279"/>
    <w:rsid w:val="00F272D3"/>
    <w:rsid w:val="00F27429"/>
    <w:rsid w:val="00F27E6B"/>
    <w:rsid w:val="00F31FC5"/>
    <w:rsid w:val="00F33BD7"/>
    <w:rsid w:val="00F363BC"/>
    <w:rsid w:val="00F36DCC"/>
    <w:rsid w:val="00F4433C"/>
    <w:rsid w:val="00F46149"/>
    <w:rsid w:val="00F52655"/>
    <w:rsid w:val="00F54B6C"/>
    <w:rsid w:val="00F5556B"/>
    <w:rsid w:val="00F57AB9"/>
    <w:rsid w:val="00F57C18"/>
    <w:rsid w:val="00F604CA"/>
    <w:rsid w:val="00F61448"/>
    <w:rsid w:val="00F62946"/>
    <w:rsid w:val="00F63A13"/>
    <w:rsid w:val="00F647A5"/>
    <w:rsid w:val="00F676F9"/>
    <w:rsid w:val="00F71C0E"/>
    <w:rsid w:val="00F76FBC"/>
    <w:rsid w:val="00F81E56"/>
    <w:rsid w:val="00F83011"/>
    <w:rsid w:val="00F83656"/>
    <w:rsid w:val="00F84317"/>
    <w:rsid w:val="00F91FE5"/>
    <w:rsid w:val="00F92216"/>
    <w:rsid w:val="00F92782"/>
    <w:rsid w:val="00F97028"/>
    <w:rsid w:val="00F97FA2"/>
    <w:rsid w:val="00FA33DA"/>
    <w:rsid w:val="00FA41E4"/>
    <w:rsid w:val="00FB14BB"/>
    <w:rsid w:val="00FB274D"/>
    <w:rsid w:val="00FB372D"/>
    <w:rsid w:val="00FB44C1"/>
    <w:rsid w:val="00FB68B0"/>
    <w:rsid w:val="00FB747C"/>
    <w:rsid w:val="00FB74ED"/>
    <w:rsid w:val="00FC0DC7"/>
    <w:rsid w:val="00FC31D3"/>
    <w:rsid w:val="00FC4C75"/>
    <w:rsid w:val="00FC5C19"/>
    <w:rsid w:val="00FD1709"/>
    <w:rsid w:val="00FD1B2D"/>
    <w:rsid w:val="00FD43F2"/>
    <w:rsid w:val="00FD5A49"/>
    <w:rsid w:val="00FD73D2"/>
    <w:rsid w:val="00FD7988"/>
    <w:rsid w:val="00FE03B2"/>
    <w:rsid w:val="00FE2E49"/>
    <w:rsid w:val="00FE3FBB"/>
    <w:rsid w:val="00FE473B"/>
    <w:rsid w:val="00FF16F8"/>
    <w:rsid w:val="00FF45E0"/>
    <w:rsid w:val="00FF65B6"/>
    <w:rsid w:val="00FF6A70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E8F9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7B0"/>
    <w:rPr>
      <w:sz w:val="24"/>
      <w:lang w:val="es-ES" w:eastAsia="es-ES"/>
    </w:rPr>
  </w:style>
  <w:style w:type="paragraph" w:styleId="Ttulo1">
    <w:name w:val="heading 1"/>
    <w:basedOn w:val="Normal"/>
    <w:link w:val="Ttulo1Car"/>
    <w:uiPriority w:val="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link w:val="Ttulo2Car"/>
    <w:uiPriority w:val="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63D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63DB3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63DB3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863DB3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63DB3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63DB3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63DB3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863DB3"/>
    <w:rPr>
      <w:rFonts w:ascii="Arial" w:hAnsi="Arial"/>
      <w:b/>
      <w:i/>
      <w:color w:val="000000"/>
      <w:lang w:eastAsia="es-ES"/>
    </w:rPr>
  </w:style>
  <w:style w:type="character" w:customStyle="1" w:styleId="Ttulo2Car">
    <w:name w:val="Título 2 Car"/>
    <w:link w:val="Ttulo2"/>
    <w:uiPriority w:val="9"/>
    <w:rsid w:val="00863DB3"/>
    <w:rPr>
      <w:rFonts w:ascii="Arial" w:hAnsi="Arial"/>
      <w:b/>
      <w:i/>
      <w:color w:val="000000"/>
      <w:lang w:eastAsia="es-ES"/>
    </w:rPr>
  </w:style>
  <w:style w:type="character" w:customStyle="1" w:styleId="Ttulo3Car">
    <w:name w:val="Título 3 Car"/>
    <w:link w:val="Ttulo3"/>
    <w:uiPriority w:val="9"/>
    <w:semiHidden/>
    <w:rsid w:val="00863DB3"/>
    <w:rPr>
      <w:rFonts w:ascii="Cambria" w:hAnsi="Cambria"/>
      <w:b/>
      <w:bCs/>
      <w:sz w:val="26"/>
      <w:szCs w:val="26"/>
      <w:lang w:val="es-ES_tradnl" w:eastAsia="es-ES"/>
    </w:rPr>
  </w:style>
  <w:style w:type="character" w:customStyle="1" w:styleId="Ttulo4Car">
    <w:name w:val="Título 4 Car"/>
    <w:link w:val="Ttulo4"/>
    <w:uiPriority w:val="9"/>
    <w:semiHidden/>
    <w:rsid w:val="00863DB3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Ttulo5Car">
    <w:name w:val="Título 5 Car"/>
    <w:link w:val="Ttulo5"/>
    <w:uiPriority w:val="9"/>
    <w:semiHidden/>
    <w:rsid w:val="00863DB3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link w:val="Ttulo6"/>
    <w:rsid w:val="00863DB3"/>
    <w:rPr>
      <w:b/>
      <w:bCs/>
      <w:sz w:val="22"/>
      <w:szCs w:val="22"/>
      <w:lang w:val="en-US" w:eastAsia="en-US"/>
    </w:rPr>
  </w:style>
  <w:style w:type="character" w:customStyle="1" w:styleId="Ttulo7Car">
    <w:name w:val="Título 7 Car"/>
    <w:link w:val="Ttulo7"/>
    <w:uiPriority w:val="9"/>
    <w:semiHidden/>
    <w:rsid w:val="00863DB3"/>
    <w:rPr>
      <w:rFonts w:ascii="Calibri" w:hAnsi="Calibri"/>
      <w:sz w:val="24"/>
      <w:szCs w:val="24"/>
      <w:lang w:val="en-US" w:eastAsia="en-US"/>
    </w:rPr>
  </w:style>
  <w:style w:type="character" w:customStyle="1" w:styleId="Ttulo8Car">
    <w:name w:val="Título 8 Car"/>
    <w:link w:val="Ttulo8"/>
    <w:uiPriority w:val="9"/>
    <w:semiHidden/>
    <w:rsid w:val="00863DB3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tulo9Car">
    <w:name w:val="Título 9 Car"/>
    <w:link w:val="Ttulo9"/>
    <w:uiPriority w:val="9"/>
    <w:semiHidden/>
    <w:rsid w:val="00863DB3"/>
    <w:rPr>
      <w:rFonts w:ascii="Cambria" w:hAnsi="Cambria"/>
      <w:sz w:val="22"/>
      <w:szCs w:val="22"/>
      <w:lang w:val="en-US" w:eastAsia="en-US"/>
    </w:rPr>
  </w:style>
  <w:style w:type="paragraph" w:styleId="NormalWeb">
    <w:name w:val="Normal (Web)"/>
    <w:basedOn w:val="Normal"/>
    <w:link w:val="NormalWebCar"/>
    <w:uiPriority w:val="99"/>
    <w:pPr>
      <w:spacing w:before="100" w:after="100"/>
    </w:p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Encabezado">
    <w:name w:val="header"/>
    <w:basedOn w:val="Normal"/>
    <w:link w:val="EncabezadoCar"/>
    <w:pPr>
      <w:tabs>
        <w:tab w:val="left" w:pos="0"/>
        <w:tab w:val="center" w:pos="4252"/>
        <w:tab w:val="right" w:pos="8504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character" w:customStyle="1" w:styleId="EncabezadoCar">
    <w:name w:val="Encabezado Car"/>
    <w:link w:val="Encabezado"/>
    <w:rsid w:val="00863DB3"/>
    <w:rPr>
      <w:rFonts w:ascii="Arial" w:hAnsi="Arial"/>
      <w:b/>
      <w:i/>
      <w:color w:val="000000"/>
      <w:lang w:eastAsia="es-ES"/>
    </w:rPr>
  </w:style>
  <w:style w:type="paragraph" w:styleId="Piedepgina">
    <w:name w:val="footer"/>
    <w:basedOn w:val="Normal"/>
    <w:link w:val="PiedepginaCar"/>
    <w:uiPriority w:val="99"/>
    <w:rsid w:val="002A48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FD73D2"/>
    <w:rPr>
      <w:sz w:val="24"/>
      <w:lang w:val="es-ES" w:eastAsia="es-ES"/>
    </w:rPr>
  </w:style>
  <w:style w:type="table" w:styleId="Tablaconcuadrcula">
    <w:name w:val="Table Grid"/>
    <w:basedOn w:val="Tablanormal"/>
    <w:uiPriority w:val="59"/>
    <w:rsid w:val="00B54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265D7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5D76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265D7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5D7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265D76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5D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65D76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863DB3"/>
    <w:rPr>
      <w:rFonts w:ascii="Times New Roman" w:hAnsi="Times New Roman" w:cs="Times New Roman" w:hint="default"/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863DB3"/>
    <w:rPr>
      <w:color w:val="800080"/>
      <w:u w:val="single"/>
    </w:rPr>
  </w:style>
  <w:style w:type="paragraph" w:styleId="Textoindependiente">
    <w:name w:val="Body Text"/>
    <w:basedOn w:val="Normal"/>
    <w:link w:val="TextoindependienteCar"/>
    <w:unhideWhenUsed/>
    <w:rsid w:val="00863DB3"/>
    <w:pPr>
      <w:widowControl w:val="0"/>
      <w:autoSpaceDE w:val="0"/>
      <w:autoSpaceDN w:val="0"/>
      <w:adjustRightInd w:val="0"/>
      <w:spacing w:after="120"/>
    </w:pPr>
    <w:rPr>
      <w:szCs w:val="24"/>
      <w:lang w:val="es-CO"/>
    </w:rPr>
  </w:style>
  <w:style w:type="character" w:customStyle="1" w:styleId="TextoindependienteCar">
    <w:name w:val="Texto independiente Car"/>
    <w:link w:val="Textoindependiente"/>
    <w:rsid w:val="00863DB3"/>
    <w:rPr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63DB3"/>
    <w:pPr>
      <w:suppressAutoHyphens/>
      <w:spacing w:after="120"/>
      <w:ind w:left="283"/>
    </w:pPr>
    <w:rPr>
      <w:sz w:val="20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863DB3"/>
    <w:rPr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63DB3"/>
    <w:pPr>
      <w:jc w:val="both"/>
    </w:pPr>
    <w:rPr>
      <w:rFonts w:ascii="Batang" w:eastAsia="Batang" w:hAnsi="Batang" w:cs="Batang"/>
      <w:szCs w:val="24"/>
      <w:lang w:val="es-CO" w:eastAsia="es-MX"/>
    </w:rPr>
  </w:style>
  <w:style w:type="character" w:customStyle="1" w:styleId="Textoindependiente2Car">
    <w:name w:val="Texto independiente 2 Car"/>
    <w:link w:val="Textoindependiente2"/>
    <w:uiPriority w:val="99"/>
    <w:semiHidden/>
    <w:rsid w:val="00863DB3"/>
    <w:rPr>
      <w:rFonts w:ascii="Batang" w:eastAsia="Batang" w:hAnsi="Batang" w:cs="Batang"/>
      <w:sz w:val="24"/>
      <w:szCs w:val="24"/>
      <w:lang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863DB3"/>
    <w:pPr>
      <w:widowControl w:val="0"/>
      <w:autoSpaceDE w:val="0"/>
      <w:autoSpaceDN w:val="0"/>
      <w:adjustRightInd w:val="0"/>
      <w:ind w:left="720"/>
      <w:contextualSpacing/>
    </w:pPr>
    <w:rPr>
      <w:szCs w:val="24"/>
      <w:lang w:val="es-CO"/>
    </w:rPr>
  </w:style>
  <w:style w:type="character" w:customStyle="1" w:styleId="PrrafodelistaCar">
    <w:name w:val="Párrafo de lista Car"/>
    <w:link w:val="Prrafodelista"/>
    <w:uiPriority w:val="34"/>
    <w:locked/>
    <w:rsid w:val="00863DB3"/>
    <w:rPr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863DB3"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character" w:customStyle="1" w:styleId="SinespaciadoCar">
    <w:name w:val="Sin espaciado Car"/>
    <w:link w:val="Sinespaciado"/>
    <w:uiPriority w:val="1"/>
    <w:rsid w:val="002F0C95"/>
    <w:rPr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863DB3"/>
    <w:pPr>
      <w:suppressAutoHyphens w:val="0"/>
      <w:ind w:firstLine="210"/>
    </w:pPr>
    <w:rPr>
      <w:sz w:val="24"/>
      <w:lang w:val="es-ES"/>
    </w:rPr>
  </w:style>
  <w:style w:type="character" w:customStyle="1" w:styleId="Textoindependienteprimerasangra2Car">
    <w:name w:val="Texto independiente primera sangría 2 Car"/>
    <w:link w:val="Textoindependienteprimerasangra2"/>
    <w:uiPriority w:val="99"/>
    <w:rsid w:val="00863DB3"/>
    <w:rPr>
      <w:sz w:val="24"/>
      <w:lang w:val="es-ES" w:eastAsia="es-ES"/>
    </w:rPr>
  </w:style>
  <w:style w:type="character" w:customStyle="1" w:styleId="apple-converted-space">
    <w:name w:val="apple-converted-space"/>
    <w:rsid w:val="00863DB3"/>
  </w:style>
  <w:style w:type="character" w:styleId="nfasis">
    <w:name w:val="Emphasis"/>
    <w:uiPriority w:val="20"/>
    <w:qFormat/>
    <w:rsid w:val="00863DB3"/>
    <w:rPr>
      <w:i/>
      <w:iCs/>
    </w:rPr>
  </w:style>
  <w:style w:type="paragraph" w:customStyle="1" w:styleId="Default">
    <w:name w:val="Default"/>
    <w:rsid w:val="00863D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  <w:style w:type="character" w:customStyle="1" w:styleId="normaltextrun">
    <w:name w:val="normaltextrun"/>
    <w:rsid w:val="00863DB3"/>
  </w:style>
  <w:style w:type="character" w:styleId="Textoennegrita">
    <w:name w:val="Strong"/>
    <w:uiPriority w:val="22"/>
    <w:qFormat/>
    <w:rsid w:val="00863DB3"/>
    <w:rPr>
      <w:b/>
      <w:bCs/>
    </w:rPr>
  </w:style>
  <w:style w:type="paragraph" w:styleId="Revisin">
    <w:name w:val="Revision"/>
    <w:hidden/>
    <w:uiPriority w:val="99"/>
    <w:semiHidden/>
    <w:rsid w:val="00863DB3"/>
    <w:rPr>
      <w:sz w:val="24"/>
      <w:lang w:val="es-ES" w:eastAsia="es-ES"/>
    </w:rPr>
  </w:style>
  <w:style w:type="character" w:customStyle="1" w:styleId="xbe">
    <w:name w:val="_xbe"/>
    <w:rsid w:val="00863DB3"/>
  </w:style>
  <w:style w:type="paragraph" w:styleId="Listaconvietas3">
    <w:name w:val="List Bullet 3"/>
    <w:basedOn w:val="Normal"/>
    <w:uiPriority w:val="99"/>
    <w:unhideWhenUsed/>
    <w:rsid w:val="00863DB3"/>
    <w:pPr>
      <w:numPr>
        <w:numId w:val="4"/>
      </w:numPr>
      <w:contextualSpacing/>
    </w:pPr>
    <w:rPr>
      <w:lang w:val="es-ES_tradnl"/>
    </w:rPr>
  </w:style>
  <w:style w:type="character" w:customStyle="1" w:styleId="UnresolvedMention">
    <w:name w:val="Unresolved Mention"/>
    <w:uiPriority w:val="99"/>
    <w:semiHidden/>
    <w:unhideWhenUsed/>
    <w:rsid w:val="00863DB3"/>
    <w:rPr>
      <w:color w:val="605E5C"/>
      <w:shd w:val="clear" w:color="auto" w:fill="E1DFDD"/>
    </w:rPr>
  </w:style>
  <w:style w:type="paragraph" w:customStyle="1" w:styleId="xl65">
    <w:name w:val="xl65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6">
    <w:name w:val="xl66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7">
    <w:name w:val="xl67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8">
    <w:name w:val="xl68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  <w:lang w:val="es-CO" w:eastAsia="es-CO"/>
    </w:rPr>
  </w:style>
  <w:style w:type="paragraph" w:customStyle="1" w:styleId="xl69">
    <w:name w:val="xl69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0">
    <w:name w:val="xl70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1">
    <w:name w:val="xl71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2">
    <w:name w:val="xl72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  <w:lang w:val="es-CO" w:eastAsia="es-CO"/>
    </w:rPr>
  </w:style>
  <w:style w:type="paragraph" w:customStyle="1" w:styleId="xl73">
    <w:name w:val="xl73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4">
    <w:name w:val="xl74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5">
    <w:name w:val="xl75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6">
    <w:name w:val="xl76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7">
    <w:name w:val="xl77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8">
    <w:name w:val="xl78"/>
    <w:basedOn w:val="Normal"/>
    <w:rsid w:val="00976AFF"/>
    <w:pPr>
      <w:shd w:val="clear" w:color="000000" w:fill="FFFFFF"/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79">
    <w:name w:val="xl79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  <w:lang w:val="es-CO" w:eastAsia="es-CO"/>
    </w:rPr>
  </w:style>
  <w:style w:type="paragraph" w:customStyle="1" w:styleId="xl80">
    <w:name w:val="xl80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  <w:lang w:val="es-CO" w:eastAsia="es-CO"/>
    </w:rPr>
  </w:style>
  <w:style w:type="paragraph" w:customStyle="1" w:styleId="xl81">
    <w:name w:val="xl81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4"/>
      <w:lang w:val="es-CO" w:eastAsia="es-CO"/>
    </w:rPr>
  </w:style>
  <w:style w:type="character" w:customStyle="1" w:styleId="apple-style-span">
    <w:name w:val="apple-style-span"/>
    <w:rsid w:val="002D5CFF"/>
  </w:style>
  <w:style w:type="paragraph" w:customStyle="1" w:styleId="Cuerpodetexto">
    <w:name w:val="Cuerpo de texto"/>
    <w:basedOn w:val="Normal"/>
    <w:rsid w:val="002D5CFF"/>
    <w:pPr>
      <w:autoSpaceDE w:val="0"/>
      <w:autoSpaceDN w:val="0"/>
      <w:adjustRightInd w:val="0"/>
      <w:spacing w:after="283"/>
    </w:pPr>
    <w:rPr>
      <w:szCs w:val="24"/>
    </w:rPr>
  </w:style>
  <w:style w:type="character" w:customStyle="1" w:styleId="NormalWebCar">
    <w:name w:val="Normal (Web) Car"/>
    <w:link w:val="NormalWeb"/>
    <w:uiPriority w:val="99"/>
    <w:locked/>
    <w:rsid w:val="003671FC"/>
    <w:rPr>
      <w:sz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7B0"/>
    <w:rPr>
      <w:sz w:val="24"/>
      <w:lang w:val="es-ES" w:eastAsia="es-ES"/>
    </w:rPr>
  </w:style>
  <w:style w:type="paragraph" w:styleId="Ttulo1">
    <w:name w:val="heading 1"/>
    <w:basedOn w:val="Normal"/>
    <w:link w:val="Ttulo1Car"/>
    <w:uiPriority w:val="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link w:val="Ttulo2Car"/>
    <w:uiPriority w:val="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63D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63DB3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63DB3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863DB3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63DB3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63DB3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63DB3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863DB3"/>
    <w:rPr>
      <w:rFonts w:ascii="Arial" w:hAnsi="Arial"/>
      <w:b/>
      <w:i/>
      <w:color w:val="000000"/>
      <w:lang w:eastAsia="es-ES"/>
    </w:rPr>
  </w:style>
  <w:style w:type="character" w:customStyle="1" w:styleId="Ttulo2Car">
    <w:name w:val="Título 2 Car"/>
    <w:link w:val="Ttulo2"/>
    <w:uiPriority w:val="9"/>
    <w:rsid w:val="00863DB3"/>
    <w:rPr>
      <w:rFonts w:ascii="Arial" w:hAnsi="Arial"/>
      <w:b/>
      <w:i/>
      <w:color w:val="000000"/>
      <w:lang w:eastAsia="es-ES"/>
    </w:rPr>
  </w:style>
  <w:style w:type="character" w:customStyle="1" w:styleId="Ttulo3Car">
    <w:name w:val="Título 3 Car"/>
    <w:link w:val="Ttulo3"/>
    <w:uiPriority w:val="9"/>
    <w:semiHidden/>
    <w:rsid w:val="00863DB3"/>
    <w:rPr>
      <w:rFonts w:ascii="Cambria" w:hAnsi="Cambria"/>
      <w:b/>
      <w:bCs/>
      <w:sz w:val="26"/>
      <w:szCs w:val="26"/>
      <w:lang w:val="es-ES_tradnl" w:eastAsia="es-ES"/>
    </w:rPr>
  </w:style>
  <w:style w:type="character" w:customStyle="1" w:styleId="Ttulo4Car">
    <w:name w:val="Título 4 Car"/>
    <w:link w:val="Ttulo4"/>
    <w:uiPriority w:val="9"/>
    <w:semiHidden/>
    <w:rsid w:val="00863DB3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Ttulo5Car">
    <w:name w:val="Título 5 Car"/>
    <w:link w:val="Ttulo5"/>
    <w:uiPriority w:val="9"/>
    <w:semiHidden/>
    <w:rsid w:val="00863DB3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link w:val="Ttulo6"/>
    <w:rsid w:val="00863DB3"/>
    <w:rPr>
      <w:b/>
      <w:bCs/>
      <w:sz w:val="22"/>
      <w:szCs w:val="22"/>
      <w:lang w:val="en-US" w:eastAsia="en-US"/>
    </w:rPr>
  </w:style>
  <w:style w:type="character" w:customStyle="1" w:styleId="Ttulo7Car">
    <w:name w:val="Título 7 Car"/>
    <w:link w:val="Ttulo7"/>
    <w:uiPriority w:val="9"/>
    <w:semiHidden/>
    <w:rsid w:val="00863DB3"/>
    <w:rPr>
      <w:rFonts w:ascii="Calibri" w:hAnsi="Calibri"/>
      <w:sz w:val="24"/>
      <w:szCs w:val="24"/>
      <w:lang w:val="en-US" w:eastAsia="en-US"/>
    </w:rPr>
  </w:style>
  <w:style w:type="character" w:customStyle="1" w:styleId="Ttulo8Car">
    <w:name w:val="Título 8 Car"/>
    <w:link w:val="Ttulo8"/>
    <w:uiPriority w:val="9"/>
    <w:semiHidden/>
    <w:rsid w:val="00863DB3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tulo9Car">
    <w:name w:val="Título 9 Car"/>
    <w:link w:val="Ttulo9"/>
    <w:uiPriority w:val="9"/>
    <w:semiHidden/>
    <w:rsid w:val="00863DB3"/>
    <w:rPr>
      <w:rFonts w:ascii="Cambria" w:hAnsi="Cambria"/>
      <w:sz w:val="22"/>
      <w:szCs w:val="22"/>
      <w:lang w:val="en-US" w:eastAsia="en-US"/>
    </w:rPr>
  </w:style>
  <w:style w:type="paragraph" w:styleId="NormalWeb">
    <w:name w:val="Normal (Web)"/>
    <w:basedOn w:val="Normal"/>
    <w:link w:val="NormalWebCar"/>
    <w:uiPriority w:val="99"/>
    <w:pPr>
      <w:spacing w:before="100" w:after="100"/>
    </w:p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Encabezado">
    <w:name w:val="header"/>
    <w:basedOn w:val="Normal"/>
    <w:link w:val="EncabezadoCar"/>
    <w:pPr>
      <w:tabs>
        <w:tab w:val="left" w:pos="0"/>
        <w:tab w:val="center" w:pos="4252"/>
        <w:tab w:val="right" w:pos="8504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character" w:customStyle="1" w:styleId="EncabezadoCar">
    <w:name w:val="Encabezado Car"/>
    <w:link w:val="Encabezado"/>
    <w:rsid w:val="00863DB3"/>
    <w:rPr>
      <w:rFonts w:ascii="Arial" w:hAnsi="Arial"/>
      <w:b/>
      <w:i/>
      <w:color w:val="000000"/>
      <w:lang w:eastAsia="es-ES"/>
    </w:rPr>
  </w:style>
  <w:style w:type="paragraph" w:styleId="Piedepgina">
    <w:name w:val="footer"/>
    <w:basedOn w:val="Normal"/>
    <w:link w:val="PiedepginaCar"/>
    <w:uiPriority w:val="99"/>
    <w:rsid w:val="002A48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FD73D2"/>
    <w:rPr>
      <w:sz w:val="24"/>
      <w:lang w:val="es-ES" w:eastAsia="es-ES"/>
    </w:rPr>
  </w:style>
  <w:style w:type="table" w:styleId="Tablaconcuadrcula">
    <w:name w:val="Table Grid"/>
    <w:basedOn w:val="Tablanormal"/>
    <w:uiPriority w:val="59"/>
    <w:rsid w:val="00B54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265D7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5D76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265D7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5D7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265D76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5D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65D76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863DB3"/>
    <w:rPr>
      <w:rFonts w:ascii="Times New Roman" w:hAnsi="Times New Roman" w:cs="Times New Roman" w:hint="default"/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863DB3"/>
    <w:rPr>
      <w:color w:val="800080"/>
      <w:u w:val="single"/>
    </w:rPr>
  </w:style>
  <w:style w:type="paragraph" w:styleId="Textoindependiente">
    <w:name w:val="Body Text"/>
    <w:basedOn w:val="Normal"/>
    <w:link w:val="TextoindependienteCar"/>
    <w:unhideWhenUsed/>
    <w:rsid w:val="00863DB3"/>
    <w:pPr>
      <w:widowControl w:val="0"/>
      <w:autoSpaceDE w:val="0"/>
      <w:autoSpaceDN w:val="0"/>
      <w:adjustRightInd w:val="0"/>
      <w:spacing w:after="120"/>
    </w:pPr>
    <w:rPr>
      <w:szCs w:val="24"/>
      <w:lang w:val="es-CO"/>
    </w:rPr>
  </w:style>
  <w:style w:type="character" w:customStyle="1" w:styleId="TextoindependienteCar">
    <w:name w:val="Texto independiente Car"/>
    <w:link w:val="Textoindependiente"/>
    <w:rsid w:val="00863DB3"/>
    <w:rPr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63DB3"/>
    <w:pPr>
      <w:suppressAutoHyphens/>
      <w:spacing w:after="120"/>
      <w:ind w:left="283"/>
    </w:pPr>
    <w:rPr>
      <w:sz w:val="20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863DB3"/>
    <w:rPr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63DB3"/>
    <w:pPr>
      <w:jc w:val="both"/>
    </w:pPr>
    <w:rPr>
      <w:rFonts w:ascii="Batang" w:eastAsia="Batang" w:hAnsi="Batang" w:cs="Batang"/>
      <w:szCs w:val="24"/>
      <w:lang w:val="es-CO" w:eastAsia="es-MX"/>
    </w:rPr>
  </w:style>
  <w:style w:type="character" w:customStyle="1" w:styleId="Textoindependiente2Car">
    <w:name w:val="Texto independiente 2 Car"/>
    <w:link w:val="Textoindependiente2"/>
    <w:uiPriority w:val="99"/>
    <w:semiHidden/>
    <w:rsid w:val="00863DB3"/>
    <w:rPr>
      <w:rFonts w:ascii="Batang" w:eastAsia="Batang" w:hAnsi="Batang" w:cs="Batang"/>
      <w:sz w:val="24"/>
      <w:szCs w:val="24"/>
      <w:lang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863DB3"/>
    <w:pPr>
      <w:widowControl w:val="0"/>
      <w:autoSpaceDE w:val="0"/>
      <w:autoSpaceDN w:val="0"/>
      <w:adjustRightInd w:val="0"/>
      <w:ind w:left="720"/>
      <w:contextualSpacing/>
    </w:pPr>
    <w:rPr>
      <w:szCs w:val="24"/>
      <w:lang w:val="es-CO"/>
    </w:rPr>
  </w:style>
  <w:style w:type="character" w:customStyle="1" w:styleId="PrrafodelistaCar">
    <w:name w:val="Párrafo de lista Car"/>
    <w:link w:val="Prrafodelista"/>
    <w:uiPriority w:val="34"/>
    <w:locked/>
    <w:rsid w:val="00863DB3"/>
    <w:rPr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863DB3"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character" w:customStyle="1" w:styleId="SinespaciadoCar">
    <w:name w:val="Sin espaciado Car"/>
    <w:link w:val="Sinespaciado"/>
    <w:uiPriority w:val="1"/>
    <w:rsid w:val="002F0C95"/>
    <w:rPr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863DB3"/>
    <w:pPr>
      <w:suppressAutoHyphens w:val="0"/>
      <w:ind w:firstLine="210"/>
    </w:pPr>
    <w:rPr>
      <w:sz w:val="24"/>
      <w:lang w:val="es-ES"/>
    </w:rPr>
  </w:style>
  <w:style w:type="character" w:customStyle="1" w:styleId="Textoindependienteprimerasangra2Car">
    <w:name w:val="Texto independiente primera sangría 2 Car"/>
    <w:link w:val="Textoindependienteprimerasangra2"/>
    <w:uiPriority w:val="99"/>
    <w:rsid w:val="00863DB3"/>
    <w:rPr>
      <w:sz w:val="24"/>
      <w:lang w:val="es-ES" w:eastAsia="es-ES"/>
    </w:rPr>
  </w:style>
  <w:style w:type="character" w:customStyle="1" w:styleId="apple-converted-space">
    <w:name w:val="apple-converted-space"/>
    <w:rsid w:val="00863DB3"/>
  </w:style>
  <w:style w:type="character" w:styleId="nfasis">
    <w:name w:val="Emphasis"/>
    <w:uiPriority w:val="20"/>
    <w:qFormat/>
    <w:rsid w:val="00863DB3"/>
    <w:rPr>
      <w:i/>
      <w:iCs/>
    </w:rPr>
  </w:style>
  <w:style w:type="paragraph" w:customStyle="1" w:styleId="Default">
    <w:name w:val="Default"/>
    <w:rsid w:val="00863D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  <w:style w:type="character" w:customStyle="1" w:styleId="normaltextrun">
    <w:name w:val="normaltextrun"/>
    <w:rsid w:val="00863DB3"/>
  </w:style>
  <w:style w:type="character" w:styleId="Textoennegrita">
    <w:name w:val="Strong"/>
    <w:uiPriority w:val="22"/>
    <w:qFormat/>
    <w:rsid w:val="00863DB3"/>
    <w:rPr>
      <w:b/>
      <w:bCs/>
    </w:rPr>
  </w:style>
  <w:style w:type="paragraph" w:styleId="Revisin">
    <w:name w:val="Revision"/>
    <w:hidden/>
    <w:uiPriority w:val="99"/>
    <w:semiHidden/>
    <w:rsid w:val="00863DB3"/>
    <w:rPr>
      <w:sz w:val="24"/>
      <w:lang w:val="es-ES" w:eastAsia="es-ES"/>
    </w:rPr>
  </w:style>
  <w:style w:type="character" w:customStyle="1" w:styleId="xbe">
    <w:name w:val="_xbe"/>
    <w:rsid w:val="00863DB3"/>
  </w:style>
  <w:style w:type="paragraph" w:styleId="Listaconvietas3">
    <w:name w:val="List Bullet 3"/>
    <w:basedOn w:val="Normal"/>
    <w:uiPriority w:val="99"/>
    <w:unhideWhenUsed/>
    <w:rsid w:val="00863DB3"/>
    <w:pPr>
      <w:numPr>
        <w:numId w:val="4"/>
      </w:numPr>
      <w:contextualSpacing/>
    </w:pPr>
    <w:rPr>
      <w:lang w:val="es-ES_tradnl"/>
    </w:rPr>
  </w:style>
  <w:style w:type="character" w:customStyle="1" w:styleId="UnresolvedMention">
    <w:name w:val="Unresolved Mention"/>
    <w:uiPriority w:val="99"/>
    <w:semiHidden/>
    <w:unhideWhenUsed/>
    <w:rsid w:val="00863DB3"/>
    <w:rPr>
      <w:color w:val="605E5C"/>
      <w:shd w:val="clear" w:color="auto" w:fill="E1DFDD"/>
    </w:rPr>
  </w:style>
  <w:style w:type="paragraph" w:customStyle="1" w:styleId="xl65">
    <w:name w:val="xl65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6">
    <w:name w:val="xl66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7">
    <w:name w:val="xl67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8">
    <w:name w:val="xl68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  <w:lang w:val="es-CO" w:eastAsia="es-CO"/>
    </w:rPr>
  </w:style>
  <w:style w:type="paragraph" w:customStyle="1" w:styleId="xl69">
    <w:name w:val="xl69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0">
    <w:name w:val="xl70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1">
    <w:name w:val="xl71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2">
    <w:name w:val="xl72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  <w:lang w:val="es-CO" w:eastAsia="es-CO"/>
    </w:rPr>
  </w:style>
  <w:style w:type="paragraph" w:customStyle="1" w:styleId="xl73">
    <w:name w:val="xl73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4">
    <w:name w:val="xl74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5">
    <w:name w:val="xl75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6">
    <w:name w:val="xl76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7">
    <w:name w:val="xl77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8">
    <w:name w:val="xl78"/>
    <w:basedOn w:val="Normal"/>
    <w:rsid w:val="00976AFF"/>
    <w:pPr>
      <w:shd w:val="clear" w:color="000000" w:fill="FFFFFF"/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79">
    <w:name w:val="xl79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  <w:lang w:val="es-CO" w:eastAsia="es-CO"/>
    </w:rPr>
  </w:style>
  <w:style w:type="paragraph" w:customStyle="1" w:styleId="xl80">
    <w:name w:val="xl80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  <w:lang w:val="es-CO" w:eastAsia="es-CO"/>
    </w:rPr>
  </w:style>
  <w:style w:type="paragraph" w:customStyle="1" w:styleId="xl81">
    <w:name w:val="xl81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4"/>
      <w:lang w:val="es-CO" w:eastAsia="es-CO"/>
    </w:rPr>
  </w:style>
  <w:style w:type="character" w:customStyle="1" w:styleId="apple-style-span">
    <w:name w:val="apple-style-span"/>
    <w:rsid w:val="002D5CFF"/>
  </w:style>
  <w:style w:type="paragraph" w:customStyle="1" w:styleId="Cuerpodetexto">
    <w:name w:val="Cuerpo de texto"/>
    <w:basedOn w:val="Normal"/>
    <w:rsid w:val="002D5CFF"/>
    <w:pPr>
      <w:autoSpaceDE w:val="0"/>
      <w:autoSpaceDN w:val="0"/>
      <w:adjustRightInd w:val="0"/>
      <w:spacing w:after="283"/>
    </w:pPr>
    <w:rPr>
      <w:szCs w:val="24"/>
    </w:rPr>
  </w:style>
  <w:style w:type="character" w:customStyle="1" w:styleId="NormalWebCar">
    <w:name w:val="Normal (Web) Car"/>
    <w:link w:val="NormalWeb"/>
    <w:uiPriority w:val="99"/>
    <w:locked/>
    <w:rsid w:val="003671FC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ecretariasenado.gov.co/senado/basedoc/decreto_0403_2020_pr003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E2096-6225-4628-BAE6-DD561DE4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1227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Imputacion del PRF</vt:lpstr>
    </vt:vector>
  </TitlesOfParts>
  <Company>CONTRALORIA DPTAL. TOLIMA</Company>
  <LinksUpToDate>false</LinksUpToDate>
  <CharactersWithSpaces>8116</CharactersWithSpaces>
  <SharedDoc>false</SharedDoc>
  <HLinks>
    <vt:vector size="114" baseType="variant">
      <vt:variant>
        <vt:i4>3145812</vt:i4>
      </vt:variant>
      <vt:variant>
        <vt:i4>54</vt:i4>
      </vt:variant>
      <vt:variant>
        <vt:i4>0</vt:i4>
      </vt:variant>
      <vt:variant>
        <vt:i4>5</vt:i4>
      </vt:variant>
      <vt:variant>
        <vt:lpwstr>mailto:Iraigoso@solidaria.com.co</vt:lpwstr>
      </vt:variant>
      <vt:variant>
        <vt:lpwstr/>
      </vt:variant>
      <vt:variant>
        <vt:i4>5898293</vt:i4>
      </vt:variant>
      <vt:variant>
        <vt:i4>51</vt:i4>
      </vt:variant>
      <vt:variant>
        <vt:i4>0</vt:i4>
      </vt:variant>
      <vt:variant>
        <vt:i4>5</vt:i4>
      </vt:variant>
      <vt:variant>
        <vt:lpwstr>mailto:notificaciones@solidaria.com.co</vt:lpwstr>
      </vt:variant>
      <vt:variant>
        <vt:lpwstr/>
      </vt:variant>
      <vt:variant>
        <vt:i4>1835059</vt:i4>
      </vt:variant>
      <vt:variant>
        <vt:i4>48</vt:i4>
      </vt:variant>
      <vt:variant>
        <vt:i4>0</vt:i4>
      </vt:variant>
      <vt:variant>
        <vt:i4>5</vt:i4>
      </vt:variant>
      <vt:variant>
        <vt:lpwstr>mailto:alejaalarcon@hotmail.com</vt:lpwstr>
      </vt:variant>
      <vt:variant>
        <vt:lpwstr/>
      </vt:variant>
      <vt:variant>
        <vt:i4>7602181</vt:i4>
      </vt:variant>
      <vt:variant>
        <vt:i4>45</vt:i4>
      </vt:variant>
      <vt:variant>
        <vt:i4>0</vt:i4>
      </vt:variant>
      <vt:variant>
        <vt:i4>5</vt:i4>
      </vt:variant>
      <vt:variant>
        <vt:lpwstr>mailto:carlosernesto-florez@yahoo.es</vt:lpwstr>
      </vt:variant>
      <vt:variant>
        <vt:lpwstr/>
      </vt:variant>
      <vt:variant>
        <vt:i4>4980837</vt:i4>
      </vt:variant>
      <vt:variant>
        <vt:i4>42</vt:i4>
      </vt:variant>
      <vt:variant>
        <vt:i4>0</vt:i4>
      </vt:variant>
      <vt:variant>
        <vt:i4>5</vt:i4>
      </vt:variant>
      <vt:variant>
        <vt:lpwstr>mailto:Isavera89@yahoo.es</vt:lpwstr>
      </vt:variant>
      <vt:variant>
        <vt:lpwstr/>
      </vt:variant>
      <vt:variant>
        <vt:i4>2621478</vt:i4>
      </vt:variant>
      <vt:variant>
        <vt:i4>39</vt:i4>
      </vt:variant>
      <vt:variant>
        <vt:i4>0</vt:i4>
      </vt:variant>
      <vt:variant>
        <vt:i4>5</vt:i4>
      </vt:variant>
      <vt:variant>
        <vt:lpwstr>mailto:jror_1976@hotmail.com</vt:lpwstr>
      </vt:variant>
      <vt:variant>
        <vt:lpwstr/>
      </vt:variant>
      <vt:variant>
        <vt:i4>1966206</vt:i4>
      </vt:variant>
      <vt:variant>
        <vt:i4>36</vt:i4>
      </vt:variant>
      <vt:variant>
        <vt:i4>0</vt:i4>
      </vt:variant>
      <vt:variant>
        <vt:i4>5</vt:i4>
      </vt:variant>
      <vt:variant>
        <vt:lpwstr>http://www.secretariasenado.gov.co/senado/basedoc/decreto_0403_2020_pr003.html</vt:lpwstr>
      </vt:variant>
      <vt:variant>
        <vt:lpwstr>139</vt:lpwstr>
      </vt:variant>
      <vt:variant>
        <vt:i4>7471143</vt:i4>
      </vt:variant>
      <vt:variant>
        <vt:i4>33</vt:i4>
      </vt:variant>
      <vt:variant>
        <vt:i4>0</vt:i4>
      </vt:variant>
      <vt:variant>
        <vt:i4>5</vt:i4>
      </vt:variant>
      <vt:variant>
        <vt:lpwstr>mk:@MSITStore:E:\GUIA.chm::/T-832-03.htm</vt:lpwstr>
      </vt:variant>
      <vt:variant>
        <vt:lpwstr/>
      </vt:variant>
      <vt:variant>
        <vt:i4>4915225</vt:i4>
      </vt:variant>
      <vt:variant>
        <vt:i4>30</vt:i4>
      </vt:variant>
      <vt:variant>
        <vt:i4>0</vt:i4>
      </vt:variant>
      <vt:variant>
        <vt:i4>5</vt:i4>
      </vt:variant>
      <vt:variant>
        <vt:lpwstr>http://estatuto.co/?e=120</vt:lpwstr>
      </vt:variant>
      <vt:variant>
        <vt:lpwstr/>
      </vt:variant>
      <vt:variant>
        <vt:i4>3276834</vt:i4>
      </vt:variant>
      <vt:variant>
        <vt:i4>27</vt:i4>
      </vt:variant>
      <vt:variant>
        <vt:i4>0</vt:i4>
      </vt:variant>
      <vt:variant>
        <vt:i4>5</vt:i4>
      </vt:variant>
      <vt:variant>
        <vt:lpwstr>https://estatuto.co/?e=507</vt:lpwstr>
      </vt:variant>
      <vt:variant>
        <vt:lpwstr/>
      </vt:variant>
      <vt:variant>
        <vt:i4>2031742</vt:i4>
      </vt:variant>
      <vt:variant>
        <vt:i4>24</vt:i4>
      </vt:variant>
      <vt:variant>
        <vt:i4>0</vt:i4>
      </vt:variant>
      <vt:variant>
        <vt:i4>5</vt:i4>
      </vt:variant>
      <vt:variant>
        <vt:lpwstr>http://www.secretariasenado.gov.co/senado/basedoc/decreto_0403_2020_pr003.html</vt:lpwstr>
      </vt:variant>
      <vt:variant>
        <vt:lpwstr>127</vt:lpwstr>
      </vt:variant>
      <vt:variant>
        <vt:i4>3473436</vt:i4>
      </vt:variant>
      <vt:variant>
        <vt:i4>21</vt:i4>
      </vt:variant>
      <vt:variant>
        <vt:i4>0</vt:i4>
      </vt:variant>
      <vt:variant>
        <vt:i4>5</vt:i4>
      </vt:variant>
      <vt:variant>
        <vt:lpwstr>http://www.secretariasenado.gov.co/senado/basedoc/ley_0610_2000.html</vt:lpwstr>
      </vt:variant>
      <vt:variant>
        <vt:lpwstr>9</vt:lpwstr>
      </vt:variant>
      <vt:variant>
        <vt:i4>3473436</vt:i4>
      </vt:variant>
      <vt:variant>
        <vt:i4>18</vt:i4>
      </vt:variant>
      <vt:variant>
        <vt:i4>0</vt:i4>
      </vt:variant>
      <vt:variant>
        <vt:i4>5</vt:i4>
      </vt:variant>
      <vt:variant>
        <vt:lpwstr>http://www.secretariasenado.gov.co/senado/basedoc/ley_1066_2006.html</vt:lpwstr>
      </vt:variant>
      <vt:variant>
        <vt:lpwstr>9</vt:lpwstr>
      </vt:variant>
      <vt:variant>
        <vt:i4>3473437</vt:i4>
      </vt:variant>
      <vt:variant>
        <vt:i4>15</vt:i4>
      </vt:variant>
      <vt:variant>
        <vt:i4>0</vt:i4>
      </vt:variant>
      <vt:variant>
        <vt:i4>5</vt:i4>
      </vt:variant>
      <vt:variant>
        <vt:lpwstr>http://www.secretariasenado.gov.co/senado/basedoc/ley_1066_2006.html</vt:lpwstr>
      </vt:variant>
      <vt:variant>
        <vt:lpwstr>8</vt:lpwstr>
      </vt:variant>
      <vt:variant>
        <vt:i4>1245286</vt:i4>
      </vt:variant>
      <vt:variant>
        <vt:i4>12</vt:i4>
      </vt:variant>
      <vt:variant>
        <vt:i4>0</vt:i4>
      </vt:variant>
      <vt:variant>
        <vt:i4>5</vt:i4>
      </vt:variant>
      <vt:variant>
        <vt:lpwstr>http://www.secretariasenado.gov.co/senado/basedoc/ley_0006_1992_pr001.html</vt:lpwstr>
      </vt:variant>
      <vt:variant>
        <vt:lpwstr>81</vt:lpwstr>
      </vt:variant>
      <vt:variant>
        <vt:i4>1179750</vt:i4>
      </vt:variant>
      <vt:variant>
        <vt:i4>9</vt:i4>
      </vt:variant>
      <vt:variant>
        <vt:i4>0</vt:i4>
      </vt:variant>
      <vt:variant>
        <vt:i4>5</vt:i4>
      </vt:variant>
      <vt:variant>
        <vt:lpwstr>http://www.secretariasenado.gov.co/senado/basedoc/ley_1739_2014_pr001.html</vt:lpwstr>
      </vt:variant>
      <vt:variant>
        <vt:lpwstr>53</vt:lpwstr>
      </vt:variant>
      <vt:variant>
        <vt:i4>2031742</vt:i4>
      </vt:variant>
      <vt:variant>
        <vt:i4>6</vt:i4>
      </vt:variant>
      <vt:variant>
        <vt:i4>0</vt:i4>
      </vt:variant>
      <vt:variant>
        <vt:i4>5</vt:i4>
      </vt:variant>
      <vt:variant>
        <vt:lpwstr>http://www.secretariasenado.gov.co/senado/basedoc/decreto_0403_2020_pr003.html</vt:lpwstr>
      </vt:variant>
      <vt:variant>
        <vt:lpwstr>124</vt:lpwstr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mk:@MSITStore:E:\GUIA.chm::/C-840-01.htm</vt:lpwstr>
      </vt:variant>
      <vt:variant>
        <vt:lpwstr/>
      </vt:variant>
      <vt:variant>
        <vt:i4>7471163</vt:i4>
      </vt:variant>
      <vt:variant>
        <vt:i4>0</vt:i4>
      </vt:variant>
      <vt:variant>
        <vt:i4>0</vt:i4>
      </vt:variant>
      <vt:variant>
        <vt:i4>5</vt:i4>
      </vt:variant>
      <vt:variant>
        <vt:lpwstr>mk:@MSITStore:E:\GUIA.chm::/C-189-98.htm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Imputacion del PRF</dc:title>
  <dc:subject/>
  <dc:creator>ROMULO DIAZ SALAZAR</dc:creator>
  <cp:keywords/>
  <dc:description/>
  <cp:lastModifiedBy>RF - ANDRES</cp:lastModifiedBy>
  <cp:revision>4</cp:revision>
  <cp:lastPrinted>2021-05-05T19:11:00Z</cp:lastPrinted>
  <dcterms:created xsi:type="dcterms:W3CDTF">2021-05-26T22:33:00Z</dcterms:created>
  <dcterms:modified xsi:type="dcterms:W3CDTF">2021-12-16T17:05:00Z</dcterms:modified>
</cp:coreProperties>
</file>