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F7F" w:rsidRDefault="00385BF9">
      <w:pPr>
        <w:numPr>
          <w:ilvl w:val="0"/>
          <w:numId w:val="1"/>
        </w:numPr>
        <w:spacing w:after="93"/>
        <w:ind w:right="39" w:hanging="490"/>
      </w:pPr>
      <w:r>
        <w:t>O</w:t>
      </w:r>
      <w:bookmarkStart w:id="0" w:name="_GoBack"/>
      <w:bookmarkEnd w:id="0"/>
      <w:r>
        <w:t xml:space="preserve">BJETIVO </w:t>
      </w:r>
    </w:p>
    <w:p w:rsidR="00347F7F" w:rsidRDefault="00385BF9">
      <w:pPr>
        <w:spacing w:after="89"/>
        <w:ind w:left="-5" w:right="39"/>
      </w:pPr>
      <w:r>
        <w:t xml:space="preserve">Proporcionar orientaciones para el cumplimiento de la directriz presidencial de “Política Cero Papel”, determinando estrategias y buenas prácticas a implementar en  el  consumo de papel de tal manera que se promueva  el compromiso y sentido de responsabilidad de directivos y funcionarios de la Contraloría Departamental del Tolima y se contribuya con la sostenibilidad y equilibrio del medio ambiente.  </w:t>
      </w:r>
    </w:p>
    <w:p w:rsidR="00347F7F" w:rsidRDefault="00385BF9">
      <w:pPr>
        <w:spacing w:after="103" w:line="259" w:lineRule="auto"/>
        <w:ind w:left="0" w:firstLine="0"/>
        <w:jc w:val="left"/>
      </w:pPr>
      <w:r>
        <w:t xml:space="preserve"> </w:t>
      </w:r>
    </w:p>
    <w:p w:rsidR="00347F7F" w:rsidRDefault="00385BF9">
      <w:pPr>
        <w:numPr>
          <w:ilvl w:val="0"/>
          <w:numId w:val="1"/>
        </w:numPr>
        <w:spacing w:after="91"/>
        <w:ind w:right="39" w:hanging="490"/>
      </w:pPr>
      <w:r>
        <w:t xml:space="preserve">ALCANCE </w:t>
      </w:r>
    </w:p>
    <w:p w:rsidR="00347F7F" w:rsidRDefault="00385BF9">
      <w:pPr>
        <w:spacing w:after="86"/>
        <w:ind w:left="-5" w:right="39"/>
      </w:pPr>
      <w:r>
        <w:t xml:space="preserve">Aplica a todos los procesos de la Contraloría Departamental del Tolima. </w:t>
      </w:r>
    </w:p>
    <w:p w:rsidR="00347F7F" w:rsidRDefault="00385BF9">
      <w:pPr>
        <w:spacing w:after="89"/>
        <w:ind w:left="-5" w:right="39"/>
      </w:pPr>
      <w:r>
        <w:t xml:space="preserve">Inicia con la adopción de la directriz “Política Cero Papel”, la implementación de las  “Buenas Prácticas”, su seguimiento, identificando e implementando de acciones preventivas, correctivas y/o de mejora que permitan mantener la estrategia. </w:t>
      </w:r>
    </w:p>
    <w:p w:rsidR="00347F7F" w:rsidRDefault="00385BF9">
      <w:pPr>
        <w:spacing w:after="101" w:line="259" w:lineRule="auto"/>
        <w:ind w:left="0" w:firstLine="0"/>
        <w:jc w:val="left"/>
      </w:pPr>
      <w:r>
        <w:t xml:space="preserve"> </w:t>
      </w:r>
    </w:p>
    <w:p w:rsidR="00347F7F" w:rsidRDefault="00385BF9">
      <w:pPr>
        <w:numPr>
          <w:ilvl w:val="0"/>
          <w:numId w:val="1"/>
        </w:numPr>
        <w:spacing w:after="93"/>
        <w:ind w:right="39" w:hanging="490"/>
      </w:pPr>
      <w:r>
        <w:t xml:space="preserve">DESARROLLO </w:t>
      </w:r>
    </w:p>
    <w:p w:rsidR="00347F7F" w:rsidRDefault="00385BF9">
      <w:pPr>
        <w:spacing w:after="101" w:line="259" w:lineRule="auto"/>
        <w:ind w:left="427" w:firstLine="0"/>
        <w:jc w:val="left"/>
      </w:pPr>
      <w:r>
        <w:t xml:space="preserve"> </w:t>
      </w:r>
    </w:p>
    <w:p w:rsidR="00347F7F" w:rsidRDefault="00385BF9">
      <w:pPr>
        <w:numPr>
          <w:ilvl w:val="1"/>
          <w:numId w:val="1"/>
        </w:numPr>
        <w:spacing w:after="93"/>
        <w:ind w:right="39" w:hanging="720"/>
      </w:pPr>
      <w:r>
        <w:t xml:space="preserve">Base Legal </w:t>
      </w:r>
    </w:p>
    <w:p w:rsidR="00347F7F" w:rsidRDefault="00385BF9">
      <w:pPr>
        <w:spacing w:after="83"/>
        <w:ind w:left="-5" w:right="39"/>
      </w:pPr>
      <w:r>
        <w:t xml:space="preserve">Contenida en el </w:t>
      </w:r>
      <w:proofErr w:type="spellStart"/>
      <w:r>
        <w:t>Normograma</w:t>
      </w:r>
      <w:proofErr w:type="spellEnd"/>
      <w:r>
        <w:t xml:space="preserve"> de la entidad (v</w:t>
      </w:r>
      <w:r w:rsidR="00300360">
        <w:t>er RGJ-04) proceso Gestión TIC</w:t>
      </w:r>
    </w:p>
    <w:p w:rsidR="00347F7F" w:rsidRDefault="00385BF9">
      <w:pPr>
        <w:spacing w:after="104" w:line="259" w:lineRule="auto"/>
        <w:ind w:left="0" w:firstLine="0"/>
        <w:jc w:val="left"/>
      </w:pPr>
      <w:r>
        <w:t xml:space="preserve"> </w:t>
      </w:r>
    </w:p>
    <w:p w:rsidR="00347F7F" w:rsidRDefault="00385BF9">
      <w:pPr>
        <w:numPr>
          <w:ilvl w:val="1"/>
          <w:numId w:val="1"/>
        </w:numPr>
        <w:spacing w:after="93"/>
        <w:ind w:right="39" w:hanging="720"/>
      </w:pPr>
      <w:r>
        <w:t xml:space="preserve">Definiciones </w:t>
      </w:r>
    </w:p>
    <w:p w:rsidR="00347F7F" w:rsidRDefault="00385BF9">
      <w:pPr>
        <w:spacing w:after="87"/>
        <w:ind w:left="-5" w:right="39"/>
      </w:pPr>
      <w:r w:rsidRPr="00945E38">
        <w:rPr>
          <w:b/>
        </w:rPr>
        <w:t xml:space="preserve">Cero </w:t>
      </w:r>
      <w:proofErr w:type="gramStart"/>
      <w:r w:rsidRPr="00945E38">
        <w:rPr>
          <w:b/>
        </w:rPr>
        <w:t>papel</w:t>
      </w:r>
      <w:proofErr w:type="gramEnd"/>
      <w:r w:rsidRPr="00945E38">
        <w:rPr>
          <w:b/>
        </w:rPr>
        <w:t>:</w:t>
      </w:r>
      <w:r>
        <w:t xml:space="preserve"> Es un aporte de la administración electrónica que se refleja en la creación, gestión y almacenamiento de documentos de archivo en soportes electrónicos, gracias a la utilización de Tecnologías de la Información y las Comunicaciones. </w:t>
      </w:r>
    </w:p>
    <w:p w:rsidR="00347F7F" w:rsidRDefault="00385BF9">
      <w:pPr>
        <w:spacing w:after="89"/>
        <w:ind w:left="-5" w:right="39"/>
      </w:pPr>
      <w:r w:rsidRPr="00945E38">
        <w:rPr>
          <w:b/>
        </w:rPr>
        <w:t>Herramientas Tecnológicas:</w:t>
      </w:r>
      <w:r>
        <w:t xml:space="preserve"> </w:t>
      </w:r>
      <w:r w:rsidR="00945E38">
        <w:t>S</w:t>
      </w:r>
      <w:r>
        <w:t xml:space="preserve">on elementos, programas y aplicaciones como computadores, software, redes sociales, correo electrónico- entre otras- que pueden ser utilizadas en diversas funciones y están diseñadas para facilitar el trabajo y permitir que los recursos sean aplicados eficientemente intercambiando información y conocimiento dentro y fuera de las organizaciones.  </w:t>
      </w:r>
    </w:p>
    <w:p w:rsidR="00347F7F" w:rsidRDefault="00385BF9">
      <w:pPr>
        <w:spacing w:after="90"/>
        <w:ind w:left="-5" w:right="39"/>
      </w:pPr>
      <w:r w:rsidRPr="00945E38">
        <w:rPr>
          <w:b/>
        </w:rPr>
        <w:t>Internet:</w:t>
      </w:r>
      <w:r>
        <w:t xml:space="preserve"> </w:t>
      </w:r>
      <w:r w:rsidR="00945E38">
        <w:t>E</w:t>
      </w:r>
      <w:r>
        <w:t xml:space="preserve">s una red mundial de redes de ordenadores que permite la comunicación instantánea con cualquier ordenador del mundo, a la vez que nos permite compartir recursos. </w:t>
      </w:r>
    </w:p>
    <w:p w:rsidR="00347F7F" w:rsidRDefault="00385BF9">
      <w:pPr>
        <w:spacing w:after="89"/>
        <w:ind w:left="-5" w:right="39"/>
      </w:pPr>
      <w:r>
        <w:t xml:space="preserve">Comunicación: Intercambio de mensajes a través de un canal y mediante un código común al emisor y al receptor. </w:t>
      </w:r>
    </w:p>
    <w:p w:rsidR="00347F7F" w:rsidRDefault="00385BF9">
      <w:pPr>
        <w:spacing w:after="89"/>
        <w:ind w:left="-5" w:right="39"/>
      </w:pPr>
      <w:r w:rsidRPr="00945E38">
        <w:rPr>
          <w:b/>
        </w:rPr>
        <w:t>TIC:</w:t>
      </w:r>
      <w:r>
        <w:t xml:space="preserve"> Tecnologías de la Información y la Comunicación, agrupan los elementos y las técnicas utilizadas en el tratamiento y la transmisión de las informaciones, principalmente de informática, internet y telecomunicaciones.  </w:t>
      </w:r>
    </w:p>
    <w:p w:rsidR="00347F7F" w:rsidRDefault="00385BF9">
      <w:pPr>
        <w:spacing w:after="89"/>
        <w:ind w:left="-5" w:right="39"/>
      </w:pPr>
      <w:r w:rsidRPr="00945E38">
        <w:rPr>
          <w:b/>
        </w:rPr>
        <w:t xml:space="preserve">Dominio de </w:t>
      </w:r>
      <w:r w:rsidR="00945E38">
        <w:rPr>
          <w:b/>
        </w:rPr>
        <w:t>I</w:t>
      </w:r>
      <w:r w:rsidRPr="00945E38">
        <w:rPr>
          <w:b/>
        </w:rPr>
        <w:t>nternet:</w:t>
      </w:r>
      <w:r>
        <w:t xml:space="preserve"> </w:t>
      </w:r>
      <w:r w:rsidR="00945E38">
        <w:t>E</w:t>
      </w:r>
      <w:r>
        <w:t xml:space="preserve">s una red de identificación asociada a un grupo de dispositivos o equipos conectados a la red </w:t>
      </w:r>
      <w:hyperlink r:id="rId7">
        <w:r>
          <w:t>Internet</w:t>
        </w:r>
      </w:hyperlink>
      <w:hyperlink r:id="rId8">
        <w:r>
          <w:t>.</w:t>
        </w:r>
      </w:hyperlink>
      <w:r>
        <w:t xml:space="preserve"> </w:t>
      </w:r>
    </w:p>
    <w:p w:rsidR="00347F7F" w:rsidRDefault="00385BF9">
      <w:pPr>
        <w:spacing w:after="87"/>
        <w:ind w:left="-5" w:right="39"/>
      </w:pPr>
      <w:r w:rsidRPr="00945E38">
        <w:rPr>
          <w:b/>
        </w:rPr>
        <w:t xml:space="preserve">Hardware: </w:t>
      </w:r>
      <w:r>
        <w:t xml:space="preserve">Conjunto de unidades físicas, circuitos y dispositivos que componen un sistema informático </w:t>
      </w:r>
    </w:p>
    <w:p w:rsidR="00347F7F" w:rsidRDefault="00385BF9">
      <w:pPr>
        <w:spacing w:after="86"/>
        <w:ind w:left="-5" w:right="39"/>
      </w:pPr>
      <w:r w:rsidRPr="00945E38">
        <w:rPr>
          <w:b/>
        </w:rPr>
        <w:lastRenderedPageBreak/>
        <w:t>Nube:</w:t>
      </w:r>
      <w:r>
        <w:t xml:space="preserve"> Espacio virtual para almacenar información. </w:t>
      </w:r>
    </w:p>
    <w:p w:rsidR="00347F7F" w:rsidRDefault="00385BF9">
      <w:pPr>
        <w:spacing w:after="84"/>
        <w:ind w:left="-5" w:right="39"/>
      </w:pPr>
      <w:r w:rsidRPr="00945E38">
        <w:rPr>
          <w:b/>
        </w:rPr>
        <w:t>Tecnología:</w:t>
      </w:r>
      <w:r>
        <w:t xml:space="preserve"> </w:t>
      </w:r>
      <w:r w:rsidR="00945E38">
        <w:t>C</w:t>
      </w:r>
      <w:r>
        <w:t xml:space="preserve">onjunto de conocimientos, instrumentos y métodos técnicos usados en un sector. </w:t>
      </w:r>
    </w:p>
    <w:p w:rsidR="00347F7F" w:rsidRDefault="00385BF9">
      <w:pPr>
        <w:ind w:left="-5" w:right="39"/>
      </w:pPr>
      <w:r w:rsidRPr="00945E38">
        <w:rPr>
          <w:b/>
        </w:rPr>
        <w:t>Software:</w:t>
      </w:r>
      <w:r>
        <w:t xml:space="preserve"> Conjunto de programas, lenguajes de programación y datos que controlan que el ordenador funcione y realice determinadas tareas. </w:t>
      </w:r>
    </w:p>
    <w:p w:rsidR="00347F7F" w:rsidRDefault="00385BF9">
      <w:pPr>
        <w:ind w:left="-5" w:right="39"/>
      </w:pPr>
      <w:r w:rsidRPr="00945E38">
        <w:rPr>
          <w:b/>
        </w:rPr>
        <w:t>Página Web:</w:t>
      </w:r>
      <w:r>
        <w:t xml:space="preserve"> consiste en un documento electrónico que contiene </w:t>
      </w:r>
      <w:hyperlink r:id="rId9">
        <w:r>
          <w:t>información,</w:t>
        </w:r>
      </w:hyperlink>
      <w:r>
        <w:t xml:space="preserve"> cuyo formato se adapta para estar insertado en la </w:t>
      </w:r>
      <w:proofErr w:type="spellStart"/>
      <w:r>
        <w:t>World</w:t>
      </w:r>
      <w:proofErr w:type="spellEnd"/>
      <w:r>
        <w:t xml:space="preserve"> Wide Web, de manera que los usuarios puedan entrar a la misma por medio del uso de un navegador. </w:t>
      </w:r>
    </w:p>
    <w:p w:rsidR="00347F7F" w:rsidRDefault="00385BF9">
      <w:pPr>
        <w:tabs>
          <w:tab w:val="center" w:pos="1341"/>
        </w:tabs>
        <w:spacing w:after="90"/>
        <w:ind w:left="-15" w:firstLine="0"/>
        <w:jc w:val="left"/>
      </w:pPr>
      <w:r>
        <w:t>3.3</w:t>
      </w:r>
      <w:r>
        <w:rPr>
          <w:rFonts w:ascii="Arial" w:eastAsia="Arial" w:hAnsi="Arial" w:cs="Arial"/>
        </w:rPr>
        <w:t xml:space="preserve"> </w:t>
      </w:r>
      <w:r>
        <w:rPr>
          <w:rFonts w:ascii="Arial" w:eastAsia="Arial" w:hAnsi="Arial" w:cs="Arial"/>
        </w:rPr>
        <w:tab/>
      </w:r>
      <w:r>
        <w:t xml:space="preserve">Generalidades </w:t>
      </w:r>
    </w:p>
    <w:p w:rsidR="00347F7F" w:rsidRDefault="00385BF9">
      <w:pPr>
        <w:ind w:left="-5" w:right="39"/>
      </w:pPr>
      <w:r>
        <w:t xml:space="preserve">La Contraloría Departamental del Tolima, en coherencia con la estrategia del Ministerio de Tecnologías de la Información y las Comunicaciones, y su “Estrategia Gobierno en Línea” determina con base en las “Guías Cero Papel en la Administración Pública”, las siguientes fases: </w:t>
      </w:r>
    </w:p>
    <w:p w:rsidR="00347F7F" w:rsidRDefault="00385BF9">
      <w:pPr>
        <w:numPr>
          <w:ilvl w:val="0"/>
          <w:numId w:val="2"/>
        </w:numPr>
        <w:spacing w:after="173"/>
        <w:ind w:right="39" w:hanging="360"/>
      </w:pPr>
      <w:r>
        <w:t xml:space="preserve">Compromiso Institucional (política) </w:t>
      </w:r>
    </w:p>
    <w:p w:rsidR="00347F7F" w:rsidRDefault="00385BF9">
      <w:pPr>
        <w:numPr>
          <w:ilvl w:val="0"/>
          <w:numId w:val="2"/>
        </w:numPr>
        <w:spacing w:after="42"/>
        <w:ind w:right="39" w:hanging="360"/>
      </w:pPr>
      <w:r>
        <w:t>Sensibilización (administración del cambio cultural y lograr concientización)</w:t>
      </w:r>
      <w:r>
        <w:rPr>
          <w:rFonts w:ascii="Arial" w:eastAsia="Arial" w:hAnsi="Arial" w:cs="Arial"/>
          <w:sz w:val="24"/>
        </w:rPr>
        <w:t xml:space="preserve"> </w:t>
      </w:r>
    </w:p>
    <w:p w:rsidR="00347F7F" w:rsidRDefault="00385BF9">
      <w:pPr>
        <w:numPr>
          <w:ilvl w:val="0"/>
          <w:numId w:val="2"/>
        </w:numPr>
        <w:ind w:right="39" w:hanging="360"/>
      </w:pPr>
      <w:r>
        <w:t xml:space="preserve">Implementación de las buenas practicas </w:t>
      </w:r>
    </w:p>
    <w:p w:rsidR="00347F7F" w:rsidRDefault="00385BF9">
      <w:pPr>
        <w:numPr>
          <w:ilvl w:val="0"/>
          <w:numId w:val="2"/>
        </w:numPr>
        <w:ind w:right="39" w:hanging="360"/>
      </w:pPr>
      <w:r>
        <w:t xml:space="preserve">Seguimiento al cumplimiento de las buenas practicas </w:t>
      </w:r>
    </w:p>
    <w:p w:rsidR="00347F7F" w:rsidRDefault="00385BF9">
      <w:pPr>
        <w:numPr>
          <w:ilvl w:val="0"/>
          <w:numId w:val="2"/>
        </w:numPr>
        <w:spacing w:after="90"/>
        <w:ind w:right="39" w:hanging="360"/>
      </w:pPr>
      <w:r>
        <w:t xml:space="preserve">Mejoras continua </w:t>
      </w:r>
    </w:p>
    <w:p w:rsidR="00347F7F" w:rsidRDefault="00385BF9">
      <w:pPr>
        <w:spacing w:after="63" w:line="259" w:lineRule="auto"/>
        <w:ind w:left="0" w:firstLine="0"/>
        <w:jc w:val="left"/>
      </w:pPr>
      <w:r>
        <w:rPr>
          <w:rFonts w:ascii="Arial" w:eastAsia="Arial" w:hAnsi="Arial" w:cs="Arial"/>
          <w:sz w:val="24"/>
        </w:rPr>
        <w:t xml:space="preserve"> </w:t>
      </w:r>
    </w:p>
    <w:p w:rsidR="00347F7F" w:rsidRDefault="00385BF9">
      <w:pPr>
        <w:tabs>
          <w:tab w:val="center" w:pos="1521"/>
        </w:tabs>
        <w:spacing w:after="93"/>
        <w:ind w:left="-15" w:firstLine="0"/>
        <w:jc w:val="left"/>
      </w:pPr>
      <w:r>
        <w:t>3.3.1</w:t>
      </w:r>
      <w:r>
        <w:rPr>
          <w:rFonts w:ascii="Arial" w:eastAsia="Arial" w:hAnsi="Arial" w:cs="Arial"/>
        </w:rPr>
        <w:t xml:space="preserve"> </w:t>
      </w:r>
      <w:r>
        <w:rPr>
          <w:rFonts w:ascii="Arial" w:eastAsia="Arial" w:hAnsi="Arial" w:cs="Arial"/>
        </w:rPr>
        <w:tab/>
      </w:r>
      <w:r>
        <w:t xml:space="preserve">Política Cero Papel </w:t>
      </w:r>
    </w:p>
    <w:p w:rsidR="00347F7F" w:rsidRDefault="00385BF9">
      <w:pPr>
        <w:spacing w:after="87"/>
        <w:ind w:left="-5" w:right="39"/>
      </w:pPr>
      <w:r>
        <w:t xml:space="preserve">“La Contraloría Departamental del Tolima,   determina, implementa, innova y mejora continuamente las  estrategias que promuevan el cumplimiento la directriz presidencial de “Política de Cero Papel”  como aporte la protección y sostenibilidad del medio ambiente y a la búsqueda de la eficiencia administrativa,  definiendo e implementando buenas practica para reducir el uso y consumo del papel  e incentivar el manejo de las herramientas tecnológicas para la generación y manejo de la información institucional, asignado un líder para su impulso, seguimiento y mejora”. </w:t>
      </w:r>
    </w:p>
    <w:p w:rsidR="00347F7F" w:rsidRDefault="00385BF9">
      <w:pPr>
        <w:spacing w:after="104" w:line="259" w:lineRule="auto"/>
        <w:ind w:left="0" w:firstLine="0"/>
        <w:jc w:val="left"/>
      </w:pPr>
      <w:r>
        <w:t xml:space="preserve"> </w:t>
      </w:r>
    </w:p>
    <w:p w:rsidR="00347F7F" w:rsidRDefault="00385BF9">
      <w:pPr>
        <w:tabs>
          <w:tab w:val="center" w:pos="2920"/>
        </w:tabs>
        <w:spacing w:after="93"/>
        <w:ind w:left="-15" w:firstLine="0"/>
        <w:jc w:val="left"/>
      </w:pPr>
      <w:r>
        <w:t>3.3.2</w:t>
      </w:r>
      <w:r>
        <w:rPr>
          <w:rFonts w:ascii="Arial" w:eastAsia="Arial" w:hAnsi="Arial" w:cs="Arial"/>
        </w:rPr>
        <w:t xml:space="preserve"> </w:t>
      </w:r>
      <w:r>
        <w:rPr>
          <w:rFonts w:ascii="Arial" w:eastAsia="Arial" w:hAnsi="Arial" w:cs="Arial"/>
        </w:rPr>
        <w:tab/>
      </w:r>
      <w:r>
        <w:t xml:space="preserve">Estrategias para implementar las buenas prácticas </w:t>
      </w:r>
    </w:p>
    <w:p w:rsidR="00347F7F" w:rsidRDefault="00385BF9">
      <w:pPr>
        <w:spacing w:after="89"/>
        <w:ind w:left="-5" w:right="39"/>
      </w:pPr>
      <w:r>
        <w:t xml:space="preserve">Para dar cumplimiento a la política de cero papel la Contraloría Departamental del Tolima, define e  implementa  las buenas prácticas para reducir y sustituir el uso y/o consumo de papel, que a continuación se relacionan, teniendo en cuenta las orientaciones dadas por el Ministerio de Tecnologías de la Información y las Comunicaciones, a través de  las guías que ha emitido, en algunos casos adoptándolas y en otros adaptándolas a las condiciones de la entidad,  así: </w:t>
      </w:r>
    </w:p>
    <w:p w:rsidR="00347F7F" w:rsidRDefault="00385BF9">
      <w:pPr>
        <w:spacing w:after="102" w:line="259" w:lineRule="auto"/>
        <w:ind w:left="0" w:firstLine="0"/>
        <w:jc w:val="left"/>
      </w:pPr>
      <w:r>
        <w:t xml:space="preserve"> </w:t>
      </w:r>
    </w:p>
    <w:p w:rsidR="00347F7F" w:rsidRDefault="00385BF9">
      <w:pPr>
        <w:spacing w:after="86"/>
        <w:ind w:left="693" w:right="39" w:hanging="708"/>
      </w:pPr>
      <w:r>
        <w:t>3.3.2.1</w:t>
      </w:r>
      <w:r>
        <w:rPr>
          <w:rFonts w:ascii="Arial" w:eastAsia="Arial" w:hAnsi="Arial" w:cs="Arial"/>
        </w:rPr>
        <w:t xml:space="preserve"> </w:t>
      </w:r>
      <w:r>
        <w:t xml:space="preserve">Racionalizar el uso y/o el  consumo de papel y de los  suministros para impresión o fotocopias (reducir), así: </w:t>
      </w:r>
    </w:p>
    <w:p w:rsidR="00347F7F" w:rsidRDefault="00385BF9">
      <w:pPr>
        <w:spacing w:after="104" w:line="259" w:lineRule="auto"/>
        <w:ind w:left="708" w:firstLine="0"/>
        <w:jc w:val="left"/>
      </w:pPr>
      <w:r>
        <w:t xml:space="preserve"> </w:t>
      </w:r>
    </w:p>
    <w:p w:rsidR="00347F7F" w:rsidRDefault="00385BF9">
      <w:pPr>
        <w:pStyle w:val="Ttulo1"/>
        <w:tabs>
          <w:tab w:val="center" w:pos="1640"/>
        </w:tabs>
        <w:spacing w:after="117"/>
        <w:ind w:left="-15" w:firstLine="0"/>
      </w:pPr>
      <w:r>
        <w:rPr>
          <w:u w:val="none"/>
        </w:rPr>
        <w:lastRenderedPageBreak/>
        <w:t>a)</w:t>
      </w:r>
      <w:r>
        <w:rPr>
          <w:rFonts w:ascii="Arial" w:eastAsia="Arial" w:hAnsi="Arial" w:cs="Arial"/>
          <w:u w:val="none"/>
        </w:rPr>
        <w:t xml:space="preserve"> </w:t>
      </w:r>
      <w:r>
        <w:rPr>
          <w:rFonts w:ascii="Arial" w:eastAsia="Arial" w:hAnsi="Arial" w:cs="Arial"/>
          <w:u w:val="none"/>
        </w:rPr>
        <w:tab/>
      </w:r>
      <w:r>
        <w:t>Impresiones y/o Fotocopias</w:t>
      </w:r>
      <w:r>
        <w:rPr>
          <w:u w:val="none"/>
        </w:rPr>
        <w:t xml:space="preserve"> </w:t>
      </w:r>
    </w:p>
    <w:p w:rsidR="00347F7F" w:rsidRDefault="00385BF9">
      <w:pPr>
        <w:numPr>
          <w:ilvl w:val="0"/>
          <w:numId w:val="3"/>
        </w:numPr>
        <w:spacing w:after="83" w:line="259" w:lineRule="auto"/>
        <w:ind w:right="39" w:hanging="293"/>
      </w:pPr>
      <w:r>
        <w:t xml:space="preserve">Imprimir y fotocopiar sólo lo indispensable, solo documentos finales que así lo requieran. </w:t>
      </w:r>
    </w:p>
    <w:p w:rsidR="00347F7F" w:rsidRDefault="00385BF9">
      <w:pPr>
        <w:numPr>
          <w:ilvl w:val="0"/>
          <w:numId w:val="3"/>
        </w:numPr>
        <w:ind w:right="39" w:hanging="293"/>
      </w:pPr>
      <w:r>
        <w:t xml:space="preserve">Utilizar ambas caras de la hoja, excepto comunicaciones oficiales en original que se remiten a clientes (externos) y partes interesadas. </w:t>
      </w:r>
    </w:p>
    <w:p w:rsidR="00347F7F" w:rsidRDefault="00385BF9">
      <w:pPr>
        <w:numPr>
          <w:ilvl w:val="0"/>
          <w:numId w:val="3"/>
        </w:numPr>
        <w:spacing w:after="91"/>
        <w:ind w:right="39" w:hanging="293"/>
      </w:pPr>
      <w:r>
        <w:t xml:space="preserve">Reducir el tamaño de documento así: </w:t>
      </w:r>
    </w:p>
    <w:p w:rsidR="00347F7F" w:rsidRDefault="00385BF9">
      <w:pPr>
        <w:numPr>
          <w:ilvl w:val="1"/>
          <w:numId w:val="3"/>
        </w:numPr>
        <w:ind w:right="39" w:hanging="142"/>
      </w:pPr>
      <w:r>
        <w:t xml:space="preserve">Interlineado y espaciado de los textos </w:t>
      </w:r>
    </w:p>
    <w:p w:rsidR="00347F7F" w:rsidRDefault="00385BF9">
      <w:pPr>
        <w:numPr>
          <w:ilvl w:val="1"/>
          <w:numId w:val="3"/>
        </w:numPr>
        <w:ind w:right="39" w:hanging="142"/>
      </w:pPr>
      <w:r>
        <w:t>Tamaño de la letra (fuente) en documentos de texto o de hojas de cálculo – utilizar en lo posible el tamaño mínimo que permita legibilidad. De manera general en textos utilizar  letra “</w:t>
      </w:r>
      <w:proofErr w:type="spellStart"/>
      <w:r>
        <w:t>Tahoma</w:t>
      </w:r>
      <w:proofErr w:type="spellEnd"/>
      <w:r>
        <w:t xml:space="preserve">”,  tamaño 10 máximo 11,  </w:t>
      </w:r>
    </w:p>
    <w:p w:rsidR="00347F7F" w:rsidRDefault="00385BF9">
      <w:pPr>
        <w:numPr>
          <w:ilvl w:val="1"/>
          <w:numId w:val="3"/>
        </w:numPr>
        <w:ind w:right="39" w:hanging="142"/>
      </w:pPr>
      <w:r>
        <w:t xml:space="preserve">Mínimo uso de negrillas y resaltados en los textos </w:t>
      </w:r>
    </w:p>
    <w:p w:rsidR="00347F7F" w:rsidRDefault="00385BF9">
      <w:pPr>
        <w:numPr>
          <w:ilvl w:val="1"/>
          <w:numId w:val="3"/>
        </w:numPr>
        <w:ind w:right="39" w:hanging="142"/>
      </w:pPr>
      <w:r>
        <w:t xml:space="preserve">Logo y slogan ubicados dentro de los márgenes de encabezado y pie de página </w:t>
      </w:r>
    </w:p>
    <w:p w:rsidR="00347F7F" w:rsidRDefault="00385BF9">
      <w:pPr>
        <w:numPr>
          <w:ilvl w:val="1"/>
          <w:numId w:val="3"/>
        </w:numPr>
        <w:ind w:right="39" w:hanging="142"/>
      </w:pPr>
      <w:r>
        <w:t xml:space="preserve">Márgenes de documentos para impresión a doble cara debe ser de 3 centímetros como lo determina la norma NTC 1486,  </w:t>
      </w:r>
    </w:p>
    <w:p w:rsidR="00347F7F" w:rsidRDefault="00385BF9">
      <w:pPr>
        <w:numPr>
          <w:ilvl w:val="1"/>
          <w:numId w:val="3"/>
        </w:numPr>
        <w:ind w:right="39" w:hanging="142"/>
      </w:pPr>
      <w:r>
        <w:t xml:space="preserve">Fotocopiar dos páginas por hoja, siempre y cuando el contenido del original lo permita para conservar la legibilidad </w:t>
      </w:r>
    </w:p>
    <w:p w:rsidR="00347F7F" w:rsidRDefault="00385BF9">
      <w:pPr>
        <w:numPr>
          <w:ilvl w:val="1"/>
          <w:numId w:val="3"/>
        </w:numPr>
        <w:ind w:right="39" w:hanging="142"/>
      </w:pPr>
      <w:r>
        <w:t xml:space="preserve">Imprimir documentos en formato de imagen (Extensión TIFF, JPEG, PNG, PDF) o de presentación (extensión </w:t>
      </w:r>
      <w:proofErr w:type="spellStart"/>
      <w:r>
        <w:t>ppt</w:t>
      </w:r>
      <w:proofErr w:type="spellEnd"/>
      <w:r>
        <w:t xml:space="preserve"> o </w:t>
      </w:r>
      <w:proofErr w:type="spellStart"/>
      <w:r>
        <w:t>pps</w:t>
      </w:r>
      <w:proofErr w:type="spellEnd"/>
      <w:r>
        <w:t xml:space="preserve">) </w:t>
      </w:r>
    </w:p>
    <w:p w:rsidR="00347F7F" w:rsidRDefault="00385BF9">
      <w:pPr>
        <w:numPr>
          <w:ilvl w:val="0"/>
          <w:numId w:val="3"/>
        </w:numPr>
        <w:spacing w:after="92"/>
        <w:ind w:right="39" w:hanging="293"/>
      </w:pPr>
      <w:r>
        <w:t xml:space="preserve">Configurar los documentos y el dispositivo de impresión o fotocopia </w:t>
      </w:r>
    </w:p>
    <w:p w:rsidR="00347F7F" w:rsidRDefault="00385BF9">
      <w:pPr>
        <w:numPr>
          <w:ilvl w:val="1"/>
          <w:numId w:val="3"/>
        </w:numPr>
        <w:spacing w:after="64" w:line="300" w:lineRule="auto"/>
        <w:ind w:right="39" w:hanging="142"/>
      </w:pPr>
      <w:r>
        <w:t>utilizar y verificar la opción “diseño de página” y definir márgenes, tamaño del papel, orientación y demás características que se requieran para asegurar la impresión -</w:t>
      </w:r>
      <w:r>
        <w:rPr>
          <w:rFonts w:ascii="Arial" w:eastAsia="Arial" w:hAnsi="Arial" w:cs="Arial"/>
        </w:rPr>
        <w:t xml:space="preserve"> </w:t>
      </w:r>
      <w:r>
        <w:t xml:space="preserve">Antes de generar u ordenar la impresión: </w:t>
      </w:r>
    </w:p>
    <w:p w:rsidR="00347F7F" w:rsidRDefault="00385BF9">
      <w:pPr>
        <w:numPr>
          <w:ilvl w:val="2"/>
          <w:numId w:val="3"/>
        </w:numPr>
        <w:ind w:right="39" w:hanging="144"/>
      </w:pPr>
      <w:r>
        <w:t xml:space="preserve">utilizar las opciones de revisión y vista previa del documento detalladas en la barra del menú o dentro de la opción imprimir </w:t>
      </w:r>
    </w:p>
    <w:p w:rsidR="00347F7F" w:rsidRDefault="00385BF9">
      <w:pPr>
        <w:numPr>
          <w:ilvl w:val="2"/>
          <w:numId w:val="3"/>
        </w:numPr>
        <w:ind w:right="39" w:hanging="144"/>
      </w:pPr>
      <w:r>
        <w:t xml:space="preserve">verificar las propiedades de la impresora y las pestañas relacionadas con: opciones avanzadas, atajos de impresión (tamaño de papel, orientación, impresión a doble cara –no – si girar - girar verticalmente-),  Papel/Calidad, Efectos, Acabado </w:t>
      </w:r>
    </w:p>
    <w:p w:rsidR="00347F7F" w:rsidRDefault="00385BF9">
      <w:pPr>
        <w:numPr>
          <w:ilvl w:val="1"/>
          <w:numId w:val="3"/>
        </w:numPr>
        <w:ind w:right="39" w:hanging="142"/>
      </w:pPr>
      <w:r>
        <w:t xml:space="preserve">en caso de documentos de hoja de cálculo, verificar el ancho de columnas, el alto de la fila y la justificación de la alineación, de tal manera que el contenido total de la celda sea legible </w:t>
      </w:r>
    </w:p>
    <w:p w:rsidR="00347F7F" w:rsidRDefault="00385BF9">
      <w:pPr>
        <w:numPr>
          <w:ilvl w:val="1"/>
          <w:numId w:val="3"/>
        </w:numPr>
        <w:ind w:right="39" w:hanging="142"/>
      </w:pPr>
      <w:r>
        <w:t xml:space="preserve">Al utilizar la fotocopiadora revisar la configuración que se requiera, con relación a tamaño de papel, zoom (porcentaje de reducción o ampliación), intensidad de la tinta, sistema dúplex,  </w:t>
      </w:r>
    </w:p>
    <w:p w:rsidR="00347F7F" w:rsidRDefault="00385BF9">
      <w:pPr>
        <w:numPr>
          <w:ilvl w:val="1"/>
          <w:numId w:val="3"/>
        </w:numPr>
        <w:ind w:right="39" w:hanging="142"/>
      </w:pPr>
      <w:r>
        <w:t xml:space="preserve">verificar la bandeja de papel y el tamaño que se requiere, antes de dar la orden imprimir  o de fotocopiar  </w:t>
      </w:r>
    </w:p>
    <w:p w:rsidR="00347F7F" w:rsidRDefault="00385BF9">
      <w:pPr>
        <w:numPr>
          <w:ilvl w:val="1"/>
          <w:numId w:val="3"/>
        </w:numPr>
        <w:ind w:right="39" w:hanging="142"/>
      </w:pPr>
      <w:r>
        <w:t xml:space="preserve">definir el número de copias y determinarlo en el dispositivo </w:t>
      </w:r>
    </w:p>
    <w:p w:rsidR="00347F7F" w:rsidRDefault="00385BF9">
      <w:pPr>
        <w:numPr>
          <w:ilvl w:val="0"/>
          <w:numId w:val="3"/>
        </w:numPr>
        <w:spacing w:after="86"/>
        <w:ind w:right="39" w:hanging="293"/>
      </w:pPr>
      <w:r>
        <w:lastRenderedPageBreak/>
        <w:t xml:space="preserve">imprimir y fotocopiar generalmente en opción (borrador o “económica”), siempre y cuando lo permita la calidad del papel, el destinatario y el tipo de documento, como también el estado del tóner del dispositivo. </w:t>
      </w:r>
    </w:p>
    <w:p w:rsidR="00347F7F" w:rsidRDefault="00385BF9">
      <w:pPr>
        <w:spacing w:after="105" w:line="259" w:lineRule="auto"/>
        <w:ind w:left="720" w:firstLine="0"/>
        <w:jc w:val="left"/>
      </w:pPr>
      <w:r>
        <w:t xml:space="preserve"> </w:t>
      </w:r>
    </w:p>
    <w:p w:rsidR="00347F7F" w:rsidRDefault="00385BF9">
      <w:pPr>
        <w:pStyle w:val="Ttulo1"/>
        <w:spacing w:after="113"/>
        <w:ind w:left="412" w:hanging="427"/>
      </w:pPr>
      <w:r>
        <w:rPr>
          <w:u w:val="none"/>
        </w:rPr>
        <w:t>b)</w:t>
      </w:r>
      <w:r>
        <w:rPr>
          <w:rFonts w:ascii="Arial" w:eastAsia="Arial" w:hAnsi="Arial" w:cs="Arial"/>
          <w:u w:val="none"/>
        </w:rPr>
        <w:t xml:space="preserve"> </w:t>
      </w:r>
      <w:r>
        <w:t>Documentos y Formatos para registros en los procesos tanto del SGC como de gestión</w:t>
      </w:r>
      <w:r>
        <w:rPr>
          <w:u w:val="none"/>
        </w:rPr>
        <w:t xml:space="preserve"> </w:t>
      </w:r>
      <w:r>
        <w:t>documental general</w:t>
      </w:r>
      <w:r>
        <w:rPr>
          <w:u w:val="none"/>
        </w:rPr>
        <w:t xml:space="preserve">    </w:t>
      </w:r>
    </w:p>
    <w:p w:rsidR="00347F7F" w:rsidRDefault="00385BF9">
      <w:pPr>
        <w:numPr>
          <w:ilvl w:val="0"/>
          <w:numId w:val="4"/>
        </w:numPr>
        <w:ind w:right="39" w:hanging="360"/>
      </w:pPr>
      <w:r>
        <w:t xml:space="preserve">Análisis periódico del contenido y estructura de los documentos y formatos del SGC, informes y demás documentos que se emiten en cada proceso, considerando siempre para realizar las adecuaciones y mejoras, entre otros las siguientes recomendaciones: </w:t>
      </w:r>
    </w:p>
    <w:p w:rsidR="00347F7F" w:rsidRDefault="00385BF9">
      <w:pPr>
        <w:numPr>
          <w:ilvl w:val="1"/>
          <w:numId w:val="4"/>
        </w:numPr>
        <w:ind w:right="39" w:hanging="142"/>
      </w:pPr>
      <w:r>
        <w:t xml:space="preserve">Sencillez y simplicidad en la estructura del formato </w:t>
      </w:r>
    </w:p>
    <w:p w:rsidR="00347F7F" w:rsidRDefault="00385BF9">
      <w:pPr>
        <w:numPr>
          <w:ilvl w:val="1"/>
          <w:numId w:val="4"/>
        </w:numPr>
        <w:ind w:right="39" w:hanging="142"/>
      </w:pPr>
      <w:r>
        <w:t xml:space="preserve">Practicidad tanto para facilitar el registro como lectura del contenido </w:t>
      </w:r>
    </w:p>
    <w:p w:rsidR="00347F7F" w:rsidRDefault="00385BF9">
      <w:pPr>
        <w:numPr>
          <w:ilvl w:val="1"/>
          <w:numId w:val="4"/>
        </w:numPr>
        <w:ind w:right="39" w:hanging="142"/>
      </w:pPr>
      <w:r>
        <w:t xml:space="preserve">Eliminar interlineados y resaltados innecesarios (ahorro de espacios, de tinta),  </w:t>
      </w:r>
    </w:p>
    <w:p w:rsidR="00347F7F" w:rsidRDefault="00385BF9">
      <w:pPr>
        <w:numPr>
          <w:ilvl w:val="1"/>
          <w:numId w:val="4"/>
        </w:numPr>
        <w:ind w:right="39" w:hanging="142"/>
      </w:pPr>
      <w:r>
        <w:t xml:space="preserve">Integralidad de la información para que se condense en lo posible en un solo documento o formato </w:t>
      </w:r>
    </w:p>
    <w:p w:rsidR="00347F7F" w:rsidRDefault="00385BF9">
      <w:pPr>
        <w:numPr>
          <w:ilvl w:val="1"/>
          <w:numId w:val="4"/>
        </w:numPr>
        <w:ind w:right="39" w:hanging="142"/>
      </w:pPr>
      <w:r>
        <w:t xml:space="preserve">Utilizar las herramientas de los procesadores de texto y hojas calculo tales como comentarios para dar instrucciones sobre el diligenciamiento de los formatos  y evitar que al borrar o eliminar estas instrucciones se borren textos propios del contenido del formato o se dejen textos que no corresponden. (utilizar las opciones de comentarios, control de cambios que ofrece la pestaña “revisar” del menú)  </w:t>
      </w:r>
    </w:p>
    <w:p w:rsidR="00347F7F" w:rsidRDefault="00385BF9">
      <w:pPr>
        <w:numPr>
          <w:ilvl w:val="0"/>
          <w:numId w:val="4"/>
        </w:numPr>
        <w:spacing w:after="89"/>
        <w:ind w:right="39" w:hanging="360"/>
      </w:pPr>
      <w:r>
        <w:t xml:space="preserve">Tener en cuenta que los documentos (Manuales, Procedimientos, Especificaciones, Guías, Anexos) no se imprimen al igual que los formatos. Y Solo se imprimen los registros de los procesos que por Ley se deban dejar evidencias. Por lo cual cada usuario deben mantener los documentos y registros relacionados con su proceso, almacenado en el escritorio del computador asignado. </w:t>
      </w:r>
    </w:p>
    <w:p w:rsidR="00347F7F" w:rsidRDefault="00385BF9">
      <w:pPr>
        <w:spacing w:after="102" w:line="259" w:lineRule="auto"/>
        <w:ind w:left="720" w:firstLine="0"/>
        <w:jc w:val="left"/>
      </w:pPr>
      <w:r>
        <w:t xml:space="preserve"> </w:t>
      </w:r>
    </w:p>
    <w:p w:rsidR="00347F7F" w:rsidRDefault="00385BF9">
      <w:pPr>
        <w:pStyle w:val="Ttulo1"/>
        <w:tabs>
          <w:tab w:val="center" w:pos="2129"/>
        </w:tabs>
        <w:ind w:left="-15" w:firstLine="0"/>
      </w:pPr>
      <w:r>
        <w:rPr>
          <w:u w:val="none"/>
        </w:rPr>
        <w:t>c)</w:t>
      </w:r>
      <w:r>
        <w:rPr>
          <w:rFonts w:ascii="Arial" w:eastAsia="Arial" w:hAnsi="Arial" w:cs="Arial"/>
          <w:u w:val="none"/>
        </w:rPr>
        <w:t xml:space="preserve"> </w:t>
      </w:r>
      <w:r>
        <w:rPr>
          <w:rFonts w:ascii="Arial" w:eastAsia="Arial" w:hAnsi="Arial" w:cs="Arial"/>
          <w:u w:val="none"/>
        </w:rPr>
        <w:tab/>
      </w:r>
      <w:r>
        <w:t>Lectura y corrección en formato digital</w:t>
      </w:r>
      <w:r>
        <w:rPr>
          <w:u w:val="none"/>
        </w:rPr>
        <w:t xml:space="preserve"> </w:t>
      </w:r>
    </w:p>
    <w:p w:rsidR="00347F7F" w:rsidRDefault="00385BF9">
      <w:pPr>
        <w:ind w:left="-5" w:right="39"/>
      </w:pPr>
      <w:r>
        <w:t xml:space="preserve">Dar mayor y mejor utilización de las herramientas tecnológicas, cambiando la dinámica de lectura y revisión de documentos, de tal manera que se logre ahorro en el uso y/o consumo del papel, para lo cual se recomienda: </w:t>
      </w:r>
    </w:p>
    <w:p w:rsidR="00347F7F" w:rsidRDefault="00385BF9">
      <w:pPr>
        <w:numPr>
          <w:ilvl w:val="0"/>
          <w:numId w:val="5"/>
        </w:numPr>
        <w:ind w:right="39" w:hanging="360"/>
      </w:pPr>
      <w:r>
        <w:t xml:space="preserve">Hacer uso de los medios de trabajo que permiten la tecnología para agilizar y evitar duplicidad de documentos : </w:t>
      </w:r>
    </w:p>
    <w:p w:rsidR="00347F7F" w:rsidRDefault="00385BF9">
      <w:pPr>
        <w:numPr>
          <w:ilvl w:val="1"/>
          <w:numId w:val="5"/>
        </w:numPr>
        <w:ind w:right="354" w:hanging="142"/>
      </w:pPr>
      <w:r>
        <w:t xml:space="preserve">remisión por correo electrónico institucional de los documentos,  </w:t>
      </w:r>
    </w:p>
    <w:p w:rsidR="00347F7F" w:rsidRDefault="00385BF9">
      <w:pPr>
        <w:numPr>
          <w:ilvl w:val="1"/>
          <w:numId w:val="5"/>
        </w:numPr>
        <w:spacing w:after="83" w:line="259" w:lineRule="auto"/>
        <w:ind w:right="354" w:hanging="142"/>
      </w:pPr>
      <w:r>
        <w:t>manejo en línea (</w:t>
      </w:r>
      <w:proofErr w:type="spellStart"/>
      <w:r>
        <w:t>Dropbox</w:t>
      </w:r>
      <w:proofErr w:type="spellEnd"/>
      <w:r>
        <w:t xml:space="preserve">, </w:t>
      </w:r>
      <w:proofErr w:type="spellStart"/>
      <w:r>
        <w:t>OneDrive</w:t>
      </w:r>
      <w:proofErr w:type="spellEnd"/>
      <w:r>
        <w:t xml:space="preserve">, Google Drive, red interna, entre otras,)  </w:t>
      </w:r>
    </w:p>
    <w:p w:rsidR="00347F7F" w:rsidRDefault="00385BF9">
      <w:pPr>
        <w:numPr>
          <w:ilvl w:val="0"/>
          <w:numId w:val="5"/>
        </w:numPr>
        <w:ind w:right="39" w:hanging="360"/>
      </w:pPr>
      <w:r>
        <w:t xml:space="preserve">Utilizar la herramienta del menú “revisar” y en éste hacer comentarios, aplicar el seguimiento, el control de cambios y el comparar, que permiten la corrección activa del texto (el documento guarda en su memoria los cambios que se le van realizando, eliminaciones, </w:t>
      </w:r>
      <w:r>
        <w:lastRenderedPageBreak/>
        <w:t xml:space="preserve">inserciones, cambios de formato, entre otros),   de tal manera que se pueda tener trazabilidad de la información. Esta herramienta también aplica para </w:t>
      </w:r>
      <w:proofErr w:type="spellStart"/>
      <w:r w:rsidR="00E30B02">
        <w:t>P</w:t>
      </w:r>
      <w:r>
        <w:t>ower</w:t>
      </w:r>
      <w:proofErr w:type="spellEnd"/>
      <w:r>
        <w:t xml:space="preserve"> </w:t>
      </w:r>
      <w:r w:rsidR="00E30B02">
        <w:t>P</w:t>
      </w:r>
      <w:r>
        <w:t xml:space="preserve">oint y Excel. </w:t>
      </w:r>
    </w:p>
    <w:p w:rsidR="00347F7F" w:rsidRDefault="00385BF9">
      <w:pPr>
        <w:numPr>
          <w:ilvl w:val="0"/>
          <w:numId w:val="5"/>
        </w:numPr>
        <w:spacing w:after="86"/>
        <w:ind w:right="39" w:hanging="360"/>
      </w:pPr>
      <w:r>
        <w:t xml:space="preserve">Guardar el documento en la carpeta correspondiente, por parte del administrador del documento (evidencia del Producto/servicio No conforme, o pruebas de actividades realizadas). </w:t>
      </w:r>
    </w:p>
    <w:p w:rsidR="00347F7F" w:rsidRDefault="00385BF9">
      <w:pPr>
        <w:spacing w:after="104" w:line="259" w:lineRule="auto"/>
        <w:ind w:left="720" w:firstLine="0"/>
        <w:jc w:val="left"/>
      </w:pPr>
      <w:r>
        <w:t xml:space="preserve"> </w:t>
      </w:r>
    </w:p>
    <w:p w:rsidR="00347F7F" w:rsidRDefault="00385BF9">
      <w:pPr>
        <w:pStyle w:val="Ttulo1"/>
        <w:ind w:left="-5"/>
      </w:pPr>
      <w:r>
        <w:rPr>
          <w:u w:val="none"/>
        </w:rPr>
        <w:t>d)</w:t>
      </w:r>
      <w:r>
        <w:rPr>
          <w:rFonts w:ascii="Arial" w:eastAsia="Arial" w:hAnsi="Arial" w:cs="Arial"/>
          <w:u w:val="none"/>
        </w:rPr>
        <w:t xml:space="preserve"> </w:t>
      </w:r>
      <w:r>
        <w:t>Digitalización y almacenamiento de documentos</w:t>
      </w:r>
      <w:r>
        <w:rPr>
          <w:u w:val="none"/>
        </w:rPr>
        <w:t xml:space="preserve">  </w:t>
      </w:r>
    </w:p>
    <w:p w:rsidR="00347F7F" w:rsidRDefault="00385BF9">
      <w:pPr>
        <w:ind w:left="-5" w:right="39"/>
      </w:pPr>
      <w:r>
        <w:t xml:space="preserve">Tener siempre presente las directrices dadas por el Archivo General de la Nación para la gestión documental, de tal manera que se facilite la identificación, clasificación, almacenamiento, conservación, recuperación,  visualización,  acceso y envío o remisión de documentos,  para lo cual se recomienda: </w:t>
      </w:r>
    </w:p>
    <w:p w:rsidR="00347F7F" w:rsidRDefault="00385BF9">
      <w:pPr>
        <w:numPr>
          <w:ilvl w:val="0"/>
          <w:numId w:val="6"/>
        </w:numPr>
        <w:ind w:right="39" w:hanging="360"/>
      </w:pPr>
      <w:r>
        <w:t xml:space="preserve">Clasificar los documentos (proyectos-borradores, definitivos) </w:t>
      </w:r>
    </w:p>
    <w:p w:rsidR="00347F7F" w:rsidRPr="00B62D46" w:rsidRDefault="00385BF9">
      <w:pPr>
        <w:numPr>
          <w:ilvl w:val="0"/>
          <w:numId w:val="6"/>
        </w:numPr>
        <w:spacing w:after="92"/>
        <w:ind w:right="39" w:hanging="360"/>
        <w:rPr>
          <w:sz w:val="19"/>
          <w:szCs w:val="19"/>
        </w:rPr>
      </w:pPr>
      <w:r w:rsidRPr="00B62D46">
        <w:rPr>
          <w:sz w:val="19"/>
          <w:szCs w:val="19"/>
        </w:rPr>
        <w:t>Abrir las subcarpetas necesarias en la carpeta que se tenga para la vigencia que se esté trabaja</w:t>
      </w:r>
      <w:r w:rsidR="00374863" w:rsidRPr="00B62D46">
        <w:rPr>
          <w:sz w:val="19"/>
          <w:szCs w:val="19"/>
        </w:rPr>
        <w:t>n</w:t>
      </w:r>
      <w:r w:rsidRPr="00B62D46">
        <w:rPr>
          <w:sz w:val="19"/>
          <w:szCs w:val="19"/>
        </w:rPr>
        <w:t>do, guardada en el escrito</w:t>
      </w:r>
      <w:r w:rsidR="00945E38" w:rsidRPr="00B62D46">
        <w:rPr>
          <w:sz w:val="19"/>
          <w:szCs w:val="19"/>
        </w:rPr>
        <w:t>rio</w:t>
      </w:r>
      <w:r w:rsidRPr="00B62D46">
        <w:rPr>
          <w:sz w:val="19"/>
          <w:szCs w:val="19"/>
        </w:rPr>
        <w:t xml:space="preserve"> del computador, en cumplimiento del </w:t>
      </w:r>
      <w:r w:rsidR="00374863" w:rsidRPr="00B62D46">
        <w:rPr>
          <w:sz w:val="19"/>
          <w:szCs w:val="19"/>
        </w:rPr>
        <w:t>Plan de Respaldo de Activos de Información Digitales,</w:t>
      </w:r>
      <w:r w:rsidRPr="00B62D46">
        <w:rPr>
          <w:sz w:val="19"/>
          <w:szCs w:val="19"/>
        </w:rPr>
        <w:t xml:space="preserve"> para generar agrupaciones que le faciliten la </w:t>
      </w:r>
      <w:r w:rsidR="00B62D46" w:rsidRPr="00B62D46">
        <w:rPr>
          <w:sz w:val="19"/>
          <w:szCs w:val="19"/>
        </w:rPr>
        <w:t xml:space="preserve">organización y </w:t>
      </w:r>
      <w:r w:rsidRPr="00B62D46">
        <w:rPr>
          <w:sz w:val="19"/>
          <w:szCs w:val="19"/>
        </w:rPr>
        <w:t xml:space="preserve">búsqueda: </w:t>
      </w:r>
    </w:p>
    <w:p w:rsidR="00347F7F" w:rsidRPr="00B62D46" w:rsidRDefault="00B62D46">
      <w:pPr>
        <w:numPr>
          <w:ilvl w:val="1"/>
          <w:numId w:val="6"/>
        </w:numPr>
        <w:spacing w:after="144" w:line="226" w:lineRule="auto"/>
        <w:ind w:right="39" w:hanging="360"/>
        <w:rPr>
          <w:sz w:val="19"/>
          <w:szCs w:val="19"/>
        </w:rPr>
      </w:pPr>
      <w:r w:rsidRPr="00B62D46">
        <w:rPr>
          <w:b/>
          <w:sz w:val="19"/>
          <w:szCs w:val="19"/>
          <w:lang w:val="es-ES"/>
        </w:rPr>
        <w:t>C</w:t>
      </w:r>
      <w:r w:rsidRPr="00B62D46">
        <w:rPr>
          <w:sz w:val="19"/>
          <w:szCs w:val="19"/>
          <w:lang w:val="es-ES"/>
        </w:rPr>
        <w:t>arpeta vinculada al sistema de copias de seguridad en red</w:t>
      </w:r>
      <w:r w:rsidRPr="00B62D46">
        <w:rPr>
          <w:b/>
          <w:sz w:val="19"/>
          <w:szCs w:val="19"/>
          <w:lang w:val="es-ES"/>
        </w:rPr>
        <w:t xml:space="preserve"> de la entidad, carpeta cuyo nombre es el </w:t>
      </w:r>
      <w:r w:rsidRPr="00B62D46">
        <w:rPr>
          <w:sz w:val="19"/>
          <w:szCs w:val="19"/>
          <w:lang w:val="es-ES"/>
        </w:rPr>
        <w:t>número de identificación</w:t>
      </w:r>
      <w:r w:rsidRPr="00B62D46">
        <w:rPr>
          <w:b/>
          <w:sz w:val="19"/>
          <w:szCs w:val="19"/>
          <w:lang w:val="es-ES"/>
        </w:rPr>
        <w:t xml:space="preserve"> del colaborador (funcionario, contratista o demás personal de apoyo)</w:t>
      </w:r>
      <w:r w:rsidRPr="00B62D46">
        <w:rPr>
          <w:sz w:val="19"/>
          <w:szCs w:val="19"/>
        </w:rPr>
        <w:t xml:space="preserve"> dentro de la cual </w:t>
      </w:r>
      <w:r w:rsidR="00385BF9" w:rsidRPr="00B62D46">
        <w:rPr>
          <w:sz w:val="19"/>
          <w:szCs w:val="19"/>
        </w:rPr>
        <w:t xml:space="preserve">debe haber una carpeta por cada vigencia, y cada nuevo año se abrirá nueva carpeta </w:t>
      </w:r>
    </w:p>
    <w:p w:rsidR="00347F7F" w:rsidRPr="00B62D46" w:rsidRDefault="00385BF9">
      <w:pPr>
        <w:numPr>
          <w:ilvl w:val="1"/>
          <w:numId w:val="6"/>
        </w:numPr>
        <w:ind w:right="39" w:hanging="360"/>
        <w:rPr>
          <w:sz w:val="19"/>
          <w:szCs w:val="19"/>
        </w:rPr>
      </w:pPr>
      <w:r w:rsidRPr="00B62D46">
        <w:rPr>
          <w:sz w:val="19"/>
          <w:szCs w:val="19"/>
        </w:rPr>
        <w:t>Ubicación:</w:t>
      </w:r>
      <w:r w:rsidR="00B62D46" w:rsidRPr="00B62D46">
        <w:rPr>
          <w:sz w:val="19"/>
          <w:szCs w:val="19"/>
        </w:rPr>
        <w:t xml:space="preserve"> Acceso desde el e</w:t>
      </w:r>
      <w:r w:rsidR="00945E38" w:rsidRPr="00B62D46">
        <w:rPr>
          <w:sz w:val="19"/>
          <w:szCs w:val="19"/>
        </w:rPr>
        <w:t>scritorio del equipo asignado, dentro del espacio sincronizado con el Servidor de Copias de Seguridad.</w:t>
      </w:r>
    </w:p>
    <w:p w:rsidR="00347F7F" w:rsidRPr="00B62D46" w:rsidRDefault="00385BF9">
      <w:pPr>
        <w:numPr>
          <w:ilvl w:val="1"/>
          <w:numId w:val="6"/>
        </w:numPr>
        <w:ind w:right="39" w:hanging="360"/>
        <w:rPr>
          <w:sz w:val="19"/>
          <w:szCs w:val="19"/>
        </w:rPr>
      </w:pPr>
      <w:r w:rsidRPr="00B62D46">
        <w:rPr>
          <w:sz w:val="19"/>
          <w:szCs w:val="19"/>
        </w:rPr>
        <w:t xml:space="preserve">Tipo de información: institucional </w:t>
      </w:r>
    </w:p>
    <w:p w:rsidR="00347F7F" w:rsidRPr="00B62D46" w:rsidRDefault="00385BF9">
      <w:pPr>
        <w:numPr>
          <w:ilvl w:val="1"/>
          <w:numId w:val="6"/>
        </w:numPr>
        <w:ind w:right="39" w:hanging="360"/>
        <w:rPr>
          <w:sz w:val="19"/>
          <w:szCs w:val="19"/>
        </w:rPr>
      </w:pPr>
      <w:r w:rsidRPr="00B62D46">
        <w:rPr>
          <w:sz w:val="19"/>
          <w:szCs w:val="19"/>
        </w:rPr>
        <w:t xml:space="preserve">Copia de seguridad: </w:t>
      </w:r>
      <w:r w:rsidR="00945E38" w:rsidRPr="00B62D46">
        <w:rPr>
          <w:sz w:val="19"/>
          <w:szCs w:val="19"/>
        </w:rPr>
        <w:t>Permanente a través del aplicativo de sincronización de copias de seguridad.</w:t>
      </w:r>
    </w:p>
    <w:p w:rsidR="00347F7F" w:rsidRPr="00B62D46" w:rsidRDefault="00385BF9">
      <w:pPr>
        <w:numPr>
          <w:ilvl w:val="0"/>
          <w:numId w:val="6"/>
        </w:numPr>
        <w:ind w:right="39" w:hanging="360"/>
        <w:rPr>
          <w:sz w:val="19"/>
          <w:szCs w:val="19"/>
        </w:rPr>
      </w:pPr>
      <w:r w:rsidRPr="00B62D46">
        <w:rPr>
          <w:sz w:val="19"/>
          <w:szCs w:val="19"/>
        </w:rPr>
        <w:t xml:space="preserve">Asignar nombres  a los documentos de tal manera que pueda hacer seguimiento y trazabilidad </w:t>
      </w:r>
    </w:p>
    <w:p w:rsidR="00347F7F" w:rsidRPr="00B62D46" w:rsidRDefault="00385BF9">
      <w:pPr>
        <w:numPr>
          <w:ilvl w:val="0"/>
          <w:numId w:val="6"/>
        </w:numPr>
        <w:ind w:right="39" w:hanging="360"/>
        <w:rPr>
          <w:sz w:val="19"/>
          <w:szCs w:val="19"/>
        </w:rPr>
      </w:pPr>
      <w:r w:rsidRPr="00B62D46">
        <w:rPr>
          <w:sz w:val="19"/>
          <w:szCs w:val="19"/>
        </w:rPr>
        <w:t xml:space="preserve">Los funcionarios deben Escanear las firmas y guardarlas en un archivo con clave de seguridad y aplicarlos cuando la actuación lo permita. </w:t>
      </w:r>
      <w:r w:rsidR="00945E38" w:rsidRPr="00B62D46">
        <w:rPr>
          <w:sz w:val="19"/>
          <w:szCs w:val="19"/>
        </w:rPr>
        <w:t xml:space="preserve"> Se debe tener presente la normatividad al respecto.</w:t>
      </w:r>
    </w:p>
    <w:p w:rsidR="00347F7F" w:rsidRPr="00B62D46" w:rsidRDefault="00385BF9">
      <w:pPr>
        <w:numPr>
          <w:ilvl w:val="0"/>
          <w:numId w:val="6"/>
        </w:numPr>
        <w:ind w:right="39" w:hanging="360"/>
        <w:rPr>
          <w:sz w:val="19"/>
          <w:szCs w:val="19"/>
        </w:rPr>
      </w:pPr>
      <w:r w:rsidRPr="00B62D46">
        <w:rPr>
          <w:sz w:val="19"/>
          <w:szCs w:val="19"/>
        </w:rPr>
        <w:t xml:space="preserve">El documento definitivo debe tener la firma digitalizada y guardarlo en formato </w:t>
      </w:r>
      <w:proofErr w:type="spellStart"/>
      <w:r w:rsidRPr="00B62D46">
        <w:rPr>
          <w:sz w:val="19"/>
          <w:szCs w:val="19"/>
        </w:rPr>
        <w:t>pdf</w:t>
      </w:r>
      <w:proofErr w:type="spellEnd"/>
      <w:r w:rsidRPr="00B62D46">
        <w:rPr>
          <w:sz w:val="19"/>
          <w:szCs w:val="19"/>
        </w:rPr>
        <w:t xml:space="preserve"> </w:t>
      </w:r>
    </w:p>
    <w:p w:rsidR="00347F7F" w:rsidRPr="00B62D46" w:rsidRDefault="00385BF9">
      <w:pPr>
        <w:numPr>
          <w:ilvl w:val="0"/>
          <w:numId w:val="6"/>
        </w:numPr>
        <w:ind w:right="39" w:hanging="360"/>
        <w:rPr>
          <w:sz w:val="19"/>
          <w:szCs w:val="19"/>
        </w:rPr>
      </w:pPr>
      <w:r w:rsidRPr="00B62D46">
        <w:rPr>
          <w:sz w:val="19"/>
          <w:szCs w:val="19"/>
        </w:rPr>
        <w:t xml:space="preserve">Conversión a PDF, de los documentos de texto, hojas de cálculo, dispositivas, teniendo en cuenta que no sea por imagen para que en dado caso se pueda nuevamente convertir al aplicativo de origen, lo que permite entre otras cosas ahorro de tiempo cuando se requiere un texto base para un nuevo documento. </w:t>
      </w:r>
    </w:p>
    <w:p w:rsidR="00347F7F" w:rsidRDefault="00385BF9">
      <w:pPr>
        <w:numPr>
          <w:ilvl w:val="0"/>
          <w:numId w:val="6"/>
        </w:numPr>
        <w:spacing w:after="89"/>
        <w:ind w:right="39" w:hanging="360"/>
        <w:rPr>
          <w:sz w:val="19"/>
          <w:szCs w:val="19"/>
        </w:rPr>
      </w:pPr>
      <w:r w:rsidRPr="00B62D46">
        <w:rPr>
          <w:sz w:val="19"/>
          <w:szCs w:val="19"/>
        </w:rPr>
        <w:t>Es</w:t>
      </w:r>
      <w:r w:rsidR="00B62D46">
        <w:rPr>
          <w:sz w:val="19"/>
          <w:szCs w:val="19"/>
        </w:rPr>
        <w:t>canear documentos utilizando la menor</w:t>
      </w:r>
      <w:r w:rsidRPr="00B62D46">
        <w:rPr>
          <w:sz w:val="19"/>
          <w:szCs w:val="19"/>
        </w:rPr>
        <w:t xml:space="preserve"> resolución </w:t>
      </w:r>
      <w:r w:rsidR="00B62D46">
        <w:rPr>
          <w:sz w:val="19"/>
          <w:szCs w:val="19"/>
        </w:rPr>
        <w:t xml:space="preserve">permitida que permita OCR, </w:t>
      </w:r>
      <w:r w:rsidRPr="00B62D46">
        <w:rPr>
          <w:sz w:val="19"/>
          <w:szCs w:val="19"/>
        </w:rPr>
        <w:t xml:space="preserve">pero que a su vez permitan nitidez tanto para visualización como para impresión si fuere necesario. </w:t>
      </w:r>
    </w:p>
    <w:p w:rsidR="00B62D46" w:rsidRPr="00B62D46" w:rsidRDefault="00B62D46">
      <w:pPr>
        <w:numPr>
          <w:ilvl w:val="0"/>
          <w:numId w:val="6"/>
        </w:numPr>
        <w:spacing w:after="89"/>
        <w:ind w:right="39" w:hanging="360"/>
        <w:rPr>
          <w:sz w:val="19"/>
          <w:szCs w:val="19"/>
        </w:rPr>
      </w:pPr>
      <w:r>
        <w:rPr>
          <w:sz w:val="19"/>
          <w:szCs w:val="19"/>
        </w:rPr>
        <w:t>Todo documento digital debe permitir la búsqueda de texto dentro del documento, por lo que en caso de ser escaneado, debe realizarse tal proceso con reconocimiento óptico de caracteres soportando los idiomas empleados dentro del documento físico.</w:t>
      </w:r>
    </w:p>
    <w:p w:rsidR="00347F7F" w:rsidRPr="00B62D46" w:rsidRDefault="00385BF9">
      <w:pPr>
        <w:spacing w:after="103" w:line="259" w:lineRule="auto"/>
        <w:ind w:left="720" w:firstLine="0"/>
        <w:jc w:val="left"/>
        <w:rPr>
          <w:sz w:val="19"/>
          <w:szCs w:val="19"/>
        </w:rPr>
      </w:pPr>
      <w:r w:rsidRPr="00B62D46">
        <w:rPr>
          <w:sz w:val="19"/>
          <w:szCs w:val="19"/>
        </w:rPr>
        <w:lastRenderedPageBreak/>
        <w:t xml:space="preserve"> </w:t>
      </w:r>
    </w:p>
    <w:p w:rsidR="00347F7F" w:rsidRDefault="00385BF9">
      <w:pPr>
        <w:pStyle w:val="Ttulo1"/>
        <w:tabs>
          <w:tab w:val="center" w:pos="974"/>
        </w:tabs>
        <w:ind w:left="-15" w:firstLine="0"/>
      </w:pPr>
      <w:r>
        <w:rPr>
          <w:u w:val="none"/>
        </w:rPr>
        <w:t>e)</w:t>
      </w:r>
      <w:r>
        <w:rPr>
          <w:rFonts w:ascii="Arial" w:eastAsia="Arial" w:hAnsi="Arial" w:cs="Arial"/>
          <w:u w:val="none"/>
        </w:rPr>
        <w:t xml:space="preserve"> </w:t>
      </w:r>
      <w:r>
        <w:rPr>
          <w:rFonts w:ascii="Arial" w:eastAsia="Arial" w:hAnsi="Arial" w:cs="Arial"/>
          <w:u w:val="none"/>
        </w:rPr>
        <w:tab/>
      </w:r>
      <w:r>
        <w:t>Reutilización</w:t>
      </w:r>
      <w:r>
        <w:rPr>
          <w:u w:val="none"/>
        </w:rPr>
        <w:t xml:space="preserve"> </w:t>
      </w:r>
    </w:p>
    <w:p w:rsidR="00347F7F" w:rsidRDefault="00385BF9">
      <w:pPr>
        <w:ind w:left="-5" w:right="39"/>
      </w:pPr>
      <w:r>
        <w:t xml:space="preserve">Aplicando las siguientes recomendaciones: </w:t>
      </w:r>
    </w:p>
    <w:p w:rsidR="00347F7F" w:rsidRDefault="00385BF9">
      <w:pPr>
        <w:numPr>
          <w:ilvl w:val="0"/>
          <w:numId w:val="7"/>
        </w:numPr>
        <w:ind w:right="39" w:hanging="360"/>
      </w:pPr>
      <w:r>
        <w:t xml:space="preserve">Asignar en cada oficina un lugar o espacio para almacenar el papel que se puede reutilizar </w:t>
      </w:r>
    </w:p>
    <w:p w:rsidR="00347F7F" w:rsidRDefault="00385BF9">
      <w:pPr>
        <w:numPr>
          <w:ilvl w:val="0"/>
          <w:numId w:val="7"/>
        </w:numPr>
        <w:ind w:right="39" w:hanging="360"/>
      </w:pPr>
      <w:r>
        <w:t xml:space="preserve">Conservar las hojas de papel bond en tamaño completo que estén usadas por un solo lado, de las cuales el contenido ya no sea útil o necesario </w:t>
      </w:r>
    </w:p>
    <w:p w:rsidR="00347F7F" w:rsidRDefault="00385BF9">
      <w:pPr>
        <w:numPr>
          <w:ilvl w:val="0"/>
          <w:numId w:val="7"/>
        </w:numPr>
        <w:ind w:right="39" w:hanging="360"/>
      </w:pPr>
      <w:r>
        <w:t xml:space="preserve">Trazar raya vertical o diagonal a cada hoja en señal de anulación </w:t>
      </w:r>
    </w:p>
    <w:p w:rsidR="00347F7F" w:rsidRDefault="00385BF9">
      <w:pPr>
        <w:numPr>
          <w:ilvl w:val="0"/>
          <w:numId w:val="7"/>
        </w:numPr>
        <w:ind w:right="39" w:hanging="360"/>
      </w:pPr>
      <w:r>
        <w:t xml:space="preserve">Retirar los ganchos clips y de cosedora, para evitar daños a los rodillos de las impresoras o fotocopiadoras </w:t>
      </w:r>
    </w:p>
    <w:p w:rsidR="00347F7F" w:rsidRDefault="00385BF9">
      <w:pPr>
        <w:numPr>
          <w:ilvl w:val="0"/>
          <w:numId w:val="7"/>
        </w:numPr>
        <w:ind w:right="39" w:hanging="360"/>
      </w:pPr>
      <w:r>
        <w:t xml:space="preserve">Depositar las hojas en el lugar asignado para “Papel Reutilizable” </w:t>
      </w:r>
    </w:p>
    <w:p w:rsidR="00347F7F" w:rsidRDefault="00385BF9">
      <w:pPr>
        <w:numPr>
          <w:ilvl w:val="0"/>
          <w:numId w:val="7"/>
        </w:numPr>
        <w:ind w:right="39" w:hanging="360"/>
      </w:pPr>
      <w:r>
        <w:t xml:space="preserve">Hacer uso </w:t>
      </w:r>
      <w:r w:rsidR="00136DAD">
        <w:t>de la cara de las hojas que esté</w:t>
      </w:r>
      <w:r>
        <w:t xml:space="preserve"> libre de contenido para: </w:t>
      </w:r>
    </w:p>
    <w:p w:rsidR="00347F7F" w:rsidRDefault="00385BF9">
      <w:pPr>
        <w:numPr>
          <w:ilvl w:val="1"/>
          <w:numId w:val="7"/>
        </w:numPr>
        <w:ind w:right="39" w:hanging="142"/>
      </w:pPr>
      <w:r>
        <w:t xml:space="preserve">imprimir borradores en caso de ser imprescindible esta acción, o cuando se necesitan tomar listas de asistencia </w:t>
      </w:r>
    </w:p>
    <w:p w:rsidR="00347F7F" w:rsidRDefault="00385BF9">
      <w:pPr>
        <w:numPr>
          <w:ilvl w:val="1"/>
          <w:numId w:val="7"/>
        </w:numPr>
        <w:ind w:right="39" w:hanging="142"/>
      </w:pPr>
      <w:r>
        <w:t xml:space="preserve">fotocopiar, </w:t>
      </w:r>
    </w:p>
    <w:p w:rsidR="00347F7F" w:rsidRDefault="00385BF9">
      <w:pPr>
        <w:numPr>
          <w:ilvl w:val="1"/>
          <w:numId w:val="7"/>
        </w:numPr>
        <w:ind w:right="39" w:hanging="142"/>
      </w:pPr>
      <w:r>
        <w:t xml:space="preserve">tomar notas y mensajes,  </w:t>
      </w:r>
    </w:p>
    <w:p w:rsidR="00347F7F" w:rsidRDefault="00385BF9">
      <w:pPr>
        <w:numPr>
          <w:ilvl w:val="0"/>
          <w:numId w:val="7"/>
        </w:numPr>
        <w:ind w:right="39" w:hanging="360"/>
      </w:pPr>
      <w:r>
        <w:t xml:space="preserve">Reutilizar los sobres de mensajería, manila y carta: </w:t>
      </w:r>
    </w:p>
    <w:p w:rsidR="00347F7F" w:rsidRDefault="00385BF9">
      <w:pPr>
        <w:numPr>
          <w:ilvl w:val="1"/>
          <w:numId w:val="7"/>
        </w:numPr>
        <w:ind w:right="39" w:hanging="142"/>
      </w:pPr>
      <w:r>
        <w:t xml:space="preserve">Anular los datos destinatario y remitente si los tiene,  </w:t>
      </w:r>
    </w:p>
    <w:p w:rsidR="00347F7F" w:rsidRDefault="00385BF9">
      <w:pPr>
        <w:numPr>
          <w:ilvl w:val="1"/>
          <w:numId w:val="7"/>
        </w:numPr>
        <w:spacing w:after="84"/>
        <w:ind w:right="39" w:hanging="142"/>
      </w:pPr>
      <w:r>
        <w:t xml:space="preserve">Utilizar papel reciclado para pegar y remarcar destinatario y remitente </w:t>
      </w:r>
    </w:p>
    <w:p w:rsidR="00347F7F" w:rsidRDefault="00385BF9">
      <w:pPr>
        <w:spacing w:after="103" w:line="259" w:lineRule="auto"/>
        <w:ind w:left="994" w:firstLine="0"/>
        <w:jc w:val="left"/>
      </w:pPr>
      <w:r>
        <w:t xml:space="preserve"> </w:t>
      </w:r>
    </w:p>
    <w:p w:rsidR="00347F7F" w:rsidRDefault="00385BF9">
      <w:pPr>
        <w:pStyle w:val="Ttulo1"/>
        <w:tabs>
          <w:tab w:val="center" w:pos="768"/>
        </w:tabs>
        <w:ind w:left="-15" w:firstLine="0"/>
      </w:pPr>
      <w:r>
        <w:rPr>
          <w:u w:val="none"/>
        </w:rPr>
        <w:t>f)</w:t>
      </w:r>
      <w:r>
        <w:rPr>
          <w:rFonts w:ascii="Arial" w:eastAsia="Arial" w:hAnsi="Arial" w:cs="Arial"/>
          <w:u w:val="none"/>
        </w:rPr>
        <w:t xml:space="preserve"> </w:t>
      </w:r>
      <w:r>
        <w:rPr>
          <w:rFonts w:ascii="Arial" w:eastAsia="Arial" w:hAnsi="Arial" w:cs="Arial"/>
          <w:u w:val="none"/>
        </w:rPr>
        <w:tab/>
      </w:r>
      <w:r>
        <w:t>Reciclar</w:t>
      </w:r>
      <w:r>
        <w:rPr>
          <w:u w:val="none"/>
        </w:rPr>
        <w:t xml:space="preserve">  </w:t>
      </w:r>
    </w:p>
    <w:p w:rsidR="00347F7F" w:rsidRDefault="00385BF9">
      <w:pPr>
        <w:ind w:left="-5" w:right="39"/>
      </w:pPr>
      <w:r>
        <w:t xml:space="preserve">Desarrollar un sistema de reciclaje de papel al interior de la Contraloría Departamental del Tolima, aplicando como mínimo las siguientes recomendaciones: </w:t>
      </w:r>
    </w:p>
    <w:p w:rsidR="00347F7F" w:rsidRDefault="00385BF9">
      <w:pPr>
        <w:numPr>
          <w:ilvl w:val="0"/>
          <w:numId w:val="8"/>
        </w:numPr>
        <w:spacing w:after="92"/>
        <w:ind w:right="39" w:hanging="144"/>
      </w:pPr>
      <w:r>
        <w:t xml:space="preserve">Desarrollar campañas de sensibilización y toma de conciencia en el personal de la entidad </w:t>
      </w:r>
    </w:p>
    <w:p w:rsidR="00347F7F" w:rsidRDefault="00385BF9">
      <w:pPr>
        <w:numPr>
          <w:ilvl w:val="0"/>
          <w:numId w:val="8"/>
        </w:numPr>
        <w:spacing w:after="92"/>
        <w:ind w:right="39" w:hanging="144"/>
      </w:pPr>
      <w:r>
        <w:t xml:space="preserve">Designar  contenedores específicos para depósito del papel  </w:t>
      </w:r>
    </w:p>
    <w:p w:rsidR="00347F7F" w:rsidRDefault="00385BF9">
      <w:pPr>
        <w:numPr>
          <w:ilvl w:val="0"/>
          <w:numId w:val="8"/>
        </w:numPr>
        <w:spacing w:after="92"/>
        <w:ind w:right="39" w:hanging="144"/>
      </w:pPr>
      <w:r>
        <w:t xml:space="preserve">Separar el papel que se encuentre contaminado con residuos de comida  </w:t>
      </w:r>
    </w:p>
    <w:p w:rsidR="00347F7F" w:rsidRDefault="00385BF9">
      <w:pPr>
        <w:numPr>
          <w:ilvl w:val="0"/>
          <w:numId w:val="8"/>
        </w:numPr>
        <w:spacing w:after="92"/>
        <w:ind w:right="39" w:hanging="144"/>
      </w:pPr>
      <w:r>
        <w:t xml:space="preserve">Retirar los ganchos clips y de cosedora </w:t>
      </w:r>
    </w:p>
    <w:p w:rsidR="00347F7F" w:rsidRDefault="00385BF9">
      <w:pPr>
        <w:numPr>
          <w:ilvl w:val="0"/>
          <w:numId w:val="8"/>
        </w:numPr>
        <w:ind w:right="39" w:hanging="144"/>
      </w:pPr>
      <w:r>
        <w:t xml:space="preserve">Descartar carátulas y carpetas plastificadas y con metales u otros materiales que no sean papel </w:t>
      </w:r>
    </w:p>
    <w:p w:rsidR="00347F7F" w:rsidRDefault="00385BF9">
      <w:pPr>
        <w:numPr>
          <w:ilvl w:val="0"/>
          <w:numId w:val="8"/>
        </w:numPr>
        <w:ind w:right="39" w:hanging="144"/>
      </w:pPr>
      <w:r>
        <w:t xml:space="preserve">Retirar las partes que tienen adhesivos, y todo tipo de cintas,  </w:t>
      </w:r>
    </w:p>
    <w:p w:rsidR="00347F7F" w:rsidRDefault="00385BF9">
      <w:pPr>
        <w:numPr>
          <w:ilvl w:val="0"/>
          <w:numId w:val="8"/>
        </w:numPr>
        <w:spacing w:after="86"/>
        <w:ind w:right="39" w:hanging="144"/>
      </w:pPr>
      <w:r>
        <w:t xml:space="preserve">Definir la  logística de recogida tanto de los puestos de trabajo y oficinas como definitivo de las instalaciones de la entidad (frecuencia, maneras, almacenajes teniendo en cuenta los servicios de recolección) </w:t>
      </w:r>
    </w:p>
    <w:p w:rsidR="00347F7F" w:rsidRDefault="00385BF9">
      <w:pPr>
        <w:spacing w:after="104" w:line="259" w:lineRule="auto"/>
        <w:ind w:left="427" w:firstLine="0"/>
        <w:jc w:val="left"/>
      </w:pPr>
      <w:r>
        <w:t xml:space="preserve"> </w:t>
      </w:r>
    </w:p>
    <w:p w:rsidR="00347F7F" w:rsidRDefault="00385BF9">
      <w:pPr>
        <w:spacing w:after="84"/>
        <w:ind w:left="-5" w:right="39"/>
      </w:pPr>
      <w:r>
        <w:t>3.3.2.2</w:t>
      </w:r>
      <w:r>
        <w:rPr>
          <w:rFonts w:ascii="Arial" w:eastAsia="Arial" w:hAnsi="Arial" w:cs="Arial"/>
        </w:rPr>
        <w:t xml:space="preserve"> </w:t>
      </w:r>
      <w:r>
        <w:t xml:space="preserve">Impulsar la utilización de las herramientas  </w:t>
      </w:r>
      <w:r w:rsidR="00945E38">
        <w:t>TIC</w:t>
      </w:r>
      <w:r>
        <w:t xml:space="preserve"> (sustituir) </w:t>
      </w:r>
    </w:p>
    <w:p w:rsidR="00347F7F" w:rsidRDefault="00385BF9">
      <w:pPr>
        <w:spacing w:after="89"/>
        <w:ind w:left="-5" w:right="39"/>
      </w:pPr>
      <w:r>
        <w:lastRenderedPageBreak/>
        <w:t xml:space="preserve">La Contraloría Departamental del Tolima,  propende por  implementar, mantener e innovar  el uso de las tecnologías de la información y la comunicación, (hardware, software, redes sociales,  internet,  correo electrónico, página web, intranet, servicios de almacenamiento en la nube), para lo cual el proceso de Gestión </w:t>
      </w:r>
      <w:r w:rsidR="00945E38">
        <w:t>TIC</w:t>
      </w:r>
      <w:r>
        <w:t xml:space="preserve"> se encarga de administrar las herramientas, capacitar a los funcionarios para su uso y proponer las mejoras necesarias para la pertinencia en la gestión de la información, las comunicaciones y la conectividad, así: </w:t>
      </w:r>
    </w:p>
    <w:p w:rsidR="00347F7F" w:rsidRDefault="00385BF9">
      <w:pPr>
        <w:spacing w:after="104" w:line="259" w:lineRule="auto"/>
        <w:ind w:left="0" w:firstLine="0"/>
        <w:jc w:val="left"/>
      </w:pPr>
      <w:r>
        <w:t xml:space="preserve"> </w:t>
      </w:r>
    </w:p>
    <w:p w:rsidR="00347F7F" w:rsidRDefault="00385BF9">
      <w:pPr>
        <w:pStyle w:val="Ttulo1"/>
        <w:ind w:left="-5"/>
      </w:pPr>
      <w:r>
        <w:rPr>
          <w:u w:val="none"/>
        </w:rPr>
        <w:t>a)</w:t>
      </w:r>
      <w:r>
        <w:rPr>
          <w:rFonts w:ascii="Arial" w:eastAsia="Arial" w:hAnsi="Arial" w:cs="Arial"/>
          <w:u w:val="none"/>
        </w:rPr>
        <w:t xml:space="preserve"> </w:t>
      </w:r>
      <w:r>
        <w:t>Manejo de herramientas ofimáticas</w:t>
      </w:r>
      <w:r>
        <w:rPr>
          <w:u w:val="none"/>
        </w:rPr>
        <w:t xml:space="preserve"> </w:t>
      </w:r>
    </w:p>
    <w:p w:rsidR="00347F7F" w:rsidRDefault="00385BF9">
      <w:pPr>
        <w:spacing w:after="87"/>
        <w:ind w:left="370" w:right="39"/>
      </w:pPr>
      <w:r>
        <w:t xml:space="preserve">Suministro en todas las estaciones de trabajo de equipo de cómputo, con programas para textos, gráficos, hojas de cálculo, presentaciones, y software especializados (SIA –Rendición de cuentas–, SICOF –Participación Ciudadana, Control Fiscal, Responsabilidad Fiscal–, SERCA y  COBRA –Control Fiscal–, SOLUTION –Contabilidad, Presupuesto, Almacén, Tesorería–,  AID – historias laborales–,). </w:t>
      </w:r>
    </w:p>
    <w:p w:rsidR="00347F7F" w:rsidRDefault="00385BF9">
      <w:pPr>
        <w:spacing w:after="103" w:line="259" w:lineRule="auto"/>
        <w:ind w:left="360" w:firstLine="0"/>
        <w:jc w:val="left"/>
      </w:pPr>
      <w:r>
        <w:t xml:space="preserve"> </w:t>
      </w:r>
    </w:p>
    <w:p w:rsidR="00347F7F" w:rsidRDefault="00385BF9">
      <w:pPr>
        <w:pStyle w:val="Ttulo1"/>
        <w:spacing w:after="111"/>
        <w:ind w:left="-5"/>
      </w:pPr>
      <w:r>
        <w:rPr>
          <w:u w:val="none"/>
        </w:rPr>
        <w:t>b)</w:t>
      </w:r>
      <w:r>
        <w:rPr>
          <w:rFonts w:ascii="Arial" w:eastAsia="Arial" w:hAnsi="Arial" w:cs="Arial"/>
          <w:u w:val="none"/>
        </w:rPr>
        <w:t xml:space="preserve"> </w:t>
      </w:r>
      <w:r>
        <w:t>Internet</w:t>
      </w:r>
      <w:r>
        <w:rPr>
          <w:u w:val="none"/>
        </w:rPr>
        <w:t xml:space="preserve"> </w:t>
      </w:r>
    </w:p>
    <w:p w:rsidR="00347F7F" w:rsidRDefault="00385BF9">
      <w:pPr>
        <w:numPr>
          <w:ilvl w:val="0"/>
          <w:numId w:val="9"/>
        </w:numPr>
        <w:spacing w:after="68"/>
        <w:ind w:right="39" w:hanging="360"/>
      </w:pPr>
      <w:r>
        <w:t xml:space="preserve">Página Web </w:t>
      </w:r>
    </w:p>
    <w:p w:rsidR="00347F7F" w:rsidRDefault="00385BF9">
      <w:pPr>
        <w:ind w:left="730" w:right="39"/>
      </w:pPr>
      <w:r>
        <w:t xml:space="preserve">Aplicar las instrucciones de Gobierno en Línea, que se adaptan según características de la entidad, para compartir y publicar información  </w:t>
      </w:r>
    </w:p>
    <w:p w:rsidR="00347F7F" w:rsidRDefault="00385BF9">
      <w:pPr>
        <w:numPr>
          <w:ilvl w:val="0"/>
          <w:numId w:val="9"/>
        </w:numPr>
        <w:spacing w:after="68"/>
        <w:ind w:right="39" w:hanging="360"/>
      </w:pPr>
      <w:r>
        <w:t xml:space="preserve">Consulta </w:t>
      </w:r>
    </w:p>
    <w:p w:rsidR="00347F7F" w:rsidRDefault="00385BF9">
      <w:pPr>
        <w:spacing w:after="84"/>
        <w:ind w:left="360" w:right="39" w:firstLine="360"/>
      </w:pPr>
      <w:r>
        <w:t xml:space="preserve">Hacer uso de los motores de búsqueda de información, principalmente para la búsqueda de normatividad y enlace con otras entidades del Estado </w:t>
      </w:r>
      <w:r>
        <w:rPr>
          <w:rFonts w:ascii="Segoe UI Symbol" w:eastAsia="Segoe UI Symbol" w:hAnsi="Segoe UI Symbol" w:cs="Segoe UI Symbol"/>
        </w:rPr>
        <w:t></w:t>
      </w:r>
      <w:r>
        <w:rPr>
          <w:rFonts w:ascii="Arial" w:eastAsia="Arial" w:hAnsi="Arial" w:cs="Arial"/>
        </w:rPr>
        <w:t xml:space="preserve"> </w:t>
      </w:r>
      <w:r>
        <w:t xml:space="preserve">Correo electrónico </w:t>
      </w:r>
    </w:p>
    <w:p w:rsidR="00347F7F" w:rsidRDefault="00385BF9">
      <w:pPr>
        <w:numPr>
          <w:ilvl w:val="1"/>
          <w:numId w:val="9"/>
        </w:numPr>
        <w:ind w:right="39" w:hanging="281"/>
      </w:pPr>
      <w:r>
        <w:t xml:space="preserve">Facilitar la comunicación y transmisión de datos tanto a nivel interno como con la ciudadanía, sujetos de control y demás partes interesadas. </w:t>
      </w:r>
    </w:p>
    <w:p w:rsidR="00347F7F" w:rsidRDefault="00385BF9">
      <w:pPr>
        <w:numPr>
          <w:ilvl w:val="1"/>
          <w:numId w:val="9"/>
        </w:numPr>
        <w:ind w:right="39" w:hanging="281"/>
      </w:pPr>
      <w:r>
        <w:t xml:space="preserve">Dar cumplimiento a las especificaciones contenidas en el documento “EGT-01Creación y uso  del correo institucional” </w:t>
      </w:r>
    </w:p>
    <w:p w:rsidR="00347F7F" w:rsidRDefault="00385BF9">
      <w:pPr>
        <w:numPr>
          <w:ilvl w:val="0"/>
          <w:numId w:val="9"/>
        </w:numPr>
        <w:spacing w:after="68"/>
        <w:ind w:right="39" w:hanging="360"/>
      </w:pPr>
      <w:r>
        <w:t xml:space="preserve">Intranet </w:t>
      </w:r>
    </w:p>
    <w:p w:rsidR="00347F7F" w:rsidRDefault="00385BF9">
      <w:pPr>
        <w:ind w:left="730" w:right="39"/>
      </w:pPr>
      <w:r>
        <w:t xml:space="preserve">Herramienta que facilita la comunicación y colaboración interna  en tiempo real y facilita el compartir información así como su búsqueda y utilización, convirtiéndose en un integrador de los sistemas de información. </w:t>
      </w:r>
    </w:p>
    <w:p w:rsidR="00347F7F" w:rsidRDefault="00385BF9">
      <w:pPr>
        <w:numPr>
          <w:ilvl w:val="0"/>
          <w:numId w:val="9"/>
        </w:numPr>
        <w:spacing w:after="68"/>
        <w:ind w:right="39" w:hanging="360"/>
      </w:pPr>
      <w:r>
        <w:t xml:space="preserve">Redes Sociales (Participación Ciudadana) </w:t>
      </w:r>
    </w:p>
    <w:p w:rsidR="00347F7F" w:rsidRDefault="00385BF9">
      <w:pPr>
        <w:ind w:left="730" w:right="39"/>
      </w:pPr>
      <w:r>
        <w:t xml:space="preserve">Para permanente comunicación con el ciudadano </w:t>
      </w:r>
    </w:p>
    <w:p w:rsidR="00347F7F" w:rsidRDefault="00385BF9">
      <w:pPr>
        <w:numPr>
          <w:ilvl w:val="0"/>
          <w:numId w:val="9"/>
        </w:numPr>
        <w:spacing w:after="89"/>
        <w:ind w:right="39" w:hanging="360"/>
      </w:pPr>
      <w:r>
        <w:t>Servicios en la nube (</w:t>
      </w:r>
      <w:proofErr w:type="spellStart"/>
      <w:r>
        <w:t>One</w:t>
      </w:r>
      <w:proofErr w:type="spellEnd"/>
      <w:r>
        <w:t xml:space="preserve"> Drive, Google Drive, </w:t>
      </w:r>
      <w:proofErr w:type="spellStart"/>
      <w:r>
        <w:t>Dropbox</w:t>
      </w:r>
      <w:proofErr w:type="spellEnd"/>
      <w:r>
        <w:t xml:space="preserve">), que permiten el procesamiento y almacenamiento de datos, utilizando aplicaciones o sistemas de gestión de manera remota, que permiten movilidad y disponibilidad, como también rapidez en el compartir información. </w:t>
      </w:r>
    </w:p>
    <w:p w:rsidR="00347F7F" w:rsidRDefault="00385BF9">
      <w:pPr>
        <w:spacing w:after="0" w:line="259" w:lineRule="auto"/>
        <w:ind w:left="720" w:firstLine="0"/>
        <w:jc w:val="left"/>
      </w:pPr>
      <w:r>
        <w:t xml:space="preserve"> </w:t>
      </w:r>
    </w:p>
    <w:p w:rsidR="00347F7F" w:rsidRDefault="00385BF9">
      <w:pPr>
        <w:tabs>
          <w:tab w:val="center" w:pos="2935"/>
        </w:tabs>
        <w:spacing w:after="93"/>
        <w:ind w:left="-15" w:firstLine="0"/>
        <w:jc w:val="left"/>
      </w:pPr>
      <w:r>
        <w:t>3.3.3</w:t>
      </w:r>
      <w:r>
        <w:tab/>
        <w:t xml:space="preserve">Beneficios de implementar  la “Política Cero Papel” </w:t>
      </w:r>
    </w:p>
    <w:p w:rsidR="00347F7F" w:rsidRDefault="00385BF9">
      <w:pPr>
        <w:ind w:left="-5" w:right="39"/>
      </w:pPr>
      <w:r>
        <w:lastRenderedPageBreak/>
        <w:t xml:space="preserve">Además del aporte a la sostenibilidad del medio ambiente por el menor uso y/o consumo de papel, las buenas prácticas aquí determinadas por la Contraloría Departamental del Tolima, procuran lo siguiente: </w:t>
      </w:r>
    </w:p>
    <w:p w:rsidR="00347F7F" w:rsidRDefault="00385BF9">
      <w:pPr>
        <w:numPr>
          <w:ilvl w:val="0"/>
          <w:numId w:val="10"/>
        </w:numPr>
        <w:ind w:right="39" w:hanging="142"/>
      </w:pPr>
      <w:r>
        <w:t xml:space="preserve">Ahorro en costos de operación de los procesos, en la medida que por  las estrategias en el manejo de los expedientes y carpetas, se eviten: </w:t>
      </w:r>
    </w:p>
    <w:p w:rsidR="00347F7F" w:rsidRDefault="00385BF9">
      <w:pPr>
        <w:numPr>
          <w:ilvl w:val="1"/>
          <w:numId w:val="10"/>
        </w:numPr>
        <w:spacing w:after="2" w:line="379" w:lineRule="auto"/>
        <w:ind w:right="39" w:hanging="144"/>
      </w:pPr>
      <w:r>
        <w:t xml:space="preserve">despilfarros en impresiones </w:t>
      </w:r>
      <w:r>
        <w:rPr>
          <w:rFonts w:ascii="Courier New" w:eastAsia="Courier New" w:hAnsi="Courier New" w:cs="Courier New"/>
        </w:rPr>
        <w:t>o</w:t>
      </w:r>
      <w:r>
        <w:rPr>
          <w:rFonts w:ascii="Arial" w:eastAsia="Arial" w:hAnsi="Arial" w:cs="Arial"/>
        </w:rPr>
        <w:t xml:space="preserve"> </w:t>
      </w:r>
      <w:r>
        <w:t xml:space="preserve">duplicidad de información  </w:t>
      </w:r>
    </w:p>
    <w:p w:rsidR="00347F7F" w:rsidRDefault="00385BF9">
      <w:pPr>
        <w:numPr>
          <w:ilvl w:val="1"/>
          <w:numId w:val="10"/>
        </w:numPr>
        <w:spacing w:after="0" w:line="380" w:lineRule="auto"/>
        <w:ind w:right="39" w:hanging="144"/>
      </w:pPr>
      <w:r>
        <w:t xml:space="preserve">copias en varios archivos de gestión o en varios puntos de acceso,  </w:t>
      </w:r>
      <w:r>
        <w:rPr>
          <w:rFonts w:ascii="Courier New" w:eastAsia="Courier New" w:hAnsi="Courier New" w:cs="Courier New"/>
        </w:rPr>
        <w:t>o</w:t>
      </w:r>
      <w:r>
        <w:rPr>
          <w:rFonts w:ascii="Arial" w:eastAsia="Arial" w:hAnsi="Arial" w:cs="Arial"/>
        </w:rPr>
        <w:t xml:space="preserve"> </w:t>
      </w:r>
      <w:r>
        <w:t xml:space="preserve">generación de borradores para revisión  </w:t>
      </w:r>
      <w:r>
        <w:rPr>
          <w:rFonts w:ascii="Courier New" w:eastAsia="Courier New" w:hAnsi="Courier New" w:cs="Courier New"/>
        </w:rPr>
        <w:t>o</w:t>
      </w:r>
      <w:r>
        <w:rPr>
          <w:rFonts w:ascii="Arial" w:eastAsia="Arial" w:hAnsi="Arial" w:cs="Arial"/>
        </w:rPr>
        <w:t xml:space="preserve"> </w:t>
      </w:r>
      <w:r>
        <w:t xml:space="preserve">impresión de comunicaciones internas  </w:t>
      </w:r>
    </w:p>
    <w:p w:rsidR="00347F7F" w:rsidRDefault="00385BF9">
      <w:pPr>
        <w:numPr>
          <w:ilvl w:val="0"/>
          <w:numId w:val="10"/>
        </w:numPr>
        <w:ind w:right="39" w:hanging="142"/>
      </w:pPr>
      <w:r>
        <w:t xml:space="preserve">Ahorro en costos de almacenamiento y mantenimientos del archivo histórico, al igual que del espacio, al tener menos cantidad de documentos en físico, (locaciones, estanterías, cajas, señalización, espacios a utilizar, personas dedicadas al mantenimiento y búsqueda de información) </w:t>
      </w:r>
    </w:p>
    <w:p w:rsidR="00347F7F" w:rsidRDefault="00385BF9">
      <w:pPr>
        <w:numPr>
          <w:ilvl w:val="0"/>
          <w:numId w:val="10"/>
        </w:numPr>
        <w:ind w:right="39" w:hanging="142"/>
      </w:pPr>
      <w:r>
        <w:t xml:space="preserve">Mejores ambientes de trabajo (estaciones y puestos de trabajo con mayor orden, menos agentes contaminantes) </w:t>
      </w:r>
    </w:p>
    <w:p w:rsidR="00136DAD" w:rsidRDefault="00385BF9">
      <w:pPr>
        <w:numPr>
          <w:ilvl w:val="0"/>
          <w:numId w:val="10"/>
        </w:numPr>
        <w:spacing w:after="15" w:line="364" w:lineRule="auto"/>
        <w:ind w:right="39" w:hanging="142"/>
      </w:pPr>
      <w:r>
        <w:t xml:space="preserve">Optimización en la utilización de la infraestructura tecnológica de la entidad, en la medida que : </w:t>
      </w:r>
    </w:p>
    <w:p w:rsidR="00347F7F" w:rsidRDefault="00136DAD" w:rsidP="00136DAD">
      <w:pPr>
        <w:spacing w:after="15" w:line="364" w:lineRule="auto"/>
        <w:ind w:left="142" w:right="39" w:firstLine="0"/>
      </w:pPr>
      <w:r>
        <w:t xml:space="preserve">  </w:t>
      </w:r>
      <w:proofErr w:type="gramStart"/>
      <w:r w:rsidR="00385BF9">
        <w:rPr>
          <w:rFonts w:ascii="Courier New" w:eastAsia="Courier New" w:hAnsi="Courier New" w:cs="Courier New"/>
        </w:rPr>
        <w:t>o</w:t>
      </w:r>
      <w:proofErr w:type="gramEnd"/>
      <w:r w:rsidR="00385BF9">
        <w:rPr>
          <w:rFonts w:ascii="Arial" w:eastAsia="Arial" w:hAnsi="Arial" w:cs="Arial"/>
        </w:rPr>
        <w:t xml:space="preserve"> </w:t>
      </w:r>
      <w:r w:rsidR="00385BF9">
        <w:t xml:space="preserve">se generen documentos y soportes de manera digital </w:t>
      </w:r>
    </w:p>
    <w:p w:rsidR="00347F7F" w:rsidRDefault="00385BF9" w:rsidP="00136DAD">
      <w:pPr>
        <w:numPr>
          <w:ilvl w:val="1"/>
          <w:numId w:val="10"/>
        </w:numPr>
        <w:spacing w:after="9"/>
        <w:ind w:left="437" w:right="39" w:hanging="144"/>
      </w:pPr>
      <w:r>
        <w:t xml:space="preserve">se estandarice la forma para identificar los documentos y soportes digitales (nombres de archivos, carpetas, subcarpetas, vigencias, entre otros) </w:t>
      </w:r>
    </w:p>
    <w:p w:rsidR="00347F7F" w:rsidRDefault="00385BF9">
      <w:pPr>
        <w:numPr>
          <w:ilvl w:val="1"/>
          <w:numId w:val="10"/>
        </w:numPr>
        <w:ind w:right="39" w:hanging="144"/>
      </w:pPr>
      <w:r>
        <w:t xml:space="preserve">se usen los escáner </w:t>
      </w:r>
    </w:p>
    <w:p w:rsidR="00347F7F" w:rsidRDefault="00385BF9">
      <w:pPr>
        <w:numPr>
          <w:ilvl w:val="0"/>
          <w:numId w:val="10"/>
        </w:numPr>
        <w:ind w:right="39" w:hanging="142"/>
      </w:pPr>
      <w:r>
        <w:t xml:space="preserve">Mejoras en el manejo de la información, siempre y cuando: </w:t>
      </w:r>
    </w:p>
    <w:p w:rsidR="00347F7F" w:rsidRDefault="00385BF9">
      <w:pPr>
        <w:numPr>
          <w:ilvl w:val="1"/>
          <w:numId w:val="10"/>
        </w:numPr>
        <w:ind w:right="39" w:hanging="144"/>
      </w:pPr>
      <w:r>
        <w:t xml:space="preserve">se establezcan niveles de autorización de acceso, para controlar la asequibilidad según la competencia y la calificación de “reserva” </w:t>
      </w:r>
    </w:p>
    <w:p w:rsidR="00347F7F" w:rsidRDefault="00385BF9">
      <w:pPr>
        <w:numPr>
          <w:ilvl w:val="1"/>
          <w:numId w:val="10"/>
        </w:numPr>
        <w:ind w:right="39" w:hanging="144"/>
      </w:pPr>
      <w:r>
        <w:t xml:space="preserve">se establezcan canales de comunicación digital, tales como “red de datos” o la nube, para: </w:t>
      </w:r>
    </w:p>
    <w:p w:rsidR="00347F7F" w:rsidRDefault="00385BF9">
      <w:pPr>
        <w:numPr>
          <w:ilvl w:val="1"/>
          <w:numId w:val="11"/>
        </w:numPr>
        <w:ind w:right="39" w:hanging="144"/>
      </w:pPr>
      <w:r>
        <w:t xml:space="preserve">disponer de la información de manera expedita, sin generar desplazamientos y transportes innecesarios </w:t>
      </w:r>
    </w:p>
    <w:p w:rsidR="00347F7F" w:rsidRDefault="00385BF9">
      <w:pPr>
        <w:numPr>
          <w:ilvl w:val="1"/>
          <w:numId w:val="11"/>
        </w:numPr>
        <w:ind w:right="39" w:hanging="144"/>
      </w:pPr>
      <w:r>
        <w:t xml:space="preserve">modificar y actualizar documentos, que requieran proyección inicial o borrador </w:t>
      </w:r>
    </w:p>
    <w:p w:rsidR="00347F7F" w:rsidRDefault="00385BF9">
      <w:pPr>
        <w:numPr>
          <w:ilvl w:val="1"/>
          <w:numId w:val="11"/>
        </w:numPr>
        <w:ind w:right="39" w:hanging="144"/>
      </w:pPr>
      <w:r>
        <w:t xml:space="preserve">mantener copia digitalizada de los archivos históricos, previniendo perdida de información en caso de catástrofes o agentes naturales (moho, hongos, agua, polvo) y por  el deterioro por el paso del tiempo. </w:t>
      </w:r>
    </w:p>
    <w:p w:rsidR="00347F7F" w:rsidRDefault="00385BF9">
      <w:pPr>
        <w:numPr>
          <w:ilvl w:val="1"/>
          <w:numId w:val="11"/>
        </w:numPr>
        <w:ind w:right="39" w:hanging="144"/>
      </w:pPr>
      <w:r>
        <w:t xml:space="preserve">Facilitar el proceso de archivos históricos y también de gestión </w:t>
      </w:r>
    </w:p>
    <w:p w:rsidR="00347F7F" w:rsidRDefault="00385BF9" w:rsidP="00136DAD">
      <w:pPr>
        <w:numPr>
          <w:ilvl w:val="1"/>
          <w:numId w:val="10"/>
        </w:numPr>
        <w:spacing w:after="86"/>
        <w:ind w:left="437" w:right="39" w:hanging="144"/>
      </w:pPr>
      <w:r>
        <w:t xml:space="preserve">se manejen conversiones de formatos tales como PDF, TIF, </w:t>
      </w:r>
      <w:r w:rsidR="00136DAD">
        <w:t xml:space="preserve">para dejar documentos de manera </w:t>
      </w:r>
      <w:r>
        <w:t xml:space="preserve">definitiva y en firme. </w:t>
      </w:r>
    </w:p>
    <w:p w:rsidR="00347F7F" w:rsidRDefault="00385BF9">
      <w:pPr>
        <w:spacing w:after="101" w:line="259" w:lineRule="auto"/>
        <w:ind w:left="994" w:firstLine="0"/>
        <w:jc w:val="left"/>
      </w:pPr>
      <w:r>
        <w:t xml:space="preserve"> </w:t>
      </w:r>
    </w:p>
    <w:p w:rsidR="00347F7F" w:rsidRDefault="00385BF9">
      <w:pPr>
        <w:tabs>
          <w:tab w:val="center" w:pos="1304"/>
        </w:tabs>
        <w:spacing w:after="93"/>
        <w:ind w:left="-15" w:firstLine="0"/>
        <w:jc w:val="left"/>
      </w:pPr>
      <w:r>
        <w:t>3.3.4</w:t>
      </w:r>
      <w:r>
        <w:rPr>
          <w:rFonts w:ascii="Arial" w:eastAsia="Arial" w:hAnsi="Arial" w:cs="Arial"/>
        </w:rPr>
        <w:t xml:space="preserve"> </w:t>
      </w:r>
      <w:r>
        <w:rPr>
          <w:rFonts w:ascii="Arial" w:eastAsia="Arial" w:hAnsi="Arial" w:cs="Arial"/>
        </w:rPr>
        <w:tab/>
      </w:r>
      <w:r>
        <w:t xml:space="preserve">Responsables </w:t>
      </w:r>
    </w:p>
    <w:p w:rsidR="00347F7F" w:rsidRDefault="00385BF9">
      <w:pPr>
        <w:ind w:left="-5" w:right="39"/>
      </w:pPr>
      <w:r>
        <w:lastRenderedPageBreak/>
        <w:t xml:space="preserve">Con relación a la definición, implementación gestión, seguimiento y mejora de la “política de cero papel” y las estrategias de buenas prácticas, en la Contraloría Departamental del Tolima, las responsabilidades se detallan,  así: </w:t>
      </w:r>
    </w:p>
    <w:p w:rsidR="00347F7F" w:rsidRDefault="00385BF9">
      <w:pPr>
        <w:spacing w:after="103" w:line="259" w:lineRule="auto"/>
        <w:ind w:left="0" w:firstLine="0"/>
        <w:jc w:val="left"/>
      </w:pPr>
      <w:r>
        <w:t xml:space="preserve"> </w:t>
      </w:r>
    </w:p>
    <w:p w:rsidR="00347F7F" w:rsidRDefault="00385BF9">
      <w:pPr>
        <w:numPr>
          <w:ilvl w:val="0"/>
          <w:numId w:val="12"/>
        </w:numPr>
        <w:spacing w:after="84"/>
        <w:ind w:right="39" w:hanging="360"/>
      </w:pPr>
      <w:r>
        <w:t xml:space="preserve">Contralor(a) </w:t>
      </w:r>
    </w:p>
    <w:p w:rsidR="00347F7F" w:rsidRDefault="00385BF9">
      <w:pPr>
        <w:ind w:left="-5" w:right="39"/>
      </w:pPr>
      <w:r>
        <w:t xml:space="preserve">Dar las directrices para la construcción, implementación y mejora permanente de la política cero papel </w:t>
      </w:r>
    </w:p>
    <w:p w:rsidR="00347F7F" w:rsidRDefault="00385BF9">
      <w:pPr>
        <w:numPr>
          <w:ilvl w:val="1"/>
          <w:numId w:val="12"/>
        </w:numPr>
        <w:ind w:right="39" w:hanging="144"/>
      </w:pPr>
      <w:r>
        <w:t xml:space="preserve">Asignar líder  </w:t>
      </w:r>
    </w:p>
    <w:p w:rsidR="00347F7F" w:rsidRDefault="00385BF9">
      <w:pPr>
        <w:numPr>
          <w:ilvl w:val="1"/>
          <w:numId w:val="12"/>
        </w:numPr>
        <w:ind w:right="39" w:hanging="144"/>
      </w:pPr>
      <w:r>
        <w:t xml:space="preserve">Asignar recursos </w:t>
      </w:r>
    </w:p>
    <w:p w:rsidR="00347F7F" w:rsidRDefault="00385BF9">
      <w:pPr>
        <w:numPr>
          <w:ilvl w:val="1"/>
          <w:numId w:val="12"/>
        </w:numPr>
        <w:ind w:right="39" w:hanging="144"/>
      </w:pPr>
      <w:r>
        <w:t xml:space="preserve">Autorizar tiempos para jornadas de sensibilización y socialización  </w:t>
      </w:r>
    </w:p>
    <w:p w:rsidR="00347F7F" w:rsidRDefault="00385BF9">
      <w:pPr>
        <w:numPr>
          <w:ilvl w:val="1"/>
          <w:numId w:val="12"/>
        </w:numPr>
        <w:spacing w:after="87"/>
        <w:ind w:right="39" w:hanging="144"/>
      </w:pPr>
      <w:r>
        <w:t xml:space="preserve">Hacer seguimientos al cumplimiento de la política </w:t>
      </w:r>
    </w:p>
    <w:p w:rsidR="00347F7F" w:rsidRDefault="00385BF9">
      <w:pPr>
        <w:spacing w:after="102" w:line="259" w:lineRule="auto"/>
        <w:ind w:left="360" w:firstLine="0"/>
        <w:jc w:val="left"/>
      </w:pPr>
      <w:r>
        <w:t xml:space="preserve"> </w:t>
      </w:r>
    </w:p>
    <w:p w:rsidR="00347F7F" w:rsidRDefault="00385BF9">
      <w:pPr>
        <w:numPr>
          <w:ilvl w:val="0"/>
          <w:numId w:val="12"/>
        </w:numPr>
        <w:ind w:right="39" w:hanging="360"/>
      </w:pPr>
      <w:r>
        <w:t xml:space="preserve">Líder del proceso Planeación y </w:t>
      </w:r>
      <w:r w:rsidR="00945E38">
        <w:t>TIC</w:t>
      </w:r>
      <w:r>
        <w:t xml:space="preserve"> </w:t>
      </w:r>
    </w:p>
    <w:p w:rsidR="00347F7F" w:rsidRDefault="00385BF9">
      <w:pPr>
        <w:numPr>
          <w:ilvl w:val="1"/>
          <w:numId w:val="12"/>
        </w:numPr>
        <w:ind w:right="39" w:hanging="144"/>
      </w:pPr>
      <w:r>
        <w:t xml:space="preserve">Definir la política cero papel y estrategias de buenas prácticas </w:t>
      </w:r>
    </w:p>
    <w:p w:rsidR="00347F7F" w:rsidRDefault="00385BF9">
      <w:pPr>
        <w:numPr>
          <w:ilvl w:val="1"/>
          <w:numId w:val="12"/>
        </w:numPr>
        <w:ind w:right="39" w:hanging="144"/>
      </w:pPr>
      <w:r>
        <w:t xml:space="preserve">Direccionar con el equipo de trabajo del proceso </w:t>
      </w:r>
      <w:r w:rsidR="00945E38">
        <w:t>TIC</w:t>
      </w:r>
      <w:r>
        <w:t xml:space="preserve"> la implementación de las estrategias definidas en el presente documento </w:t>
      </w:r>
    </w:p>
    <w:p w:rsidR="00347F7F" w:rsidRDefault="00385BF9">
      <w:pPr>
        <w:numPr>
          <w:ilvl w:val="1"/>
          <w:numId w:val="12"/>
        </w:numPr>
        <w:ind w:right="39" w:hanging="144"/>
      </w:pPr>
      <w:r>
        <w:t xml:space="preserve">Socializar la política definida y las buenas prácticas </w:t>
      </w:r>
    </w:p>
    <w:p w:rsidR="00347F7F" w:rsidRDefault="00385BF9">
      <w:pPr>
        <w:numPr>
          <w:ilvl w:val="1"/>
          <w:numId w:val="12"/>
        </w:numPr>
        <w:ind w:right="39" w:hanging="144"/>
      </w:pPr>
      <w:r>
        <w:t xml:space="preserve">Realizar jornadas de sensibilización para el cumplimiento de la política establecida (buenas prácticas y beneficios) </w:t>
      </w:r>
    </w:p>
    <w:p w:rsidR="00347F7F" w:rsidRDefault="00385BF9">
      <w:pPr>
        <w:numPr>
          <w:ilvl w:val="1"/>
          <w:numId w:val="12"/>
        </w:numPr>
        <w:spacing w:after="84"/>
        <w:ind w:right="39" w:hanging="144"/>
      </w:pPr>
      <w:r>
        <w:t xml:space="preserve">Hacer seguimiento al cumplimiento de las estrategias  </w:t>
      </w:r>
    </w:p>
    <w:p w:rsidR="00347F7F" w:rsidRDefault="00347F7F">
      <w:pPr>
        <w:spacing w:after="104" w:line="259" w:lineRule="auto"/>
        <w:ind w:left="427" w:firstLine="0"/>
        <w:jc w:val="left"/>
      </w:pPr>
    </w:p>
    <w:p w:rsidR="00136DAD" w:rsidRDefault="00136DAD">
      <w:pPr>
        <w:spacing w:after="104" w:line="259" w:lineRule="auto"/>
        <w:ind w:left="427" w:firstLine="0"/>
        <w:jc w:val="left"/>
      </w:pPr>
    </w:p>
    <w:p w:rsidR="00136DAD" w:rsidRDefault="00136DAD">
      <w:pPr>
        <w:spacing w:after="104" w:line="259" w:lineRule="auto"/>
        <w:ind w:left="427" w:firstLine="0"/>
        <w:jc w:val="left"/>
      </w:pPr>
    </w:p>
    <w:p w:rsidR="00347F7F" w:rsidRDefault="00136DAD">
      <w:pPr>
        <w:numPr>
          <w:ilvl w:val="0"/>
          <w:numId w:val="12"/>
        </w:numPr>
        <w:ind w:right="39" w:hanging="360"/>
      </w:pPr>
      <w:r>
        <w:t>Funcionario designado del</w:t>
      </w:r>
      <w:r w:rsidR="00385BF9">
        <w:t xml:space="preserve"> proceso Gestión </w:t>
      </w:r>
      <w:r w:rsidR="00945E38">
        <w:t>TIC</w:t>
      </w:r>
      <w:r w:rsidR="00385BF9">
        <w:t xml:space="preserve"> </w:t>
      </w:r>
    </w:p>
    <w:p w:rsidR="00136DAD" w:rsidRDefault="00136DAD" w:rsidP="00136DAD">
      <w:pPr>
        <w:pStyle w:val="Prrafodelista"/>
        <w:spacing w:after="84"/>
        <w:ind w:left="360" w:right="39" w:firstLine="0"/>
      </w:pPr>
      <w:r>
        <w:t>El líder del proceso realizará las indicaciones, estrategias, procedimientos e instrumentos para realizar las siguientes actividades:</w:t>
      </w:r>
    </w:p>
    <w:p w:rsidR="00347F7F" w:rsidRDefault="00385BF9">
      <w:pPr>
        <w:numPr>
          <w:ilvl w:val="1"/>
          <w:numId w:val="12"/>
        </w:numPr>
        <w:ind w:right="39" w:hanging="144"/>
      </w:pPr>
      <w:r>
        <w:t xml:space="preserve">Capacitar a los funcionarios de la Contraloría Departamental del Tolima sobre la implementación de la política de cero papel y estrategias de buenas prácticas </w:t>
      </w:r>
    </w:p>
    <w:p w:rsidR="00347F7F" w:rsidRDefault="00385BF9">
      <w:pPr>
        <w:numPr>
          <w:ilvl w:val="1"/>
          <w:numId w:val="12"/>
        </w:numPr>
        <w:ind w:right="39" w:hanging="144"/>
      </w:pPr>
      <w:r>
        <w:t xml:space="preserve">Capacitar sobre el uso de nuevas tecnologías y herramientas </w:t>
      </w:r>
      <w:r w:rsidR="00945E38">
        <w:t>TIC</w:t>
      </w:r>
      <w:r w:rsidR="00136DAD">
        <w:t>, según se presenten</w:t>
      </w:r>
    </w:p>
    <w:p w:rsidR="00136DAD" w:rsidRDefault="00385BF9">
      <w:pPr>
        <w:numPr>
          <w:ilvl w:val="1"/>
          <w:numId w:val="12"/>
        </w:numPr>
        <w:ind w:right="39" w:hanging="144"/>
      </w:pPr>
      <w:r>
        <w:t>Administrar las herramientas, capacitar a los funcionarios para su uso y proponer las mejoras necesarias para la pertinencia en la gestión de la información, las comunicaciones y la conectividad</w:t>
      </w:r>
      <w:r w:rsidR="00136DAD">
        <w:t>.</w:t>
      </w:r>
    </w:p>
    <w:p w:rsidR="00347F7F" w:rsidRDefault="00385BF9">
      <w:pPr>
        <w:numPr>
          <w:ilvl w:val="1"/>
          <w:numId w:val="12"/>
        </w:numPr>
        <w:ind w:right="39" w:hanging="144"/>
      </w:pPr>
      <w:r>
        <w:t xml:space="preserve">Recomendar mejoras en la adquisición y uso de las  herramientas tecnológicas  </w:t>
      </w:r>
    </w:p>
    <w:p w:rsidR="00136DAD" w:rsidRDefault="00385BF9">
      <w:pPr>
        <w:numPr>
          <w:ilvl w:val="1"/>
          <w:numId w:val="12"/>
        </w:numPr>
        <w:spacing w:after="84"/>
        <w:ind w:right="39" w:hanging="144"/>
      </w:pPr>
      <w:r>
        <w:t>Realizar auditorías a los demás procesos para el cumpli</w:t>
      </w:r>
      <w:r w:rsidR="00136DAD">
        <w:t xml:space="preserve">miento del presente documento, </w:t>
      </w:r>
    </w:p>
    <w:p w:rsidR="00136DAD" w:rsidRDefault="00136DAD" w:rsidP="00136DAD">
      <w:pPr>
        <w:spacing w:after="84"/>
        <w:ind w:left="283" w:right="39" w:firstLine="0"/>
      </w:pPr>
    </w:p>
    <w:p w:rsidR="00347F7F" w:rsidRDefault="00347F7F">
      <w:pPr>
        <w:spacing w:after="105" w:line="259" w:lineRule="auto"/>
        <w:ind w:left="427" w:firstLine="0"/>
        <w:jc w:val="left"/>
      </w:pPr>
    </w:p>
    <w:p w:rsidR="00347F7F" w:rsidRDefault="00385BF9">
      <w:pPr>
        <w:numPr>
          <w:ilvl w:val="0"/>
          <w:numId w:val="12"/>
        </w:numPr>
        <w:ind w:right="39" w:hanging="360"/>
      </w:pPr>
      <w:r>
        <w:t xml:space="preserve">Líderes de los demás procesos </w:t>
      </w:r>
    </w:p>
    <w:p w:rsidR="00347F7F" w:rsidRDefault="00385BF9">
      <w:pPr>
        <w:numPr>
          <w:ilvl w:val="1"/>
          <w:numId w:val="12"/>
        </w:numPr>
        <w:ind w:right="39" w:hanging="144"/>
      </w:pPr>
      <w:r>
        <w:t>Instar a los funcionario</w:t>
      </w:r>
      <w:r w:rsidR="00136DAD">
        <w:t>s</w:t>
      </w:r>
      <w:r>
        <w:t xml:space="preserve"> que integran el proceso que lideran, para que lleven a cabo las actividades y buenas prácticas para cumplir  la política de cero papel y las estrategias  </w:t>
      </w:r>
    </w:p>
    <w:p w:rsidR="00347F7F" w:rsidRDefault="00385BF9">
      <w:pPr>
        <w:numPr>
          <w:ilvl w:val="1"/>
          <w:numId w:val="12"/>
        </w:numPr>
        <w:spacing w:after="84"/>
        <w:ind w:right="39" w:hanging="144"/>
      </w:pPr>
      <w:r>
        <w:t xml:space="preserve">Realizar seguimiento al cumplimiento de las estrategias en el proceso que lideran </w:t>
      </w:r>
    </w:p>
    <w:p w:rsidR="00347F7F" w:rsidRDefault="00385BF9">
      <w:pPr>
        <w:spacing w:after="104" w:line="259" w:lineRule="auto"/>
        <w:ind w:left="427" w:firstLine="0"/>
        <w:jc w:val="left"/>
      </w:pPr>
      <w:r>
        <w:t xml:space="preserve"> </w:t>
      </w:r>
    </w:p>
    <w:p w:rsidR="00347F7F" w:rsidRDefault="00385BF9">
      <w:pPr>
        <w:numPr>
          <w:ilvl w:val="0"/>
          <w:numId w:val="12"/>
        </w:numPr>
        <w:ind w:right="39" w:hanging="360"/>
      </w:pPr>
      <w:r>
        <w:t xml:space="preserve">Funcionarios de la entidad </w:t>
      </w:r>
    </w:p>
    <w:p w:rsidR="00347F7F" w:rsidRDefault="00385BF9">
      <w:pPr>
        <w:numPr>
          <w:ilvl w:val="1"/>
          <w:numId w:val="12"/>
        </w:numPr>
        <w:ind w:right="39" w:hanging="144"/>
      </w:pPr>
      <w:r>
        <w:t xml:space="preserve">Ejecutar las actividades para cumplir las estrategias para implementar las buenas prácticas (numeral 3.3.2) </w:t>
      </w:r>
    </w:p>
    <w:p w:rsidR="00347F7F" w:rsidRDefault="00385BF9">
      <w:pPr>
        <w:numPr>
          <w:ilvl w:val="1"/>
          <w:numId w:val="12"/>
        </w:numPr>
        <w:spacing w:after="84"/>
        <w:ind w:right="39" w:hanging="144"/>
      </w:pPr>
      <w:r>
        <w:t xml:space="preserve">Implementar los beneficios de la “Política Cero Papel” (numeral 3.3.3) </w:t>
      </w:r>
    </w:p>
    <w:p w:rsidR="00347F7F" w:rsidRDefault="00385BF9">
      <w:pPr>
        <w:spacing w:after="98" w:line="259" w:lineRule="auto"/>
        <w:ind w:left="360" w:firstLine="0"/>
        <w:jc w:val="left"/>
      </w:pPr>
      <w:r>
        <w:t xml:space="preserve"> </w:t>
      </w:r>
    </w:p>
    <w:p w:rsidR="00347F7F" w:rsidRDefault="00385BF9" w:rsidP="00405345">
      <w:pPr>
        <w:spacing w:after="0" w:line="259" w:lineRule="auto"/>
        <w:ind w:left="0" w:firstLine="0"/>
        <w:jc w:val="left"/>
      </w:pPr>
      <w:r>
        <w:rPr>
          <w:rFonts w:ascii="Arial" w:eastAsia="Arial" w:hAnsi="Arial" w:cs="Arial"/>
          <w:sz w:val="24"/>
        </w:rPr>
        <w:t xml:space="preserve"> </w:t>
      </w:r>
      <w:r>
        <w:t>4.</w:t>
      </w:r>
      <w:r>
        <w:rPr>
          <w:rFonts w:ascii="Arial" w:eastAsia="Arial" w:hAnsi="Arial" w:cs="Arial"/>
        </w:rPr>
        <w:t xml:space="preserve"> </w:t>
      </w:r>
      <w:r>
        <w:rPr>
          <w:rFonts w:ascii="Arial" w:eastAsia="Arial" w:hAnsi="Arial" w:cs="Arial"/>
        </w:rPr>
        <w:tab/>
      </w:r>
      <w:r>
        <w:t xml:space="preserve">DESCRIPCIÓN DEL PROCEDIMIENTO  </w:t>
      </w:r>
    </w:p>
    <w:p w:rsidR="00347F7F" w:rsidRDefault="00385BF9">
      <w:pPr>
        <w:spacing w:after="9"/>
        <w:ind w:left="-5" w:right="39"/>
      </w:pPr>
      <w:r>
        <w:t xml:space="preserve">Buenas Prácticas para reducir el consumo de papel </w:t>
      </w:r>
    </w:p>
    <w:tbl>
      <w:tblPr>
        <w:tblStyle w:val="TableGrid"/>
        <w:tblW w:w="8790" w:type="dxa"/>
        <w:tblInd w:w="0" w:type="dxa"/>
        <w:tblCellMar>
          <w:top w:w="19" w:type="dxa"/>
          <w:left w:w="67" w:type="dxa"/>
          <w:bottom w:w="4" w:type="dxa"/>
          <w:right w:w="16" w:type="dxa"/>
        </w:tblCellMar>
        <w:tblLook w:val="04A0" w:firstRow="1" w:lastRow="0" w:firstColumn="1" w:lastColumn="0" w:noHBand="0" w:noVBand="1"/>
      </w:tblPr>
      <w:tblGrid>
        <w:gridCol w:w="427"/>
        <w:gridCol w:w="5245"/>
        <w:gridCol w:w="1700"/>
        <w:gridCol w:w="1418"/>
      </w:tblGrid>
      <w:tr w:rsidR="00347F7F">
        <w:trPr>
          <w:trHeight w:val="660"/>
        </w:trPr>
        <w:tc>
          <w:tcPr>
            <w:tcW w:w="427" w:type="dxa"/>
            <w:tcBorders>
              <w:top w:val="single" w:sz="4" w:space="0" w:color="000000"/>
              <w:left w:val="single" w:sz="4" w:space="0" w:color="000000"/>
              <w:bottom w:val="single" w:sz="4" w:space="0" w:color="000000"/>
              <w:right w:val="single" w:sz="4" w:space="0" w:color="000000"/>
            </w:tcBorders>
            <w:vAlign w:val="center"/>
          </w:tcPr>
          <w:p w:rsidR="00347F7F" w:rsidRDefault="00385BF9">
            <w:pPr>
              <w:spacing w:after="0" w:line="259" w:lineRule="auto"/>
              <w:ind w:firstLine="0"/>
            </w:pPr>
            <w:r>
              <w:rPr>
                <w:sz w:val="18"/>
              </w:rPr>
              <w:t xml:space="preserve">No. </w:t>
            </w:r>
          </w:p>
        </w:tc>
        <w:tc>
          <w:tcPr>
            <w:tcW w:w="5245" w:type="dxa"/>
            <w:tcBorders>
              <w:top w:val="single" w:sz="4" w:space="0" w:color="000000"/>
              <w:left w:val="single" w:sz="4" w:space="0" w:color="000000"/>
              <w:bottom w:val="single" w:sz="4" w:space="0" w:color="000000"/>
              <w:right w:val="single" w:sz="4" w:space="0" w:color="000000"/>
            </w:tcBorders>
            <w:vAlign w:val="center"/>
          </w:tcPr>
          <w:p w:rsidR="00347F7F" w:rsidRDefault="00385BF9">
            <w:pPr>
              <w:spacing w:after="0" w:line="259" w:lineRule="auto"/>
              <w:ind w:left="0" w:right="54" w:firstLine="0"/>
              <w:jc w:val="center"/>
            </w:pPr>
            <w:r>
              <w:rPr>
                <w:sz w:val="18"/>
              </w:rPr>
              <w:t xml:space="preserve">ACTIVIDAD </w:t>
            </w:r>
          </w:p>
        </w:tc>
        <w:tc>
          <w:tcPr>
            <w:tcW w:w="1700" w:type="dxa"/>
            <w:tcBorders>
              <w:top w:val="single" w:sz="4" w:space="0" w:color="000000"/>
              <w:left w:val="single" w:sz="4" w:space="0" w:color="000000"/>
              <w:bottom w:val="single" w:sz="4" w:space="0" w:color="000000"/>
              <w:right w:val="single" w:sz="4" w:space="0" w:color="000000"/>
            </w:tcBorders>
            <w:vAlign w:val="center"/>
          </w:tcPr>
          <w:p w:rsidR="00347F7F" w:rsidRDefault="00385BF9">
            <w:pPr>
              <w:spacing w:after="0" w:line="259" w:lineRule="auto"/>
              <w:ind w:left="0" w:right="59" w:firstLine="0"/>
              <w:jc w:val="center"/>
            </w:pPr>
            <w:r>
              <w:rPr>
                <w:sz w:val="18"/>
              </w:rPr>
              <w:t xml:space="preserve">RESPONSABLE </w:t>
            </w:r>
          </w:p>
        </w:tc>
        <w:tc>
          <w:tcPr>
            <w:tcW w:w="1418" w:type="dxa"/>
            <w:tcBorders>
              <w:top w:val="single" w:sz="4" w:space="0" w:color="000000"/>
              <w:left w:val="single" w:sz="4" w:space="0" w:color="000000"/>
              <w:bottom w:val="single" w:sz="4" w:space="0" w:color="000000"/>
              <w:right w:val="single" w:sz="4" w:space="0" w:color="000000"/>
            </w:tcBorders>
          </w:tcPr>
          <w:p w:rsidR="00347F7F" w:rsidRDefault="00385BF9">
            <w:pPr>
              <w:spacing w:after="2" w:line="237" w:lineRule="auto"/>
              <w:ind w:left="0" w:firstLine="0"/>
              <w:jc w:val="center"/>
            </w:pPr>
            <w:r>
              <w:rPr>
                <w:sz w:val="18"/>
              </w:rPr>
              <w:t xml:space="preserve">DOCUMENTO DE </w:t>
            </w:r>
          </w:p>
          <w:p w:rsidR="00347F7F" w:rsidRDefault="00385BF9">
            <w:pPr>
              <w:spacing w:after="0" w:line="259" w:lineRule="auto"/>
              <w:ind w:left="127" w:firstLine="0"/>
              <w:jc w:val="left"/>
            </w:pPr>
            <w:r>
              <w:rPr>
                <w:sz w:val="18"/>
              </w:rPr>
              <w:t xml:space="preserve">REFERENCIA </w:t>
            </w:r>
          </w:p>
        </w:tc>
      </w:tr>
      <w:tr w:rsidR="00347F7F">
        <w:trPr>
          <w:trHeight w:val="446"/>
        </w:trPr>
        <w:tc>
          <w:tcPr>
            <w:tcW w:w="427" w:type="dxa"/>
            <w:tcBorders>
              <w:top w:val="single" w:sz="4" w:space="0" w:color="000000"/>
              <w:left w:val="single" w:sz="4" w:space="0" w:color="000000"/>
              <w:bottom w:val="single" w:sz="4" w:space="0" w:color="000000"/>
              <w:right w:val="single" w:sz="4" w:space="0" w:color="000000"/>
            </w:tcBorders>
            <w:vAlign w:val="center"/>
          </w:tcPr>
          <w:p w:rsidR="00347F7F" w:rsidRDefault="00385BF9">
            <w:pPr>
              <w:spacing w:after="0" w:line="259" w:lineRule="auto"/>
              <w:ind w:left="0" w:right="42" w:firstLine="0"/>
              <w:jc w:val="center"/>
            </w:pPr>
            <w:r>
              <w:rPr>
                <w:sz w:val="18"/>
              </w:rPr>
              <w:t>1.</w:t>
            </w:r>
            <w:r>
              <w:rPr>
                <w:rFonts w:ascii="Arial" w:eastAsia="Arial" w:hAnsi="Arial" w:cs="Arial"/>
                <w:sz w:val="18"/>
              </w:rPr>
              <w:t xml:space="preserve"> </w:t>
            </w:r>
          </w:p>
        </w:tc>
        <w:tc>
          <w:tcPr>
            <w:tcW w:w="5245" w:type="dxa"/>
            <w:tcBorders>
              <w:top w:val="single" w:sz="4" w:space="0" w:color="000000"/>
              <w:left w:val="single" w:sz="4" w:space="0" w:color="000000"/>
              <w:bottom w:val="single" w:sz="4" w:space="0" w:color="000000"/>
              <w:right w:val="single" w:sz="4" w:space="0" w:color="000000"/>
            </w:tcBorders>
          </w:tcPr>
          <w:p w:rsidR="00347F7F" w:rsidRDefault="00385BF9">
            <w:pPr>
              <w:spacing w:after="0" w:line="259" w:lineRule="auto"/>
              <w:ind w:left="0" w:firstLine="0"/>
            </w:pPr>
            <w:r>
              <w:rPr>
                <w:sz w:val="18"/>
              </w:rPr>
              <w:t xml:space="preserve">Dar directrices para el cumplimiento de la directriz presidencial de política cero papel </w:t>
            </w:r>
          </w:p>
        </w:tc>
        <w:tc>
          <w:tcPr>
            <w:tcW w:w="1700" w:type="dxa"/>
            <w:tcBorders>
              <w:top w:val="single" w:sz="4" w:space="0" w:color="000000"/>
              <w:left w:val="single" w:sz="4" w:space="0" w:color="000000"/>
              <w:bottom w:val="single" w:sz="4" w:space="0" w:color="000000"/>
              <w:right w:val="single" w:sz="4" w:space="0" w:color="000000"/>
            </w:tcBorders>
            <w:vAlign w:val="center"/>
          </w:tcPr>
          <w:p w:rsidR="00347F7F" w:rsidRDefault="00385BF9">
            <w:pPr>
              <w:spacing w:after="0" w:line="259" w:lineRule="auto"/>
              <w:ind w:left="0" w:right="60" w:firstLine="0"/>
              <w:jc w:val="center"/>
            </w:pPr>
            <w:r>
              <w:rPr>
                <w:sz w:val="18"/>
              </w:rPr>
              <w:t xml:space="preserve">Contralor(a) </w:t>
            </w:r>
          </w:p>
        </w:tc>
        <w:tc>
          <w:tcPr>
            <w:tcW w:w="1418" w:type="dxa"/>
            <w:vMerge w:val="restart"/>
            <w:tcBorders>
              <w:top w:val="single" w:sz="4" w:space="0" w:color="000000"/>
              <w:left w:val="single" w:sz="4" w:space="0" w:color="000000"/>
              <w:bottom w:val="nil"/>
              <w:right w:val="single" w:sz="4" w:space="0" w:color="000000"/>
            </w:tcBorders>
            <w:vAlign w:val="bottom"/>
          </w:tcPr>
          <w:p w:rsidR="00347F7F" w:rsidRDefault="00385BF9">
            <w:pPr>
              <w:spacing w:after="0" w:line="259" w:lineRule="auto"/>
              <w:ind w:left="2" w:firstLine="0"/>
            </w:pPr>
            <w:r>
              <w:rPr>
                <w:sz w:val="18"/>
              </w:rPr>
              <w:t xml:space="preserve">Documento por el SGC en el </w:t>
            </w:r>
          </w:p>
        </w:tc>
      </w:tr>
      <w:tr w:rsidR="00347F7F">
        <w:trPr>
          <w:trHeight w:val="115"/>
        </w:trPr>
        <w:tc>
          <w:tcPr>
            <w:tcW w:w="427" w:type="dxa"/>
            <w:tcBorders>
              <w:top w:val="single" w:sz="4" w:space="0" w:color="000000"/>
              <w:left w:val="single" w:sz="4" w:space="0" w:color="000000"/>
              <w:bottom w:val="nil"/>
              <w:right w:val="single" w:sz="4" w:space="0" w:color="000000"/>
            </w:tcBorders>
          </w:tcPr>
          <w:p w:rsidR="00347F7F" w:rsidRDefault="00347F7F">
            <w:pPr>
              <w:spacing w:after="160" w:line="259" w:lineRule="auto"/>
              <w:ind w:left="0" w:firstLine="0"/>
              <w:jc w:val="left"/>
            </w:pPr>
          </w:p>
        </w:tc>
        <w:tc>
          <w:tcPr>
            <w:tcW w:w="5245" w:type="dxa"/>
            <w:tcBorders>
              <w:top w:val="single" w:sz="4" w:space="0" w:color="000000"/>
              <w:left w:val="single" w:sz="4" w:space="0" w:color="000000"/>
              <w:bottom w:val="nil"/>
              <w:right w:val="single" w:sz="4" w:space="0" w:color="000000"/>
            </w:tcBorders>
          </w:tcPr>
          <w:p w:rsidR="00347F7F" w:rsidRDefault="00347F7F">
            <w:pPr>
              <w:spacing w:after="160" w:line="259" w:lineRule="auto"/>
              <w:ind w:left="0" w:firstLine="0"/>
              <w:jc w:val="left"/>
            </w:pPr>
          </w:p>
        </w:tc>
        <w:tc>
          <w:tcPr>
            <w:tcW w:w="1700" w:type="dxa"/>
            <w:tcBorders>
              <w:top w:val="single" w:sz="4" w:space="0" w:color="000000"/>
              <w:left w:val="single" w:sz="4" w:space="0" w:color="000000"/>
              <w:bottom w:val="nil"/>
              <w:right w:val="single" w:sz="4" w:space="0" w:color="000000"/>
            </w:tcBorders>
          </w:tcPr>
          <w:p w:rsidR="00347F7F" w:rsidRDefault="00347F7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347F7F" w:rsidRDefault="00347F7F">
            <w:pPr>
              <w:spacing w:after="160" w:line="259" w:lineRule="auto"/>
              <w:ind w:left="0" w:firstLine="0"/>
              <w:jc w:val="left"/>
            </w:pPr>
          </w:p>
        </w:tc>
      </w:tr>
      <w:tr w:rsidR="00347F7F">
        <w:trPr>
          <w:trHeight w:val="300"/>
        </w:trPr>
        <w:tc>
          <w:tcPr>
            <w:tcW w:w="427" w:type="dxa"/>
            <w:tcBorders>
              <w:top w:val="nil"/>
              <w:left w:val="single" w:sz="4" w:space="0" w:color="000000"/>
              <w:bottom w:val="single" w:sz="4" w:space="0" w:color="000000"/>
              <w:right w:val="single" w:sz="4" w:space="0" w:color="000000"/>
            </w:tcBorders>
          </w:tcPr>
          <w:p w:rsidR="00347F7F" w:rsidRDefault="00385BF9">
            <w:pPr>
              <w:spacing w:after="0" w:line="259" w:lineRule="auto"/>
              <w:ind w:left="0" w:right="42" w:firstLine="0"/>
              <w:jc w:val="center"/>
            </w:pPr>
            <w:r>
              <w:rPr>
                <w:sz w:val="18"/>
              </w:rPr>
              <w:t>2.</w:t>
            </w:r>
            <w:r>
              <w:rPr>
                <w:rFonts w:ascii="Arial" w:eastAsia="Arial" w:hAnsi="Arial" w:cs="Arial"/>
                <w:sz w:val="18"/>
              </w:rPr>
              <w:t xml:space="preserve"> </w:t>
            </w:r>
          </w:p>
        </w:tc>
        <w:tc>
          <w:tcPr>
            <w:tcW w:w="5245" w:type="dxa"/>
            <w:tcBorders>
              <w:top w:val="nil"/>
              <w:left w:val="single" w:sz="4" w:space="0" w:color="000000"/>
              <w:bottom w:val="single" w:sz="4" w:space="0" w:color="000000"/>
              <w:right w:val="single" w:sz="4" w:space="0" w:color="000000"/>
            </w:tcBorders>
          </w:tcPr>
          <w:p w:rsidR="00347F7F" w:rsidRDefault="00385BF9">
            <w:pPr>
              <w:spacing w:after="0" w:line="259" w:lineRule="auto"/>
              <w:ind w:left="0" w:firstLine="0"/>
              <w:jc w:val="left"/>
            </w:pPr>
            <w:r>
              <w:rPr>
                <w:sz w:val="18"/>
              </w:rPr>
              <w:t xml:space="preserve">Definir política cero papel y estrategias para su implementación </w:t>
            </w:r>
          </w:p>
        </w:tc>
        <w:tc>
          <w:tcPr>
            <w:tcW w:w="1700" w:type="dxa"/>
            <w:vMerge w:val="restart"/>
            <w:tcBorders>
              <w:top w:val="nil"/>
              <w:left w:val="single" w:sz="4" w:space="0" w:color="000000"/>
              <w:bottom w:val="single" w:sz="4" w:space="0" w:color="000000"/>
              <w:right w:val="single" w:sz="4" w:space="0" w:color="000000"/>
            </w:tcBorders>
            <w:vAlign w:val="center"/>
          </w:tcPr>
          <w:p w:rsidR="00347F7F" w:rsidRDefault="00385BF9">
            <w:pPr>
              <w:spacing w:after="0" w:line="259" w:lineRule="auto"/>
              <w:ind w:left="0" w:firstLine="0"/>
              <w:jc w:val="center"/>
            </w:pPr>
            <w:r>
              <w:rPr>
                <w:sz w:val="18"/>
              </w:rPr>
              <w:t xml:space="preserve">Líder Planeación y </w:t>
            </w:r>
            <w:r w:rsidR="00945E38">
              <w:rPr>
                <w:sz w:val="18"/>
              </w:rPr>
              <w:t>TIC</w:t>
            </w:r>
            <w:r>
              <w:rPr>
                <w:sz w:val="18"/>
              </w:rPr>
              <w:t xml:space="preserve"> </w:t>
            </w:r>
          </w:p>
        </w:tc>
        <w:tc>
          <w:tcPr>
            <w:tcW w:w="1418" w:type="dxa"/>
            <w:tcBorders>
              <w:top w:val="nil"/>
              <w:left w:val="single" w:sz="4" w:space="0" w:color="000000"/>
              <w:bottom w:val="single" w:sz="4" w:space="0" w:color="000000"/>
              <w:right w:val="single" w:sz="4" w:space="0" w:color="000000"/>
            </w:tcBorders>
          </w:tcPr>
          <w:p w:rsidR="00347F7F" w:rsidRDefault="00385BF9">
            <w:pPr>
              <w:spacing w:after="0" w:line="259" w:lineRule="auto"/>
              <w:ind w:left="2" w:firstLine="0"/>
              <w:jc w:val="left"/>
            </w:pPr>
            <w:r>
              <w:rPr>
                <w:sz w:val="18"/>
              </w:rPr>
              <w:t xml:space="preserve">proceso GT </w:t>
            </w:r>
          </w:p>
        </w:tc>
      </w:tr>
      <w:tr w:rsidR="00347F7F">
        <w:trPr>
          <w:trHeight w:val="385"/>
        </w:trPr>
        <w:tc>
          <w:tcPr>
            <w:tcW w:w="427" w:type="dxa"/>
            <w:tcBorders>
              <w:top w:val="single" w:sz="4" w:space="0" w:color="000000"/>
              <w:left w:val="single" w:sz="4" w:space="0" w:color="000000"/>
              <w:bottom w:val="single" w:sz="4" w:space="0" w:color="000000"/>
              <w:right w:val="single" w:sz="4" w:space="0" w:color="000000"/>
            </w:tcBorders>
          </w:tcPr>
          <w:p w:rsidR="00347F7F" w:rsidRDefault="00385BF9">
            <w:pPr>
              <w:spacing w:after="0" w:line="259" w:lineRule="auto"/>
              <w:ind w:left="0" w:right="42" w:firstLine="0"/>
              <w:jc w:val="center"/>
            </w:pPr>
            <w:r>
              <w:rPr>
                <w:sz w:val="18"/>
              </w:rPr>
              <w:t>3.</w:t>
            </w:r>
            <w:r>
              <w:rPr>
                <w:rFonts w:ascii="Arial" w:eastAsia="Arial" w:hAnsi="Arial" w:cs="Arial"/>
                <w:sz w:val="18"/>
              </w:rPr>
              <w:t xml:space="preserve"> </w:t>
            </w:r>
          </w:p>
        </w:tc>
        <w:tc>
          <w:tcPr>
            <w:tcW w:w="5245" w:type="dxa"/>
            <w:tcBorders>
              <w:top w:val="single" w:sz="4" w:space="0" w:color="000000"/>
              <w:left w:val="single" w:sz="4" w:space="0" w:color="000000"/>
              <w:bottom w:val="single" w:sz="4" w:space="0" w:color="000000"/>
              <w:right w:val="single" w:sz="4" w:space="0" w:color="000000"/>
            </w:tcBorders>
          </w:tcPr>
          <w:p w:rsidR="00347F7F" w:rsidRDefault="00385BF9">
            <w:pPr>
              <w:spacing w:after="0" w:line="259" w:lineRule="auto"/>
              <w:ind w:left="0" w:firstLine="0"/>
              <w:jc w:val="left"/>
            </w:pPr>
            <w:r>
              <w:rPr>
                <w:sz w:val="18"/>
              </w:rPr>
              <w:t xml:space="preserve">Socializar política cero papel y estrategias </w:t>
            </w:r>
          </w:p>
        </w:tc>
        <w:tc>
          <w:tcPr>
            <w:tcW w:w="0" w:type="auto"/>
            <w:vMerge/>
            <w:tcBorders>
              <w:top w:val="nil"/>
              <w:left w:val="single" w:sz="4" w:space="0" w:color="000000"/>
              <w:bottom w:val="single" w:sz="4" w:space="0" w:color="000000"/>
              <w:right w:val="single" w:sz="4" w:space="0" w:color="000000"/>
            </w:tcBorders>
          </w:tcPr>
          <w:p w:rsidR="00347F7F" w:rsidRDefault="00347F7F">
            <w:pPr>
              <w:spacing w:after="160" w:line="259" w:lineRule="auto"/>
              <w:ind w:left="0" w:firstLine="0"/>
              <w:jc w:val="left"/>
            </w:pPr>
          </w:p>
        </w:tc>
        <w:tc>
          <w:tcPr>
            <w:tcW w:w="1418" w:type="dxa"/>
            <w:tcBorders>
              <w:top w:val="single" w:sz="4" w:space="0" w:color="000000"/>
              <w:left w:val="single" w:sz="4" w:space="0" w:color="000000"/>
              <w:bottom w:val="single" w:sz="4" w:space="0" w:color="000000"/>
              <w:right w:val="single" w:sz="4" w:space="0" w:color="000000"/>
            </w:tcBorders>
          </w:tcPr>
          <w:p w:rsidR="00347F7F" w:rsidRDefault="00385BF9">
            <w:pPr>
              <w:spacing w:after="0" w:line="259" w:lineRule="auto"/>
              <w:ind w:left="0" w:right="52" w:firstLine="0"/>
              <w:jc w:val="center"/>
            </w:pPr>
            <w:r>
              <w:rPr>
                <w:sz w:val="18"/>
              </w:rPr>
              <w:t xml:space="preserve">Evidencia </w:t>
            </w:r>
          </w:p>
        </w:tc>
      </w:tr>
      <w:tr w:rsidR="00347F7F">
        <w:trPr>
          <w:trHeight w:val="878"/>
        </w:trPr>
        <w:tc>
          <w:tcPr>
            <w:tcW w:w="427" w:type="dxa"/>
            <w:tcBorders>
              <w:top w:val="single" w:sz="4" w:space="0" w:color="000000"/>
              <w:left w:val="single" w:sz="4" w:space="0" w:color="000000"/>
              <w:bottom w:val="single" w:sz="4" w:space="0" w:color="000000"/>
              <w:right w:val="single" w:sz="4" w:space="0" w:color="000000"/>
            </w:tcBorders>
            <w:vAlign w:val="center"/>
          </w:tcPr>
          <w:p w:rsidR="00347F7F" w:rsidRDefault="00385BF9">
            <w:pPr>
              <w:spacing w:after="0" w:line="259" w:lineRule="auto"/>
              <w:ind w:left="0" w:right="42" w:firstLine="0"/>
              <w:jc w:val="center"/>
            </w:pPr>
            <w:r>
              <w:rPr>
                <w:sz w:val="18"/>
              </w:rPr>
              <w:t>4.</w:t>
            </w:r>
            <w:r>
              <w:rPr>
                <w:rFonts w:ascii="Arial" w:eastAsia="Arial" w:hAnsi="Arial" w:cs="Arial"/>
                <w:sz w:val="18"/>
              </w:rPr>
              <w:t xml:space="preserve"> </w:t>
            </w:r>
          </w:p>
        </w:tc>
        <w:tc>
          <w:tcPr>
            <w:tcW w:w="5245" w:type="dxa"/>
            <w:tcBorders>
              <w:top w:val="single" w:sz="4" w:space="0" w:color="000000"/>
              <w:left w:val="single" w:sz="4" w:space="0" w:color="000000"/>
              <w:bottom w:val="single" w:sz="4" w:space="0" w:color="000000"/>
              <w:right w:val="single" w:sz="4" w:space="0" w:color="000000"/>
            </w:tcBorders>
            <w:vAlign w:val="center"/>
          </w:tcPr>
          <w:p w:rsidR="00347F7F" w:rsidRDefault="00385BF9">
            <w:pPr>
              <w:spacing w:after="0" w:line="259" w:lineRule="auto"/>
              <w:ind w:left="0" w:firstLine="0"/>
              <w:jc w:val="left"/>
            </w:pPr>
            <w:r>
              <w:rPr>
                <w:sz w:val="18"/>
              </w:rPr>
              <w:t xml:space="preserve">Implementación de las buenas practicas </w:t>
            </w:r>
          </w:p>
        </w:tc>
        <w:tc>
          <w:tcPr>
            <w:tcW w:w="1700" w:type="dxa"/>
            <w:tcBorders>
              <w:top w:val="single" w:sz="4" w:space="0" w:color="000000"/>
              <w:left w:val="single" w:sz="4" w:space="0" w:color="000000"/>
              <w:bottom w:val="single" w:sz="4" w:space="0" w:color="000000"/>
              <w:right w:val="single" w:sz="4" w:space="0" w:color="000000"/>
            </w:tcBorders>
          </w:tcPr>
          <w:p w:rsidR="00347F7F" w:rsidRDefault="00385BF9">
            <w:pPr>
              <w:spacing w:after="0" w:line="259" w:lineRule="auto"/>
              <w:ind w:left="0" w:right="60" w:firstLine="0"/>
              <w:jc w:val="center"/>
            </w:pPr>
            <w:r>
              <w:rPr>
                <w:sz w:val="18"/>
              </w:rPr>
              <w:t xml:space="preserve">Contralor(a) </w:t>
            </w:r>
          </w:p>
          <w:p w:rsidR="00347F7F" w:rsidRDefault="00385BF9">
            <w:pPr>
              <w:spacing w:after="0" w:line="239" w:lineRule="auto"/>
              <w:ind w:left="24" w:right="27" w:firstLine="0"/>
              <w:jc w:val="center"/>
            </w:pPr>
            <w:r>
              <w:rPr>
                <w:sz w:val="18"/>
              </w:rPr>
              <w:t xml:space="preserve">Líderes de procesos </w:t>
            </w:r>
          </w:p>
          <w:p w:rsidR="00347F7F" w:rsidRDefault="00385BF9">
            <w:pPr>
              <w:spacing w:after="0" w:line="259" w:lineRule="auto"/>
              <w:ind w:left="0" w:right="58" w:firstLine="0"/>
              <w:jc w:val="center"/>
            </w:pPr>
            <w:r>
              <w:rPr>
                <w:sz w:val="18"/>
              </w:rPr>
              <w:t xml:space="preserve">Funcionarios </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rsidR="00347F7F" w:rsidRDefault="00385BF9">
            <w:pPr>
              <w:spacing w:after="0" w:line="238" w:lineRule="auto"/>
              <w:ind w:left="12" w:hanging="12"/>
              <w:jc w:val="center"/>
            </w:pPr>
            <w:r>
              <w:rPr>
                <w:sz w:val="18"/>
              </w:rPr>
              <w:t xml:space="preserve">Documento por el SGC en el proceso GT </w:t>
            </w:r>
          </w:p>
          <w:p w:rsidR="00347F7F" w:rsidRDefault="00385BF9">
            <w:pPr>
              <w:spacing w:after="0" w:line="259" w:lineRule="auto"/>
              <w:ind w:left="0" w:firstLine="0"/>
              <w:jc w:val="center"/>
            </w:pPr>
            <w:r>
              <w:rPr>
                <w:sz w:val="18"/>
              </w:rPr>
              <w:t xml:space="preserve">Evidencias de ahorro de papel </w:t>
            </w:r>
          </w:p>
        </w:tc>
      </w:tr>
      <w:tr w:rsidR="00347F7F">
        <w:trPr>
          <w:trHeight w:val="662"/>
        </w:trPr>
        <w:tc>
          <w:tcPr>
            <w:tcW w:w="427" w:type="dxa"/>
            <w:tcBorders>
              <w:top w:val="single" w:sz="4" w:space="0" w:color="000000"/>
              <w:left w:val="single" w:sz="4" w:space="0" w:color="000000"/>
              <w:bottom w:val="single" w:sz="4" w:space="0" w:color="000000"/>
              <w:right w:val="single" w:sz="4" w:space="0" w:color="000000"/>
            </w:tcBorders>
            <w:vAlign w:val="center"/>
          </w:tcPr>
          <w:p w:rsidR="00347F7F" w:rsidRDefault="00385BF9">
            <w:pPr>
              <w:spacing w:after="0" w:line="259" w:lineRule="auto"/>
              <w:ind w:left="0" w:right="42" w:firstLine="0"/>
              <w:jc w:val="center"/>
            </w:pPr>
            <w:r>
              <w:rPr>
                <w:sz w:val="18"/>
              </w:rPr>
              <w:t>5.</w:t>
            </w:r>
            <w:r>
              <w:rPr>
                <w:rFonts w:ascii="Arial" w:eastAsia="Arial" w:hAnsi="Arial" w:cs="Arial"/>
                <w:sz w:val="18"/>
              </w:rPr>
              <w:t xml:space="preserve"> </w:t>
            </w:r>
          </w:p>
        </w:tc>
        <w:tc>
          <w:tcPr>
            <w:tcW w:w="5245" w:type="dxa"/>
            <w:tcBorders>
              <w:top w:val="single" w:sz="4" w:space="0" w:color="000000"/>
              <w:left w:val="single" w:sz="4" w:space="0" w:color="000000"/>
              <w:bottom w:val="single" w:sz="4" w:space="0" w:color="000000"/>
              <w:right w:val="single" w:sz="4" w:space="0" w:color="000000"/>
            </w:tcBorders>
            <w:vAlign w:val="center"/>
          </w:tcPr>
          <w:p w:rsidR="00347F7F" w:rsidRDefault="00385BF9">
            <w:pPr>
              <w:spacing w:after="0" w:line="259" w:lineRule="auto"/>
              <w:ind w:left="0" w:firstLine="0"/>
              <w:jc w:val="left"/>
            </w:pPr>
            <w:r>
              <w:rPr>
                <w:sz w:val="18"/>
              </w:rPr>
              <w:t xml:space="preserve">Capacitar sobre buenas prácticas y herramientas tecnológicas </w:t>
            </w:r>
          </w:p>
        </w:tc>
        <w:tc>
          <w:tcPr>
            <w:tcW w:w="1700" w:type="dxa"/>
            <w:tcBorders>
              <w:top w:val="single" w:sz="4" w:space="0" w:color="000000"/>
              <w:left w:val="single" w:sz="4" w:space="0" w:color="000000"/>
              <w:bottom w:val="single" w:sz="4" w:space="0" w:color="000000"/>
              <w:right w:val="single" w:sz="4" w:space="0" w:color="000000"/>
            </w:tcBorders>
          </w:tcPr>
          <w:p w:rsidR="00347F7F" w:rsidRDefault="00385BF9">
            <w:pPr>
              <w:spacing w:after="0" w:line="239" w:lineRule="auto"/>
              <w:ind w:left="0" w:firstLine="0"/>
              <w:jc w:val="center"/>
            </w:pPr>
            <w:r>
              <w:rPr>
                <w:sz w:val="18"/>
              </w:rPr>
              <w:t xml:space="preserve">Líder Planeación y </w:t>
            </w:r>
            <w:r w:rsidR="00945E38">
              <w:rPr>
                <w:sz w:val="18"/>
              </w:rPr>
              <w:t>TIC</w:t>
            </w:r>
            <w:r>
              <w:rPr>
                <w:sz w:val="18"/>
              </w:rPr>
              <w:t xml:space="preserve"> </w:t>
            </w:r>
          </w:p>
          <w:p w:rsidR="00347F7F" w:rsidRDefault="00385BF9">
            <w:pPr>
              <w:spacing w:after="0" w:line="259" w:lineRule="auto"/>
              <w:ind w:left="62" w:firstLine="0"/>
              <w:jc w:val="left"/>
            </w:pPr>
            <w:r>
              <w:rPr>
                <w:sz w:val="18"/>
              </w:rPr>
              <w:t xml:space="preserve">Funcionarios </w:t>
            </w:r>
            <w:r w:rsidR="00945E38">
              <w:rPr>
                <w:sz w:val="18"/>
              </w:rPr>
              <w:t>TIC</w:t>
            </w:r>
            <w:r>
              <w:rPr>
                <w:sz w:val="18"/>
              </w:rPr>
              <w:t xml:space="preserve"> </w:t>
            </w:r>
          </w:p>
        </w:tc>
        <w:tc>
          <w:tcPr>
            <w:tcW w:w="0" w:type="auto"/>
            <w:vMerge/>
            <w:tcBorders>
              <w:top w:val="nil"/>
              <w:left w:val="single" w:sz="4" w:space="0" w:color="000000"/>
              <w:bottom w:val="nil"/>
              <w:right w:val="single" w:sz="4" w:space="0" w:color="000000"/>
            </w:tcBorders>
          </w:tcPr>
          <w:p w:rsidR="00347F7F" w:rsidRDefault="00347F7F">
            <w:pPr>
              <w:spacing w:after="160" w:line="259" w:lineRule="auto"/>
              <w:ind w:left="0" w:firstLine="0"/>
              <w:jc w:val="left"/>
            </w:pPr>
          </w:p>
        </w:tc>
      </w:tr>
      <w:tr w:rsidR="00347F7F">
        <w:trPr>
          <w:trHeight w:val="540"/>
        </w:trPr>
        <w:tc>
          <w:tcPr>
            <w:tcW w:w="427" w:type="dxa"/>
            <w:tcBorders>
              <w:top w:val="single" w:sz="4" w:space="0" w:color="000000"/>
              <w:left w:val="single" w:sz="4" w:space="0" w:color="000000"/>
              <w:bottom w:val="single" w:sz="4" w:space="0" w:color="000000"/>
              <w:right w:val="single" w:sz="4" w:space="0" w:color="000000"/>
            </w:tcBorders>
            <w:vAlign w:val="center"/>
          </w:tcPr>
          <w:p w:rsidR="00347F7F" w:rsidRDefault="00385BF9">
            <w:pPr>
              <w:spacing w:after="0" w:line="259" w:lineRule="auto"/>
              <w:ind w:left="0" w:right="42" w:firstLine="0"/>
              <w:jc w:val="center"/>
            </w:pPr>
            <w:r>
              <w:rPr>
                <w:sz w:val="18"/>
              </w:rPr>
              <w:t>6.</w:t>
            </w:r>
            <w:r>
              <w:rPr>
                <w:rFonts w:ascii="Arial" w:eastAsia="Arial" w:hAnsi="Arial" w:cs="Arial"/>
                <w:sz w:val="18"/>
              </w:rPr>
              <w:t xml:space="preserve"> </w:t>
            </w:r>
          </w:p>
        </w:tc>
        <w:tc>
          <w:tcPr>
            <w:tcW w:w="5245" w:type="dxa"/>
            <w:tcBorders>
              <w:top w:val="single" w:sz="4" w:space="0" w:color="000000"/>
              <w:left w:val="single" w:sz="4" w:space="0" w:color="000000"/>
              <w:bottom w:val="single" w:sz="4" w:space="0" w:color="000000"/>
              <w:right w:val="single" w:sz="4" w:space="0" w:color="000000"/>
            </w:tcBorders>
          </w:tcPr>
          <w:p w:rsidR="00347F7F" w:rsidRDefault="00385BF9">
            <w:pPr>
              <w:spacing w:after="0" w:line="259" w:lineRule="auto"/>
              <w:ind w:left="0" w:firstLine="0"/>
            </w:pPr>
            <w:r>
              <w:rPr>
                <w:sz w:val="18"/>
              </w:rPr>
              <w:t xml:space="preserve">Hacer el seguimiento al cumplimiento de la implementación de las estrategias </w:t>
            </w:r>
          </w:p>
        </w:tc>
        <w:tc>
          <w:tcPr>
            <w:tcW w:w="1700" w:type="dxa"/>
            <w:vMerge w:val="restart"/>
            <w:tcBorders>
              <w:top w:val="single" w:sz="4" w:space="0" w:color="000000"/>
              <w:left w:val="single" w:sz="4" w:space="0" w:color="000000"/>
              <w:bottom w:val="single" w:sz="4" w:space="0" w:color="000000"/>
              <w:right w:val="single" w:sz="4" w:space="0" w:color="000000"/>
            </w:tcBorders>
            <w:vAlign w:val="center"/>
          </w:tcPr>
          <w:p w:rsidR="00347F7F" w:rsidRDefault="00385BF9">
            <w:pPr>
              <w:spacing w:after="0" w:line="259" w:lineRule="auto"/>
              <w:ind w:left="0" w:firstLine="0"/>
              <w:jc w:val="center"/>
            </w:pPr>
            <w:r>
              <w:rPr>
                <w:sz w:val="18"/>
              </w:rPr>
              <w:t xml:space="preserve">Líder Planeación y </w:t>
            </w:r>
            <w:r w:rsidR="00945E38">
              <w:rPr>
                <w:sz w:val="18"/>
              </w:rPr>
              <w:t>TIC</w:t>
            </w:r>
            <w:r>
              <w:rPr>
                <w:sz w:val="18"/>
              </w:rPr>
              <w:t xml:space="preserve"> </w:t>
            </w:r>
          </w:p>
        </w:tc>
        <w:tc>
          <w:tcPr>
            <w:tcW w:w="0" w:type="auto"/>
            <w:vMerge/>
            <w:tcBorders>
              <w:top w:val="nil"/>
              <w:left w:val="single" w:sz="4" w:space="0" w:color="000000"/>
              <w:bottom w:val="nil"/>
              <w:right w:val="single" w:sz="4" w:space="0" w:color="000000"/>
            </w:tcBorders>
          </w:tcPr>
          <w:p w:rsidR="00347F7F" w:rsidRDefault="00347F7F">
            <w:pPr>
              <w:spacing w:after="160" w:line="259" w:lineRule="auto"/>
              <w:ind w:left="0" w:firstLine="0"/>
              <w:jc w:val="left"/>
            </w:pPr>
          </w:p>
        </w:tc>
      </w:tr>
      <w:tr w:rsidR="00347F7F">
        <w:trPr>
          <w:trHeight w:val="281"/>
        </w:trPr>
        <w:tc>
          <w:tcPr>
            <w:tcW w:w="427" w:type="dxa"/>
            <w:tcBorders>
              <w:top w:val="single" w:sz="4" w:space="0" w:color="000000"/>
              <w:left w:val="single" w:sz="4" w:space="0" w:color="000000"/>
              <w:bottom w:val="single" w:sz="4" w:space="0" w:color="000000"/>
              <w:right w:val="single" w:sz="4" w:space="0" w:color="000000"/>
            </w:tcBorders>
          </w:tcPr>
          <w:p w:rsidR="00347F7F" w:rsidRDefault="00385BF9">
            <w:pPr>
              <w:spacing w:after="0" w:line="259" w:lineRule="auto"/>
              <w:ind w:left="0" w:right="42" w:firstLine="0"/>
              <w:jc w:val="center"/>
            </w:pPr>
            <w:r>
              <w:rPr>
                <w:sz w:val="18"/>
              </w:rPr>
              <w:t>7.</w:t>
            </w:r>
            <w:r>
              <w:rPr>
                <w:rFonts w:ascii="Arial" w:eastAsia="Arial" w:hAnsi="Arial" w:cs="Arial"/>
                <w:sz w:val="18"/>
              </w:rPr>
              <w:t xml:space="preserve"> </w:t>
            </w:r>
          </w:p>
        </w:tc>
        <w:tc>
          <w:tcPr>
            <w:tcW w:w="5245" w:type="dxa"/>
            <w:tcBorders>
              <w:top w:val="single" w:sz="4" w:space="0" w:color="000000"/>
              <w:left w:val="single" w:sz="4" w:space="0" w:color="000000"/>
              <w:bottom w:val="single" w:sz="4" w:space="0" w:color="000000"/>
              <w:right w:val="single" w:sz="4" w:space="0" w:color="000000"/>
            </w:tcBorders>
          </w:tcPr>
          <w:p w:rsidR="00347F7F" w:rsidRDefault="00385BF9">
            <w:pPr>
              <w:spacing w:after="0" w:line="259" w:lineRule="auto"/>
              <w:ind w:left="0" w:firstLine="0"/>
              <w:jc w:val="left"/>
            </w:pPr>
            <w:r>
              <w:rPr>
                <w:sz w:val="18"/>
              </w:rPr>
              <w:t xml:space="preserve">Hacer análisis del cumplimiento de las estrategias </w:t>
            </w:r>
          </w:p>
        </w:tc>
        <w:tc>
          <w:tcPr>
            <w:tcW w:w="0" w:type="auto"/>
            <w:vMerge/>
            <w:tcBorders>
              <w:top w:val="nil"/>
              <w:left w:val="single" w:sz="4" w:space="0" w:color="000000"/>
              <w:bottom w:val="nil"/>
              <w:right w:val="single" w:sz="4" w:space="0" w:color="000000"/>
            </w:tcBorders>
          </w:tcPr>
          <w:p w:rsidR="00347F7F" w:rsidRDefault="00347F7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347F7F" w:rsidRDefault="00347F7F">
            <w:pPr>
              <w:spacing w:after="160" w:line="259" w:lineRule="auto"/>
              <w:ind w:left="0" w:firstLine="0"/>
              <w:jc w:val="left"/>
            </w:pPr>
          </w:p>
        </w:tc>
      </w:tr>
      <w:tr w:rsidR="00347F7F">
        <w:trPr>
          <w:trHeight w:val="286"/>
        </w:trPr>
        <w:tc>
          <w:tcPr>
            <w:tcW w:w="427" w:type="dxa"/>
            <w:tcBorders>
              <w:top w:val="single" w:sz="4" w:space="0" w:color="000000"/>
              <w:left w:val="single" w:sz="4" w:space="0" w:color="000000"/>
              <w:bottom w:val="single" w:sz="4" w:space="0" w:color="000000"/>
              <w:right w:val="single" w:sz="4" w:space="0" w:color="000000"/>
            </w:tcBorders>
          </w:tcPr>
          <w:p w:rsidR="00347F7F" w:rsidRDefault="00385BF9">
            <w:pPr>
              <w:spacing w:after="0" w:line="259" w:lineRule="auto"/>
              <w:ind w:left="0" w:right="42" w:firstLine="0"/>
              <w:jc w:val="center"/>
            </w:pPr>
            <w:r>
              <w:rPr>
                <w:sz w:val="18"/>
              </w:rPr>
              <w:t>8.</w:t>
            </w:r>
            <w:r>
              <w:rPr>
                <w:rFonts w:ascii="Arial" w:eastAsia="Arial" w:hAnsi="Arial" w:cs="Arial"/>
                <w:sz w:val="18"/>
              </w:rPr>
              <w:t xml:space="preserve"> </w:t>
            </w:r>
          </w:p>
        </w:tc>
        <w:tc>
          <w:tcPr>
            <w:tcW w:w="5245" w:type="dxa"/>
            <w:tcBorders>
              <w:top w:val="single" w:sz="4" w:space="0" w:color="000000"/>
              <w:left w:val="single" w:sz="4" w:space="0" w:color="000000"/>
              <w:bottom w:val="single" w:sz="4" w:space="0" w:color="000000"/>
              <w:right w:val="single" w:sz="4" w:space="0" w:color="000000"/>
            </w:tcBorders>
          </w:tcPr>
          <w:p w:rsidR="00347F7F" w:rsidRDefault="00385BF9">
            <w:pPr>
              <w:spacing w:after="0" w:line="259" w:lineRule="auto"/>
              <w:ind w:left="0" w:firstLine="0"/>
              <w:jc w:val="left"/>
            </w:pPr>
            <w:r>
              <w:rPr>
                <w:sz w:val="18"/>
              </w:rPr>
              <w:t xml:space="preserve">Proponer mejoras  </w:t>
            </w:r>
          </w:p>
        </w:tc>
        <w:tc>
          <w:tcPr>
            <w:tcW w:w="0" w:type="auto"/>
            <w:vMerge/>
            <w:tcBorders>
              <w:top w:val="nil"/>
              <w:left w:val="single" w:sz="4" w:space="0" w:color="000000"/>
              <w:bottom w:val="nil"/>
              <w:right w:val="single" w:sz="4" w:space="0" w:color="000000"/>
            </w:tcBorders>
          </w:tcPr>
          <w:p w:rsidR="00347F7F" w:rsidRDefault="00347F7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347F7F" w:rsidRDefault="00347F7F">
            <w:pPr>
              <w:spacing w:after="160" w:line="259" w:lineRule="auto"/>
              <w:ind w:left="0" w:firstLine="0"/>
              <w:jc w:val="left"/>
            </w:pPr>
          </w:p>
        </w:tc>
      </w:tr>
      <w:tr w:rsidR="00347F7F">
        <w:trPr>
          <w:trHeight w:val="288"/>
        </w:trPr>
        <w:tc>
          <w:tcPr>
            <w:tcW w:w="427" w:type="dxa"/>
            <w:tcBorders>
              <w:top w:val="single" w:sz="4" w:space="0" w:color="000000"/>
              <w:left w:val="single" w:sz="4" w:space="0" w:color="000000"/>
              <w:bottom w:val="single" w:sz="4" w:space="0" w:color="000000"/>
              <w:right w:val="single" w:sz="4" w:space="0" w:color="000000"/>
            </w:tcBorders>
          </w:tcPr>
          <w:p w:rsidR="00347F7F" w:rsidRDefault="00385BF9">
            <w:pPr>
              <w:spacing w:after="0" w:line="259" w:lineRule="auto"/>
              <w:ind w:left="0" w:right="42" w:firstLine="0"/>
              <w:jc w:val="center"/>
            </w:pPr>
            <w:r>
              <w:rPr>
                <w:sz w:val="18"/>
              </w:rPr>
              <w:t>9.</w:t>
            </w:r>
            <w:r>
              <w:rPr>
                <w:rFonts w:ascii="Arial" w:eastAsia="Arial" w:hAnsi="Arial" w:cs="Arial"/>
                <w:sz w:val="18"/>
              </w:rPr>
              <w:t xml:space="preserve"> </w:t>
            </w:r>
          </w:p>
        </w:tc>
        <w:tc>
          <w:tcPr>
            <w:tcW w:w="5245" w:type="dxa"/>
            <w:tcBorders>
              <w:top w:val="single" w:sz="4" w:space="0" w:color="000000"/>
              <w:left w:val="single" w:sz="4" w:space="0" w:color="000000"/>
              <w:bottom w:val="single" w:sz="4" w:space="0" w:color="000000"/>
              <w:right w:val="single" w:sz="4" w:space="0" w:color="000000"/>
            </w:tcBorders>
          </w:tcPr>
          <w:p w:rsidR="00347F7F" w:rsidRDefault="00385BF9">
            <w:pPr>
              <w:spacing w:after="0" w:line="259" w:lineRule="auto"/>
              <w:ind w:left="0" w:firstLine="0"/>
              <w:jc w:val="left"/>
            </w:pPr>
            <w:r>
              <w:rPr>
                <w:sz w:val="18"/>
              </w:rPr>
              <w:t xml:space="preserve">Realizar la implementación de las mejoras </w:t>
            </w:r>
          </w:p>
        </w:tc>
        <w:tc>
          <w:tcPr>
            <w:tcW w:w="0" w:type="auto"/>
            <w:vMerge/>
            <w:tcBorders>
              <w:top w:val="nil"/>
              <w:left w:val="single" w:sz="4" w:space="0" w:color="000000"/>
              <w:bottom w:val="single" w:sz="4" w:space="0" w:color="000000"/>
              <w:right w:val="single" w:sz="4" w:space="0" w:color="000000"/>
            </w:tcBorders>
          </w:tcPr>
          <w:p w:rsidR="00347F7F" w:rsidRDefault="00347F7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47F7F" w:rsidRDefault="00347F7F">
            <w:pPr>
              <w:spacing w:after="160" w:line="259" w:lineRule="auto"/>
              <w:ind w:left="0" w:firstLine="0"/>
              <w:jc w:val="left"/>
            </w:pPr>
          </w:p>
        </w:tc>
      </w:tr>
    </w:tbl>
    <w:p w:rsidR="00347F7F" w:rsidRDefault="00385BF9">
      <w:pPr>
        <w:spacing w:after="0" w:line="259" w:lineRule="auto"/>
        <w:ind w:left="0" w:firstLine="0"/>
        <w:jc w:val="left"/>
      </w:pPr>
      <w:r>
        <w:t xml:space="preserve"> </w:t>
      </w:r>
    </w:p>
    <w:sectPr w:rsidR="00347F7F">
      <w:headerReference w:type="even" r:id="rId10"/>
      <w:headerReference w:type="default" r:id="rId11"/>
      <w:footerReference w:type="even" r:id="rId12"/>
      <w:footerReference w:type="default" r:id="rId13"/>
      <w:headerReference w:type="first" r:id="rId14"/>
      <w:footerReference w:type="first" r:id="rId15"/>
      <w:pgSz w:w="12242" w:h="15842"/>
      <w:pgMar w:top="1910" w:right="1657" w:bottom="1764" w:left="1702" w:header="624" w:footer="35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7D89" w:rsidRDefault="00A77D89">
      <w:pPr>
        <w:spacing w:after="0" w:line="240" w:lineRule="auto"/>
      </w:pPr>
      <w:r>
        <w:separator/>
      </w:r>
    </w:p>
  </w:endnote>
  <w:endnote w:type="continuationSeparator" w:id="0">
    <w:p w:rsidR="00A77D89" w:rsidRDefault="00A77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8862" w:tblpY="14235"/>
      <w:tblOverlap w:val="never"/>
      <w:tblW w:w="1582" w:type="dxa"/>
      <w:tblInd w:w="0" w:type="dxa"/>
      <w:tblCellMar>
        <w:top w:w="114" w:type="dxa"/>
        <w:left w:w="115" w:type="dxa"/>
        <w:right w:w="115" w:type="dxa"/>
      </w:tblCellMar>
      <w:tblLook w:val="04A0" w:firstRow="1" w:lastRow="0" w:firstColumn="1" w:lastColumn="0" w:noHBand="0" w:noVBand="1"/>
    </w:tblPr>
    <w:tblGrid>
      <w:gridCol w:w="1582"/>
    </w:tblGrid>
    <w:tr w:rsidR="00347F7F">
      <w:trPr>
        <w:trHeight w:val="314"/>
      </w:trPr>
      <w:tc>
        <w:tcPr>
          <w:tcW w:w="1582" w:type="dxa"/>
          <w:tcBorders>
            <w:top w:val="single" w:sz="6" w:space="0" w:color="000000"/>
            <w:left w:val="single" w:sz="6" w:space="0" w:color="000000"/>
            <w:bottom w:val="single" w:sz="6" w:space="0" w:color="000000"/>
            <w:right w:val="single" w:sz="6" w:space="0" w:color="000000"/>
          </w:tcBorders>
        </w:tcPr>
        <w:p w:rsidR="00347F7F" w:rsidRDefault="00385BF9">
          <w:pPr>
            <w:spacing w:after="0" w:line="259" w:lineRule="auto"/>
            <w:ind w:left="0" w:right="1" w:firstLine="0"/>
            <w:jc w:val="center"/>
          </w:pPr>
          <w:r>
            <w:rPr>
              <w:b/>
              <w:sz w:val="14"/>
            </w:rPr>
            <w:t xml:space="preserve">Página - </w:t>
          </w:r>
          <w:r>
            <w:fldChar w:fldCharType="begin"/>
          </w:r>
          <w:r>
            <w:instrText xml:space="preserve"> PAGE   \* MERGEFORMAT </w:instrText>
          </w:r>
          <w:r>
            <w:fldChar w:fldCharType="separate"/>
          </w:r>
          <w:r>
            <w:rPr>
              <w:b/>
              <w:sz w:val="14"/>
            </w:rPr>
            <w:t>1</w:t>
          </w:r>
          <w:r>
            <w:rPr>
              <w:b/>
              <w:sz w:val="14"/>
            </w:rPr>
            <w:fldChar w:fldCharType="end"/>
          </w:r>
          <w:r>
            <w:rPr>
              <w:b/>
              <w:sz w:val="14"/>
            </w:rPr>
            <w:t xml:space="preserve"> - de </w:t>
          </w:r>
          <w:r w:rsidR="00153E4B">
            <w:rPr>
              <w:b/>
              <w:sz w:val="14"/>
            </w:rPr>
            <w:fldChar w:fldCharType="begin"/>
          </w:r>
          <w:r w:rsidR="00153E4B">
            <w:rPr>
              <w:b/>
              <w:sz w:val="14"/>
            </w:rPr>
            <w:instrText xml:space="preserve"> NUMPAGES   \* MERGEFORMAT </w:instrText>
          </w:r>
          <w:r w:rsidR="00153E4B">
            <w:rPr>
              <w:b/>
              <w:sz w:val="14"/>
            </w:rPr>
            <w:fldChar w:fldCharType="separate"/>
          </w:r>
          <w:r>
            <w:rPr>
              <w:b/>
              <w:sz w:val="14"/>
            </w:rPr>
            <w:t>9</w:t>
          </w:r>
          <w:r w:rsidR="00153E4B">
            <w:rPr>
              <w:b/>
              <w:sz w:val="14"/>
            </w:rPr>
            <w:fldChar w:fldCharType="end"/>
          </w:r>
          <w:r>
            <w:rPr>
              <w:b/>
              <w:sz w:val="14"/>
            </w:rPr>
            <w:t xml:space="preserve"> </w:t>
          </w:r>
        </w:p>
      </w:tc>
    </w:tr>
  </w:tbl>
  <w:p w:rsidR="00347F7F" w:rsidRDefault="00385BF9">
    <w:pPr>
      <w:spacing w:after="0" w:line="259" w:lineRule="auto"/>
      <w:ind w:left="0" w:right="142" w:firstLine="0"/>
      <w:jc w:val="left"/>
    </w:pPr>
    <w:r>
      <w:rPr>
        <w:sz w:val="18"/>
      </w:rPr>
      <w:t xml:space="preserve">Aprobado 6 de julio de 2015  </w:t>
    </w:r>
    <w:r>
      <w:rPr>
        <w:b/>
        <w:color w:val="008000"/>
        <w:sz w:val="18"/>
      </w:rPr>
      <w:t>COPIA CONTROLADA</w:t>
    </w:r>
    <w:r>
      <w:t xml:space="preserve"> </w:t>
    </w:r>
  </w:p>
  <w:p w:rsidR="00347F7F" w:rsidRDefault="00385BF9">
    <w:pPr>
      <w:spacing w:after="0" w:line="259" w:lineRule="auto"/>
      <w:ind w:left="-12" w:firstLine="0"/>
      <w:jc w:val="left"/>
    </w:pPr>
    <w:r>
      <w:rPr>
        <w:b/>
        <w:color w:val="008000"/>
        <w:sz w:val="19"/>
      </w:rPr>
      <w:t xml:space="preserve"> </w:t>
    </w:r>
  </w:p>
  <w:p w:rsidR="00347F7F" w:rsidRDefault="00385BF9">
    <w:pPr>
      <w:spacing w:after="82" w:line="226" w:lineRule="auto"/>
      <w:ind w:left="177" w:right="153" w:firstLine="0"/>
      <w:jc w:val="center"/>
    </w:pPr>
    <w:r>
      <w:rPr>
        <w:sz w:val="15"/>
      </w:rPr>
      <w:t xml:space="preserve">La copia o impresión de este documento, le da el carácter de “No Controlado” y el SGC no se hace responsable por su consulta o uso. La versión actualizada y controlada de este documento, se consulta a través de la página web en el espacio dedicado al SGC. </w:t>
    </w:r>
  </w:p>
  <w:p w:rsidR="00347F7F" w:rsidRDefault="00385BF9">
    <w:pPr>
      <w:spacing w:after="0" w:line="259" w:lineRule="auto"/>
      <w:ind w:left="0" w:firstLine="0"/>
      <w:jc w:val="left"/>
    </w:pPr>
    <w:r>
      <w:rPr>
        <w:rFonts w:ascii="Arial" w:eastAsia="Arial" w:hAnsi="Arial" w:cs="Arial"/>
        <w:sz w:val="24"/>
      </w:rPr>
      <w:t xml:space="preserve"> </w:t>
    </w:r>
  </w:p>
  <w:p w:rsidR="00347F7F" w:rsidRDefault="00385BF9">
    <w:pPr>
      <w:spacing w:after="0" w:line="259" w:lineRule="auto"/>
      <w:ind w:left="0" w:firstLine="0"/>
      <w:jc w:val="left"/>
    </w:pPr>
    <w:r>
      <w:rPr>
        <w:rFonts w:ascii="Arial" w:eastAsia="Arial" w:hAnsi="Arial" w:cs="Arial"/>
        <w:sz w:val="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345" w:rsidRPr="00B00CBC" w:rsidRDefault="00405345" w:rsidP="00405345">
    <w:pPr>
      <w:tabs>
        <w:tab w:val="center" w:pos="4550"/>
        <w:tab w:val="left" w:pos="5818"/>
      </w:tabs>
      <w:ind w:right="260"/>
      <w:jc w:val="right"/>
      <w:rPr>
        <w:color w:val="222A35"/>
      </w:rPr>
    </w:pPr>
    <w:r w:rsidRPr="00B00CBC">
      <w:rPr>
        <w:color w:val="8496B0"/>
        <w:spacing w:val="60"/>
      </w:rPr>
      <w:t>Página</w:t>
    </w:r>
    <w:r w:rsidRPr="00B00CBC">
      <w:rPr>
        <w:color w:val="8496B0"/>
      </w:rPr>
      <w:t xml:space="preserve"> </w:t>
    </w:r>
    <w:r w:rsidRPr="00B00CBC">
      <w:rPr>
        <w:color w:val="323E4F"/>
      </w:rPr>
      <w:fldChar w:fldCharType="begin"/>
    </w:r>
    <w:r w:rsidRPr="00B00CBC">
      <w:rPr>
        <w:color w:val="323E4F"/>
      </w:rPr>
      <w:instrText>PAGE   \* MERGEFORMAT</w:instrText>
    </w:r>
    <w:r w:rsidRPr="00B00CBC">
      <w:rPr>
        <w:color w:val="323E4F"/>
      </w:rPr>
      <w:fldChar w:fldCharType="separate"/>
    </w:r>
    <w:r w:rsidR="00024C39">
      <w:rPr>
        <w:noProof/>
        <w:color w:val="323E4F"/>
      </w:rPr>
      <w:t>1</w:t>
    </w:r>
    <w:r w:rsidRPr="00B00CBC">
      <w:rPr>
        <w:color w:val="323E4F"/>
      </w:rPr>
      <w:fldChar w:fldCharType="end"/>
    </w:r>
    <w:r w:rsidRPr="00B00CBC">
      <w:rPr>
        <w:color w:val="323E4F"/>
      </w:rPr>
      <w:t xml:space="preserve"> | </w:t>
    </w:r>
    <w:r w:rsidRPr="00B00CBC">
      <w:rPr>
        <w:color w:val="323E4F"/>
      </w:rPr>
      <w:fldChar w:fldCharType="begin"/>
    </w:r>
    <w:r w:rsidRPr="00B00CBC">
      <w:rPr>
        <w:color w:val="323E4F"/>
      </w:rPr>
      <w:instrText>NUMPAGES  \* Arabic  \* MERGEFORMAT</w:instrText>
    </w:r>
    <w:r w:rsidRPr="00B00CBC">
      <w:rPr>
        <w:color w:val="323E4F"/>
      </w:rPr>
      <w:fldChar w:fldCharType="separate"/>
    </w:r>
    <w:r w:rsidR="00024C39">
      <w:rPr>
        <w:noProof/>
        <w:color w:val="323E4F"/>
      </w:rPr>
      <w:t>10</w:t>
    </w:r>
    <w:r w:rsidRPr="00B00CBC">
      <w:rPr>
        <w:color w:val="323E4F"/>
      </w:rPr>
      <w:fldChar w:fldCharType="end"/>
    </w:r>
  </w:p>
  <w:p w:rsidR="00405345" w:rsidRDefault="00024C39" w:rsidP="00405345">
    <w:pPr>
      <w:pStyle w:val="Piedepgina"/>
      <w:rPr>
        <w:rFonts w:eastAsia="Calibri" w:cs="Tahoma"/>
        <w:sz w:val="18"/>
        <w:szCs w:val="18"/>
        <w:lang w:val="es-MX" w:eastAsia="en-US"/>
      </w:rPr>
    </w:pPr>
    <w:r>
      <w:rPr>
        <w:rFonts w:cs="Tahoma"/>
        <w:sz w:val="18"/>
        <w:szCs w:val="18"/>
        <w:lang w:val="es-MX"/>
      </w:rPr>
      <w:t>Aprobado 12 de diciembre de 2022</w:t>
    </w:r>
    <w:r w:rsidR="00405345">
      <w:rPr>
        <w:rFonts w:cs="Tahoma"/>
        <w:sz w:val="18"/>
        <w:szCs w:val="18"/>
        <w:lang w:val="es-MX"/>
      </w:rPr>
      <w:t xml:space="preserve"> </w:t>
    </w:r>
    <w:r w:rsidR="00405345">
      <w:rPr>
        <w:rFonts w:eastAsia="Calibri" w:cs="Tahoma"/>
        <w:b/>
        <w:color w:val="008000"/>
        <w:sz w:val="18"/>
        <w:szCs w:val="18"/>
        <w:lang w:val="es-MX"/>
      </w:rPr>
      <w:t>COPIA CONTROLADA</w:t>
    </w:r>
  </w:p>
  <w:p w:rsidR="00405345" w:rsidRDefault="00405345" w:rsidP="00405345">
    <w:pPr>
      <w:pStyle w:val="Piedepgina"/>
      <w:rPr>
        <w:rFonts w:eastAsia="Calibri" w:cs="Tahoma"/>
        <w:sz w:val="18"/>
        <w:szCs w:val="18"/>
        <w:lang w:val="es-MX"/>
      </w:rPr>
    </w:pPr>
  </w:p>
  <w:p w:rsidR="00405345" w:rsidRDefault="00405345" w:rsidP="00405345">
    <w:pPr>
      <w:pStyle w:val="Piedepgina"/>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rsidR="00405345" w:rsidRPr="00B00CBC" w:rsidRDefault="00405345" w:rsidP="00405345">
    <w:pPr>
      <w:pStyle w:val="Piedepgina"/>
      <w:rPr>
        <w:rFonts w:eastAsia="Calibri" w:cs="Tahoma"/>
        <w:sz w:val="14"/>
        <w:szCs w:val="18"/>
        <w:lang w:val="es-MX" w:eastAsia="en-US"/>
      </w:rPr>
    </w:pPr>
    <w:r>
      <w:rPr>
        <w:rFonts w:eastAsia="Calibri" w:cs="Tahoma"/>
        <w:sz w:val="14"/>
        <w:szCs w:val="18"/>
        <w:lang w:val="es-MX"/>
      </w:rPr>
      <w:t>La versión actualizada y controlada de este documento, se consulta a través de la página web en el espacio dedicado al SGC.</w:t>
    </w:r>
  </w:p>
  <w:p w:rsidR="00347F7F" w:rsidRDefault="00385BF9">
    <w:pPr>
      <w:spacing w:after="0" w:line="259" w:lineRule="auto"/>
      <w:ind w:left="0" w:firstLine="0"/>
      <w:jc w:val="left"/>
    </w:pPr>
    <w:r>
      <w:rPr>
        <w:rFonts w:ascii="Arial" w:eastAsia="Arial" w:hAnsi="Arial" w:cs="Arial"/>
        <w:sz w:val="24"/>
      </w:rPr>
      <w:t xml:space="preserve"> </w:t>
    </w:r>
  </w:p>
  <w:p w:rsidR="00347F7F" w:rsidRDefault="00385BF9">
    <w:pPr>
      <w:spacing w:after="0" w:line="259" w:lineRule="auto"/>
      <w:ind w:left="0" w:firstLine="0"/>
      <w:jc w:val="left"/>
    </w:pPr>
    <w:r>
      <w:rPr>
        <w:rFonts w:ascii="Arial" w:eastAsia="Arial" w:hAnsi="Arial" w:cs="Arial"/>
        <w:sz w:val="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8862" w:tblpY="14235"/>
      <w:tblOverlap w:val="never"/>
      <w:tblW w:w="1582" w:type="dxa"/>
      <w:tblInd w:w="0" w:type="dxa"/>
      <w:tblCellMar>
        <w:top w:w="114" w:type="dxa"/>
        <w:left w:w="115" w:type="dxa"/>
        <w:right w:w="115" w:type="dxa"/>
      </w:tblCellMar>
      <w:tblLook w:val="04A0" w:firstRow="1" w:lastRow="0" w:firstColumn="1" w:lastColumn="0" w:noHBand="0" w:noVBand="1"/>
    </w:tblPr>
    <w:tblGrid>
      <w:gridCol w:w="1582"/>
    </w:tblGrid>
    <w:tr w:rsidR="00347F7F">
      <w:trPr>
        <w:trHeight w:val="314"/>
      </w:trPr>
      <w:tc>
        <w:tcPr>
          <w:tcW w:w="1582" w:type="dxa"/>
          <w:tcBorders>
            <w:top w:val="single" w:sz="6" w:space="0" w:color="000000"/>
            <w:left w:val="single" w:sz="6" w:space="0" w:color="000000"/>
            <w:bottom w:val="single" w:sz="6" w:space="0" w:color="000000"/>
            <w:right w:val="single" w:sz="6" w:space="0" w:color="000000"/>
          </w:tcBorders>
        </w:tcPr>
        <w:p w:rsidR="00347F7F" w:rsidRDefault="00385BF9">
          <w:pPr>
            <w:spacing w:after="0" w:line="259" w:lineRule="auto"/>
            <w:ind w:left="0" w:right="1" w:firstLine="0"/>
            <w:jc w:val="center"/>
          </w:pPr>
          <w:r>
            <w:rPr>
              <w:b/>
              <w:sz w:val="14"/>
            </w:rPr>
            <w:t xml:space="preserve">Página - </w:t>
          </w:r>
          <w:r>
            <w:fldChar w:fldCharType="begin"/>
          </w:r>
          <w:r>
            <w:instrText xml:space="preserve"> PAGE   \* MERGEFORMAT </w:instrText>
          </w:r>
          <w:r>
            <w:fldChar w:fldCharType="separate"/>
          </w:r>
          <w:r>
            <w:rPr>
              <w:b/>
              <w:sz w:val="14"/>
            </w:rPr>
            <w:t>1</w:t>
          </w:r>
          <w:r>
            <w:rPr>
              <w:b/>
              <w:sz w:val="14"/>
            </w:rPr>
            <w:fldChar w:fldCharType="end"/>
          </w:r>
          <w:r>
            <w:rPr>
              <w:b/>
              <w:sz w:val="14"/>
            </w:rPr>
            <w:t xml:space="preserve"> - de </w:t>
          </w:r>
          <w:r w:rsidR="00153E4B">
            <w:rPr>
              <w:b/>
              <w:sz w:val="14"/>
            </w:rPr>
            <w:fldChar w:fldCharType="begin"/>
          </w:r>
          <w:r w:rsidR="00153E4B">
            <w:rPr>
              <w:b/>
              <w:sz w:val="14"/>
            </w:rPr>
            <w:instrText xml:space="preserve"> NUMPAGES   \* MERGEFORMAT </w:instrText>
          </w:r>
          <w:r w:rsidR="00153E4B">
            <w:rPr>
              <w:b/>
              <w:sz w:val="14"/>
            </w:rPr>
            <w:fldChar w:fldCharType="separate"/>
          </w:r>
          <w:r>
            <w:rPr>
              <w:b/>
              <w:sz w:val="14"/>
            </w:rPr>
            <w:t>9</w:t>
          </w:r>
          <w:r w:rsidR="00153E4B">
            <w:rPr>
              <w:b/>
              <w:sz w:val="14"/>
            </w:rPr>
            <w:fldChar w:fldCharType="end"/>
          </w:r>
          <w:r>
            <w:rPr>
              <w:b/>
              <w:sz w:val="14"/>
            </w:rPr>
            <w:t xml:space="preserve"> </w:t>
          </w:r>
        </w:p>
      </w:tc>
    </w:tr>
  </w:tbl>
  <w:p w:rsidR="00347F7F" w:rsidRDefault="00385BF9">
    <w:pPr>
      <w:spacing w:after="0" w:line="259" w:lineRule="auto"/>
      <w:ind w:left="0" w:right="142" w:firstLine="0"/>
      <w:jc w:val="left"/>
    </w:pPr>
    <w:r>
      <w:rPr>
        <w:sz w:val="18"/>
      </w:rPr>
      <w:t xml:space="preserve">Aprobado 6 de julio de 2015  </w:t>
    </w:r>
    <w:r>
      <w:rPr>
        <w:b/>
        <w:color w:val="008000"/>
        <w:sz w:val="18"/>
      </w:rPr>
      <w:t>COPIA CONTROLADA</w:t>
    </w:r>
    <w:r>
      <w:t xml:space="preserve"> </w:t>
    </w:r>
  </w:p>
  <w:p w:rsidR="00347F7F" w:rsidRDefault="00385BF9">
    <w:pPr>
      <w:spacing w:after="0" w:line="259" w:lineRule="auto"/>
      <w:ind w:left="-12" w:firstLine="0"/>
      <w:jc w:val="left"/>
    </w:pPr>
    <w:r>
      <w:rPr>
        <w:b/>
        <w:color w:val="008000"/>
        <w:sz w:val="19"/>
      </w:rPr>
      <w:t xml:space="preserve"> </w:t>
    </w:r>
  </w:p>
  <w:p w:rsidR="00347F7F" w:rsidRDefault="00385BF9">
    <w:pPr>
      <w:spacing w:after="82" w:line="226" w:lineRule="auto"/>
      <w:ind w:left="177" w:right="153" w:firstLine="0"/>
      <w:jc w:val="center"/>
    </w:pPr>
    <w:r>
      <w:rPr>
        <w:sz w:val="15"/>
      </w:rPr>
      <w:t xml:space="preserve">La copia o impresión de este documento, le da el carácter de “No Controlado” y el SGC no se hace responsable por su consulta o uso. La versión actualizada y controlada de este documento, se consulta a través de la página web en el espacio dedicado al SGC. </w:t>
    </w:r>
  </w:p>
  <w:p w:rsidR="00347F7F" w:rsidRDefault="00385BF9">
    <w:pPr>
      <w:spacing w:after="0" w:line="259" w:lineRule="auto"/>
      <w:ind w:left="0" w:firstLine="0"/>
      <w:jc w:val="left"/>
    </w:pPr>
    <w:r>
      <w:rPr>
        <w:rFonts w:ascii="Arial" w:eastAsia="Arial" w:hAnsi="Arial" w:cs="Arial"/>
        <w:sz w:val="24"/>
      </w:rPr>
      <w:t xml:space="preserve"> </w:t>
    </w:r>
  </w:p>
  <w:p w:rsidR="00347F7F" w:rsidRDefault="00385BF9">
    <w:pPr>
      <w:spacing w:after="0" w:line="259" w:lineRule="auto"/>
      <w:ind w:left="0" w:firstLine="0"/>
      <w:jc w:val="left"/>
    </w:pPr>
    <w:r>
      <w:rPr>
        <w:rFonts w:ascii="Arial" w:eastAsia="Arial" w:hAnsi="Arial" w:cs="Arial"/>
        <w:sz w:val="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7D89" w:rsidRDefault="00A77D89">
      <w:pPr>
        <w:spacing w:after="0" w:line="240" w:lineRule="auto"/>
      </w:pPr>
      <w:r>
        <w:separator/>
      </w:r>
    </w:p>
  </w:footnote>
  <w:footnote w:type="continuationSeparator" w:id="0">
    <w:p w:rsidR="00A77D89" w:rsidRDefault="00A77D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1673" w:tblpY="629"/>
      <w:tblOverlap w:val="never"/>
      <w:tblW w:w="8978" w:type="dxa"/>
      <w:tblInd w:w="0" w:type="dxa"/>
      <w:tblCellMar>
        <w:top w:w="33" w:type="dxa"/>
        <w:left w:w="168" w:type="dxa"/>
        <w:right w:w="109" w:type="dxa"/>
      </w:tblCellMar>
      <w:tblLook w:val="04A0" w:firstRow="1" w:lastRow="0" w:firstColumn="1" w:lastColumn="0" w:noHBand="0" w:noVBand="1"/>
    </w:tblPr>
    <w:tblGrid>
      <w:gridCol w:w="1584"/>
      <w:gridCol w:w="3894"/>
      <w:gridCol w:w="1837"/>
      <w:gridCol w:w="1663"/>
    </w:tblGrid>
    <w:tr w:rsidR="00347F7F">
      <w:trPr>
        <w:trHeight w:val="550"/>
      </w:trPr>
      <w:tc>
        <w:tcPr>
          <w:tcW w:w="1584" w:type="dxa"/>
          <w:vMerge w:val="restart"/>
          <w:tcBorders>
            <w:top w:val="single" w:sz="4" w:space="0" w:color="000000"/>
            <w:left w:val="single" w:sz="4" w:space="0" w:color="000000"/>
            <w:bottom w:val="single" w:sz="4" w:space="0" w:color="000000"/>
            <w:right w:val="single" w:sz="4" w:space="0" w:color="000000"/>
          </w:tcBorders>
          <w:vAlign w:val="bottom"/>
        </w:tcPr>
        <w:p w:rsidR="00347F7F" w:rsidRDefault="00385BF9">
          <w:pPr>
            <w:spacing w:after="0" w:line="259" w:lineRule="auto"/>
            <w:ind w:left="0" w:right="38" w:firstLine="0"/>
            <w:jc w:val="right"/>
          </w:pPr>
          <w:r>
            <w:rPr>
              <w:noProof/>
            </w:rPr>
            <w:drawing>
              <wp:inline distT="0" distB="0" distL="0" distR="0">
                <wp:extent cx="742379" cy="587375"/>
                <wp:effectExtent l="0" t="0" r="0" b="0"/>
                <wp:docPr id="88" name="Picture 88"/>
                <wp:cNvGraphicFramePr/>
                <a:graphic xmlns:a="http://schemas.openxmlformats.org/drawingml/2006/main">
                  <a:graphicData uri="http://schemas.openxmlformats.org/drawingml/2006/picture">
                    <pic:pic xmlns:pic="http://schemas.openxmlformats.org/drawingml/2006/picture">
                      <pic:nvPicPr>
                        <pic:cNvPr id="88" name="Picture 88"/>
                        <pic:cNvPicPr/>
                      </pic:nvPicPr>
                      <pic:blipFill>
                        <a:blip r:embed="rId1"/>
                        <a:stretch>
                          <a:fillRect/>
                        </a:stretch>
                      </pic:blipFill>
                      <pic:spPr>
                        <a:xfrm>
                          <a:off x="0" y="0"/>
                          <a:ext cx="742379" cy="587375"/>
                        </a:xfrm>
                        <a:prstGeom prst="rect">
                          <a:avLst/>
                        </a:prstGeom>
                      </pic:spPr>
                    </pic:pic>
                  </a:graphicData>
                </a:graphic>
              </wp:inline>
            </w:drawing>
          </w:r>
          <w:r>
            <w:t xml:space="preserve"> </w:t>
          </w:r>
        </w:p>
      </w:tc>
      <w:tc>
        <w:tcPr>
          <w:tcW w:w="7394" w:type="dxa"/>
          <w:gridSpan w:val="3"/>
          <w:tcBorders>
            <w:top w:val="single" w:sz="4" w:space="0" w:color="000000"/>
            <w:left w:val="single" w:sz="4" w:space="0" w:color="000000"/>
            <w:bottom w:val="single" w:sz="4" w:space="0" w:color="000000"/>
            <w:right w:val="single" w:sz="4" w:space="0" w:color="000000"/>
          </w:tcBorders>
        </w:tcPr>
        <w:p w:rsidR="00347F7F" w:rsidRDefault="00385BF9">
          <w:pPr>
            <w:spacing w:after="0" w:line="259" w:lineRule="auto"/>
            <w:ind w:left="0" w:right="64" w:firstLine="0"/>
            <w:jc w:val="center"/>
          </w:pPr>
          <w:r>
            <w:rPr>
              <w:b/>
            </w:rPr>
            <w:t xml:space="preserve">GUIA </w:t>
          </w:r>
        </w:p>
        <w:p w:rsidR="00347F7F" w:rsidRDefault="00385BF9">
          <w:pPr>
            <w:spacing w:after="0" w:line="259" w:lineRule="auto"/>
            <w:ind w:left="0" w:right="66" w:firstLine="0"/>
            <w:jc w:val="center"/>
          </w:pPr>
          <w:r>
            <w:rPr>
              <w:b/>
            </w:rPr>
            <w:t>POLITICA CERO PAPEL - BUENAS PRACTICAS</w:t>
          </w:r>
          <w:r>
            <w:t xml:space="preserve"> </w:t>
          </w:r>
        </w:p>
      </w:tc>
    </w:tr>
    <w:tr w:rsidR="00347F7F">
      <w:trPr>
        <w:trHeight w:val="447"/>
      </w:trPr>
      <w:tc>
        <w:tcPr>
          <w:tcW w:w="0" w:type="auto"/>
          <w:vMerge/>
          <w:tcBorders>
            <w:top w:val="nil"/>
            <w:left w:val="single" w:sz="4" w:space="0" w:color="000000"/>
            <w:bottom w:val="single" w:sz="4" w:space="0" w:color="000000"/>
            <w:right w:val="single" w:sz="4" w:space="0" w:color="000000"/>
          </w:tcBorders>
        </w:tcPr>
        <w:p w:rsidR="00347F7F" w:rsidRDefault="00347F7F">
          <w:pPr>
            <w:spacing w:after="160" w:line="259" w:lineRule="auto"/>
            <w:ind w:left="0" w:firstLine="0"/>
            <w:jc w:val="left"/>
          </w:pPr>
        </w:p>
      </w:tc>
      <w:tc>
        <w:tcPr>
          <w:tcW w:w="3894" w:type="dxa"/>
          <w:tcBorders>
            <w:top w:val="single" w:sz="4" w:space="0" w:color="000000"/>
            <w:left w:val="single" w:sz="4" w:space="0" w:color="000000"/>
            <w:bottom w:val="single" w:sz="4" w:space="0" w:color="000000"/>
            <w:right w:val="single" w:sz="4" w:space="0" w:color="000000"/>
          </w:tcBorders>
          <w:vAlign w:val="center"/>
        </w:tcPr>
        <w:p w:rsidR="00347F7F" w:rsidRDefault="00385BF9">
          <w:pPr>
            <w:spacing w:after="0" w:line="259" w:lineRule="auto"/>
            <w:ind w:left="0" w:right="67" w:firstLine="0"/>
            <w:jc w:val="center"/>
          </w:pPr>
          <w:r>
            <w:rPr>
              <w:b/>
            </w:rPr>
            <w:t xml:space="preserve">Proceso: </w:t>
          </w:r>
          <w:r>
            <w:t xml:space="preserve">GT- Gestión </w:t>
          </w:r>
          <w:r w:rsidR="00945E38">
            <w:t>TIC</w:t>
          </w:r>
          <w:r>
            <w:t xml:space="preserve"> </w:t>
          </w:r>
        </w:p>
      </w:tc>
      <w:tc>
        <w:tcPr>
          <w:tcW w:w="1837" w:type="dxa"/>
          <w:tcBorders>
            <w:top w:val="single" w:sz="4" w:space="0" w:color="000000"/>
            <w:left w:val="single" w:sz="4" w:space="0" w:color="000000"/>
            <w:bottom w:val="single" w:sz="4" w:space="0" w:color="000000"/>
            <w:right w:val="single" w:sz="4" w:space="0" w:color="000000"/>
          </w:tcBorders>
          <w:vAlign w:val="center"/>
        </w:tcPr>
        <w:p w:rsidR="00347F7F" w:rsidRDefault="00385BF9">
          <w:pPr>
            <w:spacing w:after="0" w:line="259" w:lineRule="auto"/>
            <w:ind w:left="0" w:firstLine="0"/>
            <w:jc w:val="left"/>
          </w:pPr>
          <w:r>
            <w:rPr>
              <w:b/>
            </w:rPr>
            <w:t xml:space="preserve">Código: </w:t>
          </w:r>
          <w:r>
            <w:t xml:space="preserve">GGT-01 </w:t>
          </w:r>
        </w:p>
      </w:tc>
      <w:tc>
        <w:tcPr>
          <w:tcW w:w="1663" w:type="dxa"/>
          <w:tcBorders>
            <w:top w:val="single" w:sz="4" w:space="0" w:color="000000"/>
            <w:left w:val="single" w:sz="4" w:space="0" w:color="000000"/>
            <w:bottom w:val="single" w:sz="4" w:space="0" w:color="000000"/>
            <w:right w:val="single" w:sz="4" w:space="0" w:color="000000"/>
          </w:tcBorders>
          <w:vAlign w:val="center"/>
        </w:tcPr>
        <w:p w:rsidR="00347F7F" w:rsidRDefault="00385BF9">
          <w:pPr>
            <w:spacing w:after="0" w:line="259" w:lineRule="auto"/>
            <w:ind w:left="0" w:right="63" w:firstLine="0"/>
            <w:jc w:val="center"/>
          </w:pPr>
          <w:r>
            <w:rPr>
              <w:b/>
            </w:rPr>
            <w:t>Versión:</w:t>
          </w:r>
          <w:r>
            <w:t xml:space="preserve">  01 </w:t>
          </w:r>
        </w:p>
      </w:tc>
    </w:tr>
  </w:tbl>
  <w:p w:rsidR="00347F7F" w:rsidRDefault="00385BF9">
    <w:pPr>
      <w:spacing w:after="0" w:line="259" w:lineRule="auto"/>
      <w:ind w:left="0" w:firstLine="0"/>
      <w:jc w:val="left"/>
    </w:pPr>
    <w:r>
      <w:rPr>
        <w:rFonts w:ascii="Arial" w:eastAsia="Arial" w:hAnsi="Arial" w:cs="Arial"/>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1673" w:tblpY="629"/>
      <w:tblOverlap w:val="never"/>
      <w:tblW w:w="8978" w:type="dxa"/>
      <w:tblInd w:w="0" w:type="dxa"/>
      <w:tblCellMar>
        <w:top w:w="33" w:type="dxa"/>
        <w:left w:w="168" w:type="dxa"/>
        <w:right w:w="109" w:type="dxa"/>
      </w:tblCellMar>
      <w:tblLook w:val="04A0" w:firstRow="1" w:lastRow="0" w:firstColumn="1" w:lastColumn="0" w:noHBand="0" w:noVBand="1"/>
    </w:tblPr>
    <w:tblGrid>
      <w:gridCol w:w="2385"/>
      <w:gridCol w:w="3051"/>
      <w:gridCol w:w="1979"/>
      <w:gridCol w:w="1563"/>
    </w:tblGrid>
    <w:tr w:rsidR="00347F7F" w:rsidTr="00405345">
      <w:trPr>
        <w:trHeight w:val="550"/>
      </w:trPr>
      <w:tc>
        <w:tcPr>
          <w:tcW w:w="2257" w:type="dxa"/>
          <w:vMerge w:val="restart"/>
          <w:tcBorders>
            <w:top w:val="single" w:sz="4" w:space="0" w:color="000000"/>
            <w:left w:val="single" w:sz="4" w:space="0" w:color="000000"/>
            <w:bottom w:val="single" w:sz="4" w:space="0" w:color="000000"/>
            <w:right w:val="single" w:sz="4" w:space="0" w:color="000000"/>
          </w:tcBorders>
          <w:vAlign w:val="bottom"/>
        </w:tcPr>
        <w:p w:rsidR="00347F7F" w:rsidRDefault="00024C39">
          <w:pPr>
            <w:spacing w:after="0" w:line="259" w:lineRule="auto"/>
            <w:ind w:left="0" w:right="38" w:firstLine="0"/>
            <w:jc w:val="right"/>
          </w:pPr>
          <w:r>
            <w:rPr>
              <w:noProof/>
            </w:rPr>
            <w:drawing>
              <wp:inline distT="0" distB="0" distL="0" distR="0" wp14:anchorId="45DFC63A" wp14:editId="34C487BF">
                <wp:extent cx="1314450" cy="1114425"/>
                <wp:effectExtent l="0" t="0" r="0" b="9525"/>
                <wp:docPr id="393" name="Imagen 393"/>
                <wp:cNvGraphicFramePr/>
                <a:graphic xmlns:a="http://schemas.openxmlformats.org/drawingml/2006/main">
                  <a:graphicData uri="http://schemas.openxmlformats.org/drawingml/2006/picture">
                    <pic:pic xmlns:pic="http://schemas.openxmlformats.org/drawingml/2006/picture">
                      <pic:nvPicPr>
                        <pic:cNvPr id="393" name="Imagen 39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114425"/>
                        </a:xfrm>
                        <a:prstGeom prst="rect">
                          <a:avLst/>
                        </a:prstGeom>
                        <a:noFill/>
                        <a:ln>
                          <a:noFill/>
                        </a:ln>
                      </pic:spPr>
                    </pic:pic>
                  </a:graphicData>
                </a:graphic>
              </wp:inline>
            </w:drawing>
          </w:r>
          <w:r w:rsidR="00385BF9">
            <w:t xml:space="preserve"> </w:t>
          </w:r>
        </w:p>
      </w:tc>
      <w:tc>
        <w:tcPr>
          <w:tcW w:w="6721" w:type="dxa"/>
          <w:gridSpan w:val="3"/>
          <w:tcBorders>
            <w:top w:val="single" w:sz="4" w:space="0" w:color="000000"/>
            <w:left w:val="single" w:sz="4" w:space="0" w:color="000000"/>
            <w:bottom w:val="single" w:sz="4" w:space="0" w:color="000000"/>
            <w:right w:val="single" w:sz="4" w:space="0" w:color="000000"/>
          </w:tcBorders>
        </w:tcPr>
        <w:p w:rsidR="00347F7F" w:rsidRDefault="00385BF9">
          <w:pPr>
            <w:spacing w:after="0" w:line="259" w:lineRule="auto"/>
            <w:ind w:left="0" w:right="64" w:firstLine="0"/>
            <w:jc w:val="center"/>
          </w:pPr>
          <w:r>
            <w:rPr>
              <w:b/>
            </w:rPr>
            <w:t xml:space="preserve">GUIA </w:t>
          </w:r>
        </w:p>
        <w:p w:rsidR="00347F7F" w:rsidRDefault="00385BF9">
          <w:pPr>
            <w:spacing w:after="0" w:line="259" w:lineRule="auto"/>
            <w:ind w:left="0" w:right="66" w:firstLine="0"/>
            <w:jc w:val="center"/>
          </w:pPr>
          <w:r>
            <w:rPr>
              <w:b/>
            </w:rPr>
            <w:t>POLITICA CERO PAPEL - BUENAS PRACTICAS</w:t>
          </w:r>
          <w:r>
            <w:t xml:space="preserve"> </w:t>
          </w:r>
        </w:p>
      </w:tc>
    </w:tr>
    <w:tr w:rsidR="00347F7F" w:rsidTr="00405345">
      <w:trPr>
        <w:trHeight w:val="447"/>
      </w:trPr>
      <w:tc>
        <w:tcPr>
          <w:tcW w:w="0" w:type="auto"/>
          <w:vMerge/>
          <w:tcBorders>
            <w:top w:val="nil"/>
            <w:left w:val="single" w:sz="4" w:space="0" w:color="000000"/>
            <w:bottom w:val="single" w:sz="4" w:space="0" w:color="000000"/>
            <w:right w:val="single" w:sz="4" w:space="0" w:color="000000"/>
          </w:tcBorders>
        </w:tcPr>
        <w:p w:rsidR="00347F7F" w:rsidRDefault="00347F7F">
          <w:pPr>
            <w:spacing w:after="160" w:line="259" w:lineRule="auto"/>
            <w:ind w:left="0" w:firstLine="0"/>
            <w:jc w:val="left"/>
          </w:pPr>
        </w:p>
      </w:tc>
      <w:tc>
        <w:tcPr>
          <w:tcW w:w="3125" w:type="dxa"/>
          <w:tcBorders>
            <w:top w:val="single" w:sz="4" w:space="0" w:color="000000"/>
            <w:left w:val="single" w:sz="4" w:space="0" w:color="000000"/>
            <w:bottom w:val="single" w:sz="4" w:space="0" w:color="000000"/>
            <w:right w:val="single" w:sz="4" w:space="0" w:color="000000"/>
          </w:tcBorders>
          <w:vAlign w:val="center"/>
        </w:tcPr>
        <w:p w:rsidR="00347F7F" w:rsidRDefault="00385BF9" w:rsidP="00300360">
          <w:pPr>
            <w:spacing w:after="0" w:line="259" w:lineRule="auto"/>
            <w:ind w:left="0" w:right="67" w:firstLine="0"/>
            <w:jc w:val="center"/>
          </w:pPr>
          <w:r>
            <w:rPr>
              <w:b/>
            </w:rPr>
            <w:t xml:space="preserve">Proceso: </w:t>
          </w:r>
          <w:r>
            <w:t xml:space="preserve">GT- Gestión </w:t>
          </w:r>
          <w:r w:rsidR="00300360">
            <w:t>TIC</w:t>
          </w:r>
          <w:r>
            <w:t xml:space="preserve"> </w:t>
          </w:r>
        </w:p>
      </w:tc>
      <w:tc>
        <w:tcPr>
          <w:tcW w:w="2017" w:type="dxa"/>
          <w:tcBorders>
            <w:top w:val="single" w:sz="4" w:space="0" w:color="000000"/>
            <w:left w:val="single" w:sz="4" w:space="0" w:color="000000"/>
            <w:bottom w:val="single" w:sz="4" w:space="0" w:color="000000"/>
            <w:right w:val="single" w:sz="4" w:space="0" w:color="000000"/>
          </w:tcBorders>
          <w:vAlign w:val="center"/>
        </w:tcPr>
        <w:p w:rsidR="00347F7F" w:rsidRDefault="00385BF9">
          <w:pPr>
            <w:spacing w:after="0" w:line="259" w:lineRule="auto"/>
            <w:ind w:left="0" w:firstLine="0"/>
            <w:jc w:val="left"/>
          </w:pPr>
          <w:r>
            <w:rPr>
              <w:b/>
            </w:rPr>
            <w:t xml:space="preserve">Código: </w:t>
          </w:r>
          <w:r>
            <w:t xml:space="preserve">GGT-01 </w:t>
          </w:r>
        </w:p>
      </w:tc>
      <w:tc>
        <w:tcPr>
          <w:tcW w:w="1579" w:type="dxa"/>
          <w:tcBorders>
            <w:top w:val="single" w:sz="4" w:space="0" w:color="000000"/>
            <w:left w:val="single" w:sz="4" w:space="0" w:color="000000"/>
            <w:bottom w:val="single" w:sz="4" w:space="0" w:color="000000"/>
            <w:right w:val="single" w:sz="4" w:space="0" w:color="000000"/>
          </w:tcBorders>
          <w:vAlign w:val="center"/>
        </w:tcPr>
        <w:p w:rsidR="00347F7F" w:rsidRDefault="00385BF9">
          <w:pPr>
            <w:spacing w:after="0" w:line="259" w:lineRule="auto"/>
            <w:ind w:left="0" w:right="63" w:firstLine="0"/>
            <w:jc w:val="center"/>
          </w:pPr>
          <w:r>
            <w:rPr>
              <w:b/>
            </w:rPr>
            <w:t>Versión:</w:t>
          </w:r>
          <w:r w:rsidR="00024C39">
            <w:t xml:space="preserve">  04</w:t>
          </w:r>
          <w:r>
            <w:t xml:space="preserve"> </w:t>
          </w:r>
        </w:p>
      </w:tc>
    </w:tr>
  </w:tbl>
  <w:p w:rsidR="00347F7F" w:rsidRDefault="00385BF9">
    <w:pPr>
      <w:spacing w:after="0" w:line="259" w:lineRule="auto"/>
      <w:ind w:left="0" w:firstLine="0"/>
      <w:jc w:val="left"/>
    </w:pPr>
    <w:r>
      <w:rPr>
        <w:rFonts w:ascii="Arial" w:eastAsia="Arial" w:hAnsi="Arial" w:cs="Arial"/>
        <w:sz w:val="2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1673" w:tblpY="629"/>
      <w:tblOverlap w:val="never"/>
      <w:tblW w:w="8978" w:type="dxa"/>
      <w:tblInd w:w="0" w:type="dxa"/>
      <w:tblCellMar>
        <w:top w:w="33" w:type="dxa"/>
        <w:left w:w="168" w:type="dxa"/>
        <w:right w:w="109" w:type="dxa"/>
      </w:tblCellMar>
      <w:tblLook w:val="04A0" w:firstRow="1" w:lastRow="0" w:firstColumn="1" w:lastColumn="0" w:noHBand="0" w:noVBand="1"/>
    </w:tblPr>
    <w:tblGrid>
      <w:gridCol w:w="1584"/>
      <w:gridCol w:w="3894"/>
      <w:gridCol w:w="1837"/>
      <w:gridCol w:w="1663"/>
    </w:tblGrid>
    <w:tr w:rsidR="00347F7F">
      <w:trPr>
        <w:trHeight w:val="550"/>
      </w:trPr>
      <w:tc>
        <w:tcPr>
          <w:tcW w:w="1584" w:type="dxa"/>
          <w:vMerge w:val="restart"/>
          <w:tcBorders>
            <w:top w:val="single" w:sz="4" w:space="0" w:color="000000"/>
            <w:left w:val="single" w:sz="4" w:space="0" w:color="000000"/>
            <w:bottom w:val="single" w:sz="4" w:space="0" w:color="000000"/>
            <w:right w:val="single" w:sz="4" w:space="0" w:color="000000"/>
          </w:tcBorders>
          <w:vAlign w:val="bottom"/>
        </w:tcPr>
        <w:p w:rsidR="00347F7F" w:rsidRDefault="00385BF9">
          <w:pPr>
            <w:spacing w:after="0" w:line="259" w:lineRule="auto"/>
            <w:ind w:left="0" w:right="38" w:firstLine="0"/>
            <w:jc w:val="right"/>
          </w:pPr>
          <w:r>
            <w:rPr>
              <w:noProof/>
            </w:rPr>
            <w:drawing>
              <wp:inline distT="0" distB="0" distL="0" distR="0">
                <wp:extent cx="742379" cy="587375"/>
                <wp:effectExtent l="0" t="0" r="0" b="0"/>
                <wp:docPr id="2" name="Picture 88"/>
                <wp:cNvGraphicFramePr/>
                <a:graphic xmlns:a="http://schemas.openxmlformats.org/drawingml/2006/main">
                  <a:graphicData uri="http://schemas.openxmlformats.org/drawingml/2006/picture">
                    <pic:pic xmlns:pic="http://schemas.openxmlformats.org/drawingml/2006/picture">
                      <pic:nvPicPr>
                        <pic:cNvPr id="88" name="Picture 88"/>
                        <pic:cNvPicPr/>
                      </pic:nvPicPr>
                      <pic:blipFill>
                        <a:blip r:embed="rId1"/>
                        <a:stretch>
                          <a:fillRect/>
                        </a:stretch>
                      </pic:blipFill>
                      <pic:spPr>
                        <a:xfrm>
                          <a:off x="0" y="0"/>
                          <a:ext cx="742379" cy="587375"/>
                        </a:xfrm>
                        <a:prstGeom prst="rect">
                          <a:avLst/>
                        </a:prstGeom>
                      </pic:spPr>
                    </pic:pic>
                  </a:graphicData>
                </a:graphic>
              </wp:inline>
            </w:drawing>
          </w:r>
          <w:r>
            <w:t xml:space="preserve"> </w:t>
          </w:r>
        </w:p>
      </w:tc>
      <w:tc>
        <w:tcPr>
          <w:tcW w:w="7394" w:type="dxa"/>
          <w:gridSpan w:val="3"/>
          <w:tcBorders>
            <w:top w:val="single" w:sz="4" w:space="0" w:color="000000"/>
            <w:left w:val="single" w:sz="4" w:space="0" w:color="000000"/>
            <w:bottom w:val="single" w:sz="4" w:space="0" w:color="000000"/>
            <w:right w:val="single" w:sz="4" w:space="0" w:color="000000"/>
          </w:tcBorders>
        </w:tcPr>
        <w:p w:rsidR="00347F7F" w:rsidRDefault="00385BF9">
          <w:pPr>
            <w:spacing w:after="0" w:line="259" w:lineRule="auto"/>
            <w:ind w:left="0" w:right="64" w:firstLine="0"/>
            <w:jc w:val="center"/>
          </w:pPr>
          <w:r>
            <w:rPr>
              <w:b/>
            </w:rPr>
            <w:t xml:space="preserve">GUIA </w:t>
          </w:r>
        </w:p>
        <w:p w:rsidR="00347F7F" w:rsidRDefault="00385BF9">
          <w:pPr>
            <w:spacing w:after="0" w:line="259" w:lineRule="auto"/>
            <w:ind w:left="0" w:right="66" w:firstLine="0"/>
            <w:jc w:val="center"/>
          </w:pPr>
          <w:r>
            <w:rPr>
              <w:b/>
            </w:rPr>
            <w:t>POLITICA CERO PAPEL - BUENAS PRACTICAS</w:t>
          </w:r>
          <w:r>
            <w:t xml:space="preserve"> </w:t>
          </w:r>
        </w:p>
      </w:tc>
    </w:tr>
    <w:tr w:rsidR="00347F7F">
      <w:trPr>
        <w:trHeight w:val="447"/>
      </w:trPr>
      <w:tc>
        <w:tcPr>
          <w:tcW w:w="0" w:type="auto"/>
          <w:vMerge/>
          <w:tcBorders>
            <w:top w:val="nil"/>
            <w:left w:val="single" w:sz="4" w:space="0" w:color="000000"/>
            <w:bottom w:val="single" w:sz="4" w:space="0" w:color="000000"/>
            <w:right w:val="single" w:sz="4" w:space="0" w:color="000000"/>
          </w:tcBorders>
        </w:tcPr>
        <w:p w:rsidR="00347F7F" w:rsidRDefault="00347F7F">
          <w:pPr>
            <w:spacing w:after="160" w:line="259" w:lineRule="auto"/>
            <w:ind w:left="0" w:firstLine="0"/>
            <w:jc w:val="left"/>
          </w:pPr>
        </w:p>
      </w:tc>
      <w:tc>
        <w:tcPr>
          <w:tcW w:w="3894" w:type="dxa"/>
          <w:tcBorders>
            <w:top w:val="single" w:sz="4" w:space="0" w:color="000000"/>
            <w:left w:val="single" w:sz="4" w:space="0" w:color="000000"/>
            <w:bottom w:val="single" w:sz="4" w:space="0" w:color="000000"/>
            <w:right w:val="single" w:sz="4" w:space="0" w:color="000000"/>
          </w:tcBorders>
          <w:vAlign w:val="center"/>
        </w:tcPr>
        <w:p w:rsidR="00347F7F" w:rsidRDefault="00385BF9">
          <w:pPr>
            <w:spacing w:after="0" w:line="259" w:lineRule="auto"/>
            <w:ind w:left="0" w:right="67" w:firstLine="0"/>
            <w:jc w:val="center"/>
          </w:pPr>
          <w:r>
            <w:rPr>
              <w:b/>
            </w:rPr>
            <w:t xml:space="preserve">Proceso: </w:t>
          </w:r>
          <w:r>
            <w:t xml:space="preserve">GT- Gestión </w:t>
          </w:r>
          <w:r w:rsidR="00945E38">
            <w:t>TIC</w:t>
          </w:r>
          <w:r>
            <w:t xml:space="preserve"> </w:t>
          </w:r>
        </w:p>
      </w:tc>
      <w:tc>
        <w:tcPr>
          <w:tcW w:w="1837" w:type="dxa"/>
          <w:tcBorders>
            <w:top w:val="single" w:sz="4" w:space="0" w:color="000000"/>
            <w:left w:val="single" w:sz="4" w:space="0" w:color="000000"/>
            <w:bottom w:val="single" w:sz="4" w:space="0" w:color="000000"/>
            <w:right w:val="single" w:sz="4" w:space="0" w:color="000000"/>
          </w:tcBorders>
          <w:vAlign w:val="center"/>
        </w:tcPr>
        <w:p w:rsidR="00347F7F" w:rsidRDefault="00385BF9">
          <w:pPr>
            <w:spacing w:after="0" w:line="259" w:lineRule="auto"/>
            <w:ind w:left="0" w:firstLine="0"/>
            <w:jc w:val="left"/>
          </w:pPr>
          <w:r>
            <w:rPr>
              <w:b/>
            </w:rPr>
            <w:t xml:space="preserve">Código: </w:t>
          </w:r>
          <w:r>
            <w:t xml:space="preserve">GGT-01 </w:t>
          </w:r>
        </w:p>
      </w:tc>
      <w:tc>
        <w:tcPr>
          <w:tcW w:w="1663" w:type="dxa"/>
          <w:tcBorders>
            <w:top w:val="single" w:sz="4" w:space="0" w:color="000000"/>
            <w:left w:val="single" w:sz="4" w:space="0" w:color="000000"/>
            <w:bottom w:val="single" w:sz="4" w:space="0" w:color="000000"/>
            <w:right w:val="single" w:sz="4" w:space="0" w:color="000000"/>
          </w:tcBorders>
          <w:vAlign w:val="center"/>
        </w:tcPr>
        <w:p w:rsidR="00347F7F" w:rsidRDefault="00385BF9">
          <w:pPr>
            <w:spacing w:after="0" w:line="259" w:lineRule="auto"/>
            <w:ind w:left="0" w:right="63" w:firstLine="0"/>
            <w:jc w:val="center"/>
          </w:pPr>
          <w:r>
            <w:rPr>
              <w:b/>
            </w:rPr>
            <w:t>Versión:</w:t>
          </w:r>
          <w:r>
            <w:t xml:space="preserve">  01 </w:t>
          </w:r>
        </w:p>
      </w:tc>
    </w:tr>
  </w:tbl>
  <w:p w:rsidR="00347F7F" w:rsidRDefault="00385BF9">
    <w:pPr>
      <w:spacing w:after="0" w:line="259" w:lineRule="auto"/>
      <w:ind w:left="0" w:firstLine="0"/>
      <w:jc w:val="left"/>
    </w:pPr>
    <w:r>
      <w:rPr>
        <w:rFonts w:ascii="Arial" w:eastAsia="Arial" w:hAnsi="Arial" w:cs="Arial"/>
        <w:sz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A7977"/>
    <w:multiLevelType w:val="hybridMultilevel"/>
    <w:tmpl w:val="220CA7A8"/>
    <w:lvl w:ilvl="0" w:tplc="88EE7A14">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508B99A">
      <w:start w:val="1"/>
      <w:numFmt w:val="bullet"/>
      <w:lvlText w:val="-"/>
      <w:lvlJc w:val="left"/>
      <w:pPr>
        <w:ind w:left="99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C42A317C">
      <w:start w:val="1"/>
      <w:numFmt w:val="bullet"/>
      <w:lvlText w:val="o"/>
      <w:lvlJc w:val="left"/>
      <w:pPr>
        <w:ind w:left="1277"/>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B9E64B5E">
      <w:start w:val="1"/>
      <w:numFmt w:val="bullet"/>
      <w:lvlText w:val="•"/>
      <w:lvlJc w:val="left"/>
      <w:pPr>
        <w:ind w:left="221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E7E04362">
      <w:start w:val="1"/>
      <w:numFmt w:val="bullet"/>
      <w:lvlText w:val="o"/>
      <w:lvlJc w:val="left"/>
      <w:pPr>
        <w:ind w:left="293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85C8BFAE">
      <w:start w:val="1"/>
      <w:numFmt w:val="bullet"/>
      <w:lvlText w:val="▪"/>
      <w:lvlJc w:val="left"/>
      <w:pPr>
        <w:ind w:left="365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2FDA28DA">
      <w:start w:val="1"/>
      <w:numFmt w:val="bullet"/>
      <w:lvlText w:val="•"/>
      <w:lvlJc w:val="left"/>
      <w:pPr>
        <w:ind w:left="437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BD7CB352">
      <w:start w:val="1"/>
      <w:numFmt w:val="bullet"/>
      <w:lvlText w:val="o"/>
      <w:lvlJc w:val="left"/>
      <w:pPr>
        <w:ind w:left="509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C9568584">
      <w:start w:val="1"/>
      <w:numFmt w:val="bullet"/>
      <w:lvlText w:val="▪"/>
      <w:lvlJc w:val="left"/>
      <w:pPr>
        <w:ind w:left="581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
    <w:nsid w:val="13695844"/>
    <w:multiLevelType w:val="hybridMultilevel"/>
    <w:tmpl w:val="C3182A82"/>
    <w:lvl w:ilvl="0" w:tplc="3384A10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5F85A5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8B2204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2EE249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46F79C">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B6A065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BCE8C3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71AED5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E0E9E7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nsid w:val="15E7001D"/>
    <w:multiLevelType w:val="hybridMultilevel"/>
    <w:tmpl w:val="F88CC5D2"/>
    <w:lvl w:ilvl="0" w:tplc="B77A74FE">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5429788">
      <w:start w:val="1"/>
      <w:numFmt w:val="bullet"/>
      <w:lvlText w:val="-"/>
      <w:lvlJc w:val="left"/>
      <w:pPr>
        <w:ind w:left="113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D5D4C1C2">
      <w:start w:val="1"/>
      <w:numFmt w:val="bullet"/>
      <w:lvlText w:val="▪"/>
      <w:lvlJc w:val="left"/>
      <w:pPr>
        <w:ind w:left="193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C54EE1C0">
      <w:start w:val="1"/>
      <w:numFmt w:val="bullet"/>
      <w:lvlText w:val="•"/>
      <w:lvlJc w:val="left"/>
      <w:pPr>
        <w:ind w:left="265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33A4A778">
      <w:start w:val="1"/>
      <w:numFmt w:val="bullet"/>
      <w:lvlText w:val="o"/>
      <w:lvlJc w:val="left"/>
      <w:pPr>
        <w:ind w:left="33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24FE663A">
      <w:start w:val="1"/>
      <w:numFmt w:val="bullet"/>
      <w:lvlText w:val="▪"/>
      <w:lvlJc w:val="left"/>
      <w:pPr>
        <w:ind w:left="409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37309F5C">
      <w:start w:val="1"/>
      <w:numFmt w:val="bullet"/>
      <w:lvlText w:val="•"/>
      <w:lvlJc w:val="left"/>
      <w:pPr>
        <w:ind w:left="481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1F4AAEDC">
      <w:start w:val="1"/>
      <w:numFmt w:val="bullet"/>
      <w:lvlText w:val="o"/>
      <w:lvlJc w:val="left"/>
      <w:pPr>
        <w:ind w:left="553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A34C4812">
      <w:start w:val="1"/>
      <w:numFmt w:val="bullet"/>
      <w:lvlText w:val="▪"/>
      <w:lvlJc w:val="left"/>
      <w:pPr>
        <w:ind w:left="625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3">
    <w:nsid w:val="2C8C2E5C"/>
    <w:multiLevelType w:val="hybridMultilevel"/>
    <w:tmpl w:val="593CDF02"/>
    <w:lvl w:ilvl="0" w:tplc="101C3E8C">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DBCA9558">
      <w:start w:val="1"/>
      <w:numFmt w:val="bullet"/>
      <w:lvlText w:val=""/>
      <w:lvlJc w:val="left"/>
      <w:pPr>
        <w:ind w:left="42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C24EBBB6">
      <w:start w:val="1"/>
      <w:numFmt w:val="bullet"/>
      <w:lvlText w:val="▪"/>
      <w:lvlJc w:val="left"/>
      <w:pPr>
        <w:ind w:left="136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CFF219D8">
      <w:start w:val="1"/>
      <w:numFmt w:val="bullet"/>
      <w:lvlText w:val="•"/>
      <w:lvlJc w:val="left"/>
      <w:pPr>
        <w:ind w:left="208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EF26326A">
      <w:start w:val="1"/>
      <w:numFmt w:val="bullet"/>
      <w:lvlText w:val="o"/>
      <w:lvlJc w:val="left"/>
      <w:pPr>
        <w:ind w:left="280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8C447EAE">
      <w:start w:val="1"/>
      <w:numFmt w:val="bullet"/>
      <w:lvlText w:val="▪"/>
      <w:lvlJc w:val="left"/>
      <w:pPr>
        <w:ind w:left="352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62525A84">
      <w:start w:val="1"/>
      <w:numFmt w:val="bullet"/>
      <w:lvlText w:val="•"/>
      <w:lvlJc w:val="left"/>
      <w:pPr>
        <w:ind w:left="424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E66C7FD6">
      <w:start w:val="1"/>
      <w:numFmt w:val="bullet"/>
      <w:lvlText w:val="o"/>
      <w:lvlJc w:val="left"/>
      <w:pPr>
        <w:ind w:left="496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CACA660E">
      <w:start w:val="1"/>
      <w:numFmt w:val="bullet"/>
      <w:lvlText w:val="▪"/>
      <w:lvlJc w:val="left"/>
      <w:pPr>
        <w:ind w:left="568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4">
    <w:nsid w:val="34F6763A"/>
    <w:multiLevelType w:val="hybridMultilevel"/>
    <w:tmpl w:val="B358B5BE"/>
    <w:lvl w:ilvl="0" w:tplc="F190B6BC">
      <w:start w:val="1"/>
      <w:numFmt w:val="bullet"/>
      <w:lvlText w:val="•"/>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78A173A">
      <w:start w:val="1"/>
      <w:numFmt w:val="bullet"/>
      <w:lvlText w:val="o"/>
      <w:lvlJc w:val="left"/>
      <w:pPr>
        <w:ind w:left="13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7604460">
      <w:start w:val="1"/>
      <w:numFmt w:val="bullet"/>
      <w:lvlText w:val="▪"/>
      <w:lvlJc w:val="left"/>
      <w:pPr>
        <w:ind w:left="20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160CF5E">
      <w:start w:val="1"/>
      <w:numFmt w:val="bullet"/>
      <w:lvlText w:val="•"/>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3D01EFE">
      <w:start w:val="1"/>
      <w:numFmt w:val="bullet"/>
      <w:lvlText w:val="o"/>
      <w:lvlJc w:val="left"/>
      <w:pPr>
        <w:ind w:left="35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0D29AD6">
      <w:start w:val="1"/>
      <w:numFmt w:val="bullet"/>
      <w:lvlText w:val="▪"/>
      <w:lvlJc w:val="left"/>
      <w:pPr>
        <w:ind w:left="42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47802F0">
      <w:start w:val="1"/>
      <w:numFmt w:val="bullet"/>
      <w:lvlText w:val="•"/>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F0AE790">
      <w:start w:val="1"/>
      <w:numFmt w:val="bullet"/>
      <w:lvlText w:val="o"/>
      <w:lvlJc w:val="left"/>
      <w:pPr>
        <w:ind w:left="56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88C2FAC">
      <w:start w:val="1"/>
      <w:numFmt w:val="bullet"/>
      <w:lvlText w:val="▪"/>
      <w:lvlJc w:val="left"/>
      <w:pPr>
        <w:ind w:left="64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nsid w:val="36FD4993"/>
    <w:multiLevelType w:val="hybridMultilevel"/>
    <w:tmpl w:val="B172E00A"/>
    <w:lvl w:ilvl="0" w:tplc="944EF954">
      <w:start w:val="1"/>
      <w:numFmt w:val="bullet"/>
      <w:lvlText w:val="-"/>
      <w:lvlJc w:val="left"/>
      <w:pPr>
        <w:ind w:left="14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AA2C0F70">
      <w:start w:val="1"/>
      <w:numFmt w:val="bullet"/>
      <w:lvlText w:val="o"/>
      <w:lvlJc w:val="left"/>
      <w:pPr>
        <w:ind w:left="427"/>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B5287408">
      <w:start w:val="1"/>
      <w:numFmt w:val="bullet"/>
      <w:lvlText w:val="▪"/>
      <w:lvlJc w:val="left"/>
      <w:pPr>
        <w:ind w:left="136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436968C">
      <w:start w:val="1"/>
      <w:numFmt w:val="bullet"/>
      <w:lvlText w:val="•"/>
      <w:lvlJc w:val="left"/>
      <w:pPr>
        <w:ind w:left="208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EC54E490">
      <w:start w:val="1"/>
      <w:numFmt w:val="bullet"/>
      <w:lvlText w:val="o"/>
      <w:lvlJc w:val="left"/>
      <w:pPr>
        <w:ind w:left="280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2C6EEBCC">
      <w:start w:val="1"/>
      <w:numFmt w:val="bullet"/>
      <w:lvlText w:val="▪"/>
      <w:lvlJc w:val="left"/>
      <w:pPr>
        <w:ind w:left="352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A088097E">
      <w:start w:val="1"/>
      <w:numFmt w:val="bullet"/>
      <w:lvlText w:val="•"/>
      <w:lvlJc w:val="left"/>
      <w:pPr>
        <w:ind w:left="424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7C8C7AC0">
      <w:start w:val="1"/>
      <w:numFmt w:val="bullet"/>
      <w:lvlText w:val="o"/>
      <w:lvlJc w:val="left"/>
      <w:pPr>
        <w:ind w:left="496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A70E43C6">
      <w:start w:val="1"/>
      <w:numFmt w:val="bullet"/>
      <w:lvlText w:val="▪"/>
      <w:lvlJc w:val="left"/>
      <w:pPr>
        <w:ind w:left="568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6">
    <w:nsid w:val="4D155FC1"/>
    <w:multiLevelType w:val="multilevel"/>
    <w:tmpl w:val="998E8C9E"/>
    <w:lvl w:ilvl="0">
      <w:start w:val="1"/>
      <w:numFmt w:val="decimal"/>
      <w:lvlText w:val="%1."/>
      <w:lvlJc w:val="left"/>
      <w:pPr>
        <w:ind w:left="49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7">
    <w:nsid w:val="587C440F"/>
    <w:multiLevelType w:val="hybridMultilevel"/>
    <w:tmpl w:val="6C185A26"/>
    <w:lvl w:ilvl="0" w:tplc="DB3E5D3A">
      <w:start w:val="1"/>
      <w:numFmt w:val="lowerLetter"/>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05F61DBC">
      <w:start w:val="1"/>
      <w:numFmt w:val="bullet"/>
      <w:lvlText w:val="-"/>
      <w:lvlJc w:val="left"/>
      <w:pPr>
        <w:ind w:left="42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1ECCFDAC">
      <w:start w:val="1"/>
      <w:numFmt w:val="bullet"/>
      <w:lvlText w:val="▪"/>
      <w:lvlJc w:val="left"/>
      <w:pPr>
        <w:ind w:left="136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2E40B0C">
      <w:start w:val="1"/>
      <w:numFmt w:val="bullet"/>
      <w:lvlText w:val="•"/>
      <w:lvlJc w:val="left"/>
      <w:pPr>
        <w:ind w:left="208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23E56B4">
      <w:start w:val="1"/>
      <w:numFmt w:val="bullet"/>
      <w:lvlText w:val="o"/>
      <w:lvlJc w:val="left"/>
      <w:pPr>
        <w:ind w:left="280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C0FC3F4E">
      <w:start w:val="1"/>
      <w:numFmt w:val="bullet"/>
      <w:lvlText w:val="▪"/>
      <w:lvlJc w:val="left"/>
      <w:pPr>
        <w:ind w:left="352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DE168D64">
      <w:start w:val="1"/>
      <w:numFmt w:val="bullet"/>
      <w:lvlText w:val="•"/>
      <w:lvlJc w:val="left"/>
      <w:pPr>
        <w:ind w:left="424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9D8EF83C">
      <w:start w:val="1"/>
      <w:numFmt w:val="bullet"/>
      <w:lvlText w:val="o"/>
      <w:lvlJc w:val="left"/>
      <w:pPr>
        <w:ind w:left="496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D7B6F552">
      <w:start w:val="1"/>
      <w:numFmt w:val="bullet"/>
      <w:lvlText w:val="▪"/>
      <w:lvlJc w:val="left"/>
      <w:pPr>
        <w:ind w:left="568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8">
    <w:nsid w:val="5F365B94"/>
    <w:multiLevelType w:val="hybridMultilevel"/>
    <w:tmpl w:val="16BC9108"/>
    <w:lvl w:ilvl="0" w:tplc="540A74EC">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B3A8F7A">
      <w:start w:val="1"/>
      <w:numFmt w:val="bullet"/>
      <w:lvlText w:val="-"/>
      <w:lvlJc w:val="left"/>
      <w:pPr>
        <w:ind w:left="99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CD5A9678">
      <w:start w:val="1"/>
      <w:numFmt w:val="bullet"/>
      <w:lvlText w:val="▪"/>
      <w:lvlJc w:val="left"/>
      <w:pPr>
        <w:ind w:left="193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F6C0C532">
      <w:start w:val="1"/>
      <w:numFmt w:val="bullet"/>
      <w:lvlText w:val="•"/>
      <w:lvlJc w:val="left"/>
      <w:pPr>
        <w:ind w:left="265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B9EAFD9A">
      <w:start w:val="1"/>
      <w:numFmt w:val="bullet"/>
      <w:lvlText w:val="o"/>
      <w:lvlJc w:val="left"/>
      <w:pPr>
        <w:ind w:left="33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C204C814">
      <w:start w:val="1"/>
      <w:numFmt w:val="bullet"/>
      <w:lvlText w:val="▪"/>
      <w:lvlJc w:val="left"/>
      <w:pPr>
        <w:ind w:left="409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1AF0EABE">
      <w:start w:val="1"/>
      <w:numFmt w:val="bullet"/>
      <w:lvlText w:val="•"/>
      <w:lvlJc w:val="left"/>
      <w:pPr>
        <w:ind w:left="481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0ED20502">
      <w:start w:val="1"/>
      <w:numFmt w:val="bullet"/>
      <w:lvlText w:val="o"/>
      <w:lvlJc w:val="left"/>
      <w:pPr>
        <w:ind w:left="553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9AA2AD4C">
      <w:start w:val="1"/>
      <w:numFmt w:val="bullet"/>
      <w:lvlText w:val="▪"/>
      <w:lvlJc w:val="left"/>
      <w:pPr>
        <w:ind w:left="625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9">
    <w:nsid w:val="62191A95"/>
    <w:multiLevelType w:val="hybridMultilevel"/>
    <w:tmpl w:val="14FC667A"/>
    <w:lvl w:ilvl="0" w:tplc="D4C06DE0">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D0C2436">
      <w:start w:val="1"/>
      <w:numFmt w:val="bullet"/>
      <w:lvlText w:val="-"/>
      <w:lvlJc w:val="left"/>
      <w:pPr>
        <w:ind w:left="144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2" w:tplc="7E32A0EA">
      <w:start w:val="1"/>
      <w:numFmt w:val="bullet"/>
      <w:lvlText w:val="▪"/>
      <w:lvlJc w:val="left"/>
      <w:pPr>
        <w:ind w:left="216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3" w:tplc="BCAEDD58">
      <w:start w:val="1"/>
      <w:numFmt w:val="bullet"/>
      <w:lvlText w:val="•"/>
      <w:lvlJc w:val="left"/>
      <w:pPr>
        <w:ind w:left="288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4" w:tplc="2544136C">
      <w:start w:val="1"/>
      <w:numFmt w:val="bullet"/>
      <w:lvlText w:val="o"/>
      <w:lvlJc w:val="left"/>
      <w:pPr>
        <w:ind w:left="360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5" w:tplc="8ACAF4C0">
      <w:start w:val="1"/>
      <w:numFmt w:val="bullet"/>
      <w:lvlText w:val="▪"/>
      <w:lvlJc w:val="left"/>
      <w:pPr>
        <w:ind w:left="432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6" w:tplc="1FD24708">
      <w:start w:val="1"/>
      <w:numFmt w:val="bullet"/>
      <w:lvlText w:val="•"/>
      <w:lvlJc w:val="left"/>
      <w:pPr>
        <w:ind w:left="504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7" w:tplc="9484EEA2">
      <w:start w:val="1"/>
      <w:numFmt w:val="bullet"/>
      <w:lvlText w:val="o"/>
      <w:lvlJc w:val="left"/>
      <w:pPr>
        <w:ind w:left="576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8" w:tplc="672A238A">
      <w:start w:val="1"/>
      <w:numFmt w:val="bullet"/>
      <w:lvlText w:val="▪"/>
      <w:lvlJc w:val="left"/>
      <w:pPr>
        <w:ind w:left="648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abstractNum>
  <w:abstractNum w:abstractNumId="10">
    <w:nsid w:val="7683439B"/>
    <w:multiLevelType w:val="hybridMultilevel"/>
    <w:tmpl w:val="A1943DC8"/>
    <w:lvl w:ilvl="0" w:tplc="AF3C276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4FAAE0C">
      <w:start w:val="1"/>
      <w:numFmt w:val="bullet"/>
      <w:lvlText w:val="-"/>
      <w:lvlJc w:val="left"/>
      <w:pPr>
        <w:ind w:left="99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7E60A45C">
      <w:start w:val="1"/>
      <w:numFmt w:val="bullet"/>
      <w:lvlText w:val="▪"/>
      <w:lvlJc w:val="left"/>
      <w:pPr>
        <w:ind w:left="193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0FCC5832">
      <w:start w:val="1"/>
      <w:numFmt w:val="bullet"/>
      <w:lvlText w:val="•"/>
      <w:lvlJc w:val="left"/>
      <w:pPr>
        <w:ind w:left="265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E9E2387A">
      <w:start w:val="1"/>
      <w:numFmt w:val="bullet"/>
      <w:lvlText w:val="o"/>
      <w:lvlJc w:val="left"/>
      <w:pPr>
        <w:ind w:left="33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15B06706">
      <w:start w:val="1"/>
      <w:numFmt w:val="bullet"/>
      <w:lvlText w:val="▪"/>
      <w:lvlJc w:val="left"/>
      <w:pPr>
        <w:ind w:left="409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CE1C9138">
      <w:start w:val="1"/>
      <w:numFmt w:val="bullet"/>
      <w:lvlText w:val="•"/>
      <w:lvlJc w:val="left"/>
      <w:pPr>
        <w:ind w:left="481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9DA06B9E">
      <w:start w:val="1"/>
      <w:numFmt w:val="bullet"/>
      <w:lvlText w:val="o"/>
      <w:lvlJc w:val="left"/>
      <w:pPr>
        <w:ind w:left="553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11206C0C">
      <w:start w:val="1"/>
      <w:numFmt w:val="bullet"/>
      <w:lvlText w:val="▪"/>
      <w:lvlJc w:val="left"/>
      <w:pPr>
        <w:ind w:left="625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1">
    <w:nsid w:val="78400AC1"/>
    <w:multiLevelType w:val="hybridMultilevel"/>
    <w:tmpl w:val="9C28393A"/>
    <w:lvl w:ilvl="0" w:tplc="E62018D6">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D147D94">
      <w:start w:val="1"/>
      <w:numFmt w:val="bullet"/>
      <w:lvlText w:val="-"/>
      <w:lvlJc w:val="left"/>
      <w:pPr>
        <w:ind w:left="99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246A71CC">
      <w:start w:val="1"/>
      <w:numFmt w:val="bullet"/>
      <w:lvlText w:val="▪"/>
      <w:lvlJc w:val="left"/>
      <w:pPr>
        <w:ind w:left="193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12CED3B0">
      <w:start w:val="1"/>
      <w:numFmt w:val="bullet"/>
      <w:lvlText w:val="•"/>
      <w:lvlJc w:val="left"/>
      <w:pPr>
        <w:ind w:left="265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BDD8AA7E">
      <w:start w:val="1"/>
      <w:numFmt w:val="bullet"/>
      <w:lvlText w:val="o"/>
      <w:lvlJc w:val="left"/>
      <w:pPr>
        <w:ind w:left="33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4768CC5C">
      <w:start w:val="1"/>
      <w:numFmt w:val="bullet"/>
      <w:lvlText w:val="▪"/>
      <w:lvlJc w:val="left"/>
      <w:pPr>
        <w:ind w:left="409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8B2ED644">
      <w:start w:val="1"/>
      <w:numFmt w:val="bullet"/>
      <w:lvlText w:val="•"/>
      <w:lvlJc w:val="left"/>
      <w:pPr>
        <w:ind w:left="481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9DD8EB4C">
      <w:start w:val="1"/>
      <w:numFmt w:val="bullet"/>
      <w:lvlText w:val="o"/>
      <w:lvlJc w:val="left"/>
      <w:pPr>
        <w:ind w:left="553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46E63C62">
      <w:start w:val="1"/>
      <w:numFmt w:val="bullet"/>
      <w:lvlText w:val="▪"/>
      <w:lvlJc w:val="left"/>
      <w:pPr>
        <w:ind w:left="625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num w:numId="1">
    <w:abstractNumId w:val="6"/>
  </w:num>
  <w:num w:numId="2">
    <w:abstractNumId w:val="1"/>
  </w:num>
  <w:num w:numId="3">
    <w:abstractNumId w:val="0"/>
  </w:num>
  <w:num w:numId="4">
    <w:abstractNumId w:val="8"/>
  </w:num>
  <w:num w:numId="5">
    <w:abstractNumId w:val="11"/>
  </w:num>
  <w:num w:numId="6">
    <w:abstractNumId w:val="9"/>
  </w:num>
  <w:num w:numId="7">
    <w:abstractNumId w:val="10"/>
  </w:num>
  <w:num w:numId="8">
    <w:abstractNumId w:val="4"/>
  </w:num>
  <w:num w:numId="9">
    <w:abstractNumId w:val="2"/>
  </w:num>
  <w:num w:numId="10">
    <w:abstractNumId w:val="5"/>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F7F"/>
    <w:rsid w:val="00024C39"/>
    <w:rsid w:val="00136DAD"/>
    <w:rsid w:val="00153E4B"/>
    <w:rsid w:val="00300360"/>
    <w:rsid w:val="00347F7F"/>
    <w:rsid w:val="00374863"/>
    <w:rsid w:val="00385BF9"/>
    <w:rsid w:val="00405345"/>
    <w:rsid w:val="00625CC0"/>
    <w:rsid w:val="00945E38"/>
    <w:rsid w:val="00A61E7F"/>
    <w:rsid w:val="00A77D89"/>
    <w:rsid w:val="00AE56AB"/>
    <w:rsid w:val="00B62D46"/>
    <w:rsid w:val="00BC6550"/>
    <w:rsid w:val="00E30B02"/>
    <w:rsid w:val="00FA256E"/>
    <w:rsid w:val="00FD1E1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EA3266-219C-4C12-BD3D-6DF0E4294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6" w:line="248" w:lineRule="auto"/>
      <w:ind w:left="10" w:hanging="10"/>
      <w:jc w:val="both"/>
    </w:pPr>
    <w:rPr>
      <w:rFonts w:ascii="Tahoma" w:eastAsia="Tahoma" w:hAnsi="Tahoma" w:cs="Tahoma"/>
      <w:color w:val="000000"/>
      <w:sz w:val="20"/>
    </w:rPr>
  </w:style>
  <w:style w:type="paragraph" w:styleId="Ttulo1">
    <w:name w:val="heading 1"/>
    <w:next w:val="Normal"/>
    <w:link w:val="Ttulo1Car"/>
    <w:uiPriority w:val="9"/>
    <w:unhideWhenUsed/>
    <w:qFormat/>
    <w:pPr>
      <w:keepNext/>
      <w:keepLines/>
      <w:spacing w:after="87" w:line="250" w:lineRule="auto"/>
      <w:ind w:left="10" w:hanging="10"/>
      <w:outlineLvl w:val="0"/>
    </w:pPr>
    <w:rPr>
      <w:rFonts w:ascii="Tahoma" w:eastAsia="Tahoma" w:hAnsi="Tahoma" w:cs="Tahoma"/>
      <w:color w:val="000000"/>
      <w:sz w:val="20"/>
      <w:u w:val="single" w:color="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Tahoma" w:eastAsia="Tahoma" w:hAnsi="Tahoma" w:cs="Tahoma"/>
      <w:color w:val="000000"/>
      <w:sz w:val="20"/>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rrafodelista">
    <w:name w:val="List Paragraph"/>
    <w:basedOn w:val="Normal"/>
    <w:uiPriority w:val="34"/>
    <w:qFormat/>
    <w:rsid w:val="00136DAD"/>
    <w:pPr>
      <w:ind w:left="720"/>
      <w:contextualSpacing/>
    </w:pPr>
  </w:style>
  <w:style w:type="paragraph" w:styleId="Piedepgina">
    <w:name w:val="footer"/>
    <w:basedOn w:val="Normal"/>
    <w:link w:val="PiedepginaCar"/>
    <w:rsid w:val="00405345"/>
    <w:pPr>
      <w:tabs>
        <w:tab w:val="center" w:pos="4252"/>
        <w:tab w:val="right" w:pos="8504"/>
      </w:tabs>
      <w:spacing w:after="0" w:line="240" w:lineRule="auto"/>
      <w:ind w:left="0" w:firstLine="0"/>
      <w:jc w:val="left"/>
    </w:pPr>
    <w:rPr>
      <w:rFonts w:ascii="Times New Roman" w:eastAsia="Times New Roman" w:hAnsi="Times New Roman" w:cs="Times New Roman"/>
      <w:color w:val="auto"/>
      <w:sz w:val="24"/>
      <w:szCs w:val="24"/>
      <w:lang w:val="es-ES" w:eastAsia="es-ES"/>
    </w:rPr>
  </w:style>
  <w:style w:type="character" w:customStyle="1" w:styleId="PiedepginaCar">
    <w:name w:val="Pie de página Car"/>
    <w:basedOn w:val="Fuentedeprrafopredeter"/>
    <w:link w:val="Piedepgina"/>
    <w:rsid w:val="00405345"/>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Interne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es.wikipedia.org/wiki/Interne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astermagazine.info/termino/7216.php"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3314</Words>
  <Characters>18229</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1</vt:lpstr>
    </vt:vector>
  </TitlesOfParts>
  <Company/>
  <LinksUpToDate>false</LinksUpToDate>
  <CharactersWithSpaces>21501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cp:lastModifiedBy>Cuenta Microsoft</cp:lastModifiedBy>
  <cp:revision>4</cp:revision>
  <dcterms:created xsi:type="dcterms:W3CDTF">2020-09-10T19:50:00Z</dcterms:created>
  <dcterms:modified xsi:type="dcterms:W3CDTF">2023-01-18T21:35:00Z</dcterms:modified>
</cp:coreProperties>
</file>