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2E2E7" w14:textId="77777777" w:rsidR="0057121A" w:rsidRPr="005306DE" w:rsidRDefault="0057121A" w:rsidP="006E7AC6">
      <w:pPr>
        <w:spacing w:after="0"/>
        <w:jc w:val="center"/>
        <w:rPr>
          <w:rFonts w:ascii="Tahoma" w:hAnsi="Tahoma" w:cs="Tahoma"/>
          <w:b/>
        </w:rPr>
      </w:pPr>
      <w:r w:rsidRPr="005306DE">
        <w:rPr>
          <w:rFonts w:ascii="Tahoma" w:hAnsi="Tahoma" w:cs="Tahoma"/>
          <w:b/>
        </w:rPr>
        <w:t>PROCESO GESTIÓN FINANCIERA</w:t>
      </w:r>
    </w:p>
    <w:p w14:paraId="74F772A9" w14:textId="77777777" w:rsidR="0057121A" w:rsidRPr="005306DE" w:rsidRDefault="0057121A" w:rsidP="006E7AC6">
      <w:pPr>
        <w:spacing w:after="0"/>
        <w:jc w:val="center"/>
        <w:rPr>
          <w:rFonts w:ascii="Tahoma" w:hAnsi="Tahoma" w:cs="Tahoma"/>
          <w:b/>
        </w:rPr>
      </w:pPr>
      <w:r w:rsidRPr="005306DE">
        <w:rPr>
          <w:rFonts w:ascii="Tahoma" w:hAnsi="Tahoma" w:cs="Tahoma"/>
          <w:b/>
        </w:rPr>
        <w:t>PROCEDIMIENTO CONSTITUCIÓN, EJECUCIÓN Y SEGUIMIENTO DE RESERVAS PRESUPUESTALES Y CUENTAS POR PAGAR</w:t>
      </w:r>
    </w:p>
    <w:p w14:paraId="53F6A6D1" w14:textId="77777777" w:rsidR="0057121A" w:rsidRPr="005306DE" w:rsidRDefault="0057121A" w:rsidP="006E7AC6">
      <w:pPr>
        <w:spacing w:after="0" w:line="240" w:lineRule="auto"/>
        <w:rPr>
          <w:rFonts w:ascii="Tahoma" w:hAnsi="Tahoma" w:cs="Tahoma"/>
        </w:rPr>
      </w:pPr>
    </w:p>
    <w:p w14:paraId="386A8FA5" w14:textId="77777777" w:rsidR="006E7AC6" w:rsidRPr="005306DE" w:rsidRDefault="006E7AC6" w:rsidP="006E7AC6">
      <w:pPr>
        <w:spacing w:after="0" w:line="240" w:lineRule="auto"/>
        <w:rPr>
          <w:rFonts w:ascii="Tahoma" w:hAnsi="Tahoma" w:cs="Tahoma"/>
        </w:rPr>
      </w:pPr>
    </w:p>
    <w:p w14:paraId="6B15801C" w14:textId="4410B919" w:rsidR="006E7AC6" w:rsidRPr="005306DE" w:rsidRDefault="0057121A" w:rsidP="006E7AC6">
      <w:pPr>
        <w:spacing w:after="0" w:line="240" w:lineRule="auto"/>
        <w:jc w:val="both"/>
        <w:rPr>
          <w:rFonts w:ascii="Tahoma" w:hAnsi="Tahoma" w:cs="Tahoma"/>
          <w:b/>
        </w:rPr>
      </w:pPr>
      <w:r w:rsidRPr="005306DE">
        <w:rPr>
          <w:rFonts w:ascii="Tahoma" w:hAnsi="Tahoma" w:cs="Tahoma"/>
          <w:b/>
        </w:rPr>
        <w:t>1</w:t>
      </w:r>
      <w:r w:rsidR="0015087E" w:rsidRPr="005306DE">
        <w:rPr>
          <w:rFonts w:ascii="Tahoma" w:hAnsi="Tahoma" w:cs="Tahoma"/>
          <w:b/>
        </w:rPr>
        <w:t xml:space="preserve">. </w:t>
      </w:r>
      <w:r w:rsidR="00FF53B2" w:rsidRPr="005306DE">
        <w:rPr>
          <w:rFonts w:ascii="Tahoma" w:hAnsi="Tahoma" w:cs="Tahoma"/>
          <w:b/>
        </w:rPr>
        <w:t>PROPÓSITO</w:t>
      </w:r>
      <w:r w:rsidR="0015087E" w:rsidRPr="005306DE">
        <w:rPr>
          <w:rFonts w:ascii="Tahoma" w:hAnsi="Tahoma" w:cs="Tahoma"/>
          <w:b/>
        </w:rPr>
        <w:t>:</w:t>
      </w:r>
    </w:p>
    <w:p w14:paraId="32E0A3D7" w14:textId="77777777" w:rsidR="003F1187" w:rsidRPr="005306DE" w:rsidRDefault="003F1187" w:rsidP="006E7AC6">
      <w:pPr>
        <w:spacing w:after="0" w:line="240" w:lineRule="auto"/>
        <w:jc w:val="both"/>
        <w:rPr>
          <w:rFonts w:ascii="Tahoma" w:hAnsi="Tahoma" w:cs="Tahoma"/>
          <w:b/>
        </w:rPr>
      </w:pPr>
    </w:p>
    <w:p w14:paraId="6EFA37B5" w14:textId="77777777" w:rsidR="006E7AC6" w:rsidRPr="005306DE" w:rsidRDefault="00AE0A21" w:rsidP="006E7AC6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Establecer actividades para la constitución </w:t>
      </w:r>
      <w:r w:rsidR="0057121A" w:rsidRPr="005306DE">
        <w:rPr>
          <w:rFonts w:ascii="Tahoma" w:hAnsi="Tahoma" w:cs="Tahoma"/>
        </w:rPr>
        <w:t xml:space="preserve"> </w:t>
      </w:r>
      <w:r w:rsidRPr="005306DE">
        <w:rPr>
          <w:rFonts w:ascii="Tahoma" w:hAnsi="Tahoma" w:cs="Tahoma"/>
        </w:rPr>
        <w:t>d</w:t>
      </w:r>
      <w:r w:rsidR="0057121A" w:rsidRPr="005306DE">
        <w:rPr>
          <w:rFonts w:ascii="Tahoma" w:hAnsi="Tahoma" w:cs="Tahoma"/>
        </w:rPr>
        <w:t>el rezago presupuestal (reservas presupuestales y cuentas por pagar) al cierre de la vigencia, su respectiva ejecución y seguimiento durante la vigencia siguiente, con el fin de garantizar el cumplimiento de los compromisos adquiridos.</w:t>
      </w:r>
    </w:p>
    <w:p w14:paraId="10381B56" w14:textId="77777777" w:rsidR="006E7AC6" w:rsidRPr="005306DE" w:rsidRDefault="0057121A" w:rsidP="006E7AC6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 </w:t>
      </w:r>
    </w:p>
    <w:p w14:paraId="537D5A07" w14:textId="77777777" w:rsidR="0031005A" w:rsidRPr="005306DE" w:rsidRDefault="0031005A" w:rsidP="006E7AC6">
      <w:pPr>
        <w:spacing w:after="0" w:line="240" w:lineRule="auto"/>
        <w:jc w:val="both"/>
        <w:rPr>
          <w:rFonts w:ascii="Tahoma" w:hAnsi="Tahoma" w:cs="Tahoma"/>
        </w:rPr>
      </w:pPr>
    </w:p>
    <w:p w14:paraId="0AF3A9B2" w14:textId="77777777" w:rsidR="006E7AC6" w:rsidRPr="005306DE" w:rsidRDefault="0057121A" w:rsidP="006E7AC6">
      <w:pPr>
        <w:spacing w:after="0" w:line="240" w:lineRule="auto"/>
        <w:jc w:val="both"/>
        <w:rPr>
          <w:rFonts w:ascii="Tahoma" w:hAnsi="Tahoma" w:cs="Tahoma"/>
          <w:b/>
        </w:rPr>
      </w:pPr>
      <w:r w:rsidRPr="005306DE">
        <w:rPr>
          <w:rFonts w:ascii="Tahoma" w:hAnsi="Tahoma" w:cs="Tahoma"/>
          <w:b/>
        </w:rPr>
        <w:t xml:space="preserve">2. ALCANCE: </w:t>
      </w:r>
    </w:p>
    <w:p w14:paraId="40C1BB66" w14:textId="77777777" w:rsidR="0031005A" w:rsidRPr="005306DE" w:rsidRDefault="0031005A" w:rsidP="006E7AC6">
      <w:pPr>
        <w:spacing w:after="0" w:line="240" w:lineRule="auto"/>
        <w:jc w:val="both"/>
        <w:rPr>
          <w:rFonts w:ascii="Tahoma" w:hAnsi="Tahoma" w:cs="Tahoma"/>
          <w:b/>
        </w:rPr>
      </w:pPr>
    </w:p>
    <w:p w14:paraId="633F188F" w14:textId="77777777" w:rsidR="006E7AC6" w:rsidRPr="005306DE" w:rsidRDefault="0057121A" w:rsidP="006E7AC6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Inicia: Definir si se debe constituir cuenta por pagar o reserva presupuestal teniendo en cuenta los saldos de ejecución de los </w:t>
      </w:r>
      <w:r w:rsidR="006E7AC6" w:rsidRPr="005306DE">
        <w:rPr>
          <w:rFonts w:ascii="Tahoma" w:hAnsi="Tahoma" w:cs="Tahoma"/>
        </w:rPr>
        <w:t xml:space="preserve">compromisos y </w:t>
      </w:r>
      <w:r w:rsidR="001D1945" w:rsidRPr="005306DE">
        <w:rPr>
          <w:rFonts w:ascii="Tahoma" w:hAnsi="Tahoma" w:cs="Tahoma"/>
        </w:rPr>
        <w:t>contratos.</w:t>
      </w:r>
    </w:p>
    <w:p w14:paraId="069E245B" w14:textId="77777777" w:rsidR="001D1945" w:rsidRPr="005306DE" w:rsidRDefault="001D1945" w:rsidP="006E7AC6">
      <w:pPr>
        <w:spacing w:after="0" w:line="240" w:lineRule="auto"/>
        <w:jc w:val="both"/>
        <w:rPr>
          <w:rFonts w:ascii="Tahoma" w:hAnsi="Tahoma" w:cs="Tahoma"/>
        </w:rPr>
      </w:pPr>
    </w:p>
    <w:p w14:paraId="7BE57AF1" w14:textId="77777777" w:rsidR="002C33A4" w:rsidRPr="005306DE" w:rsidRDefault="0057121A" w:rsidP="006E7AC6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Termina: Realizar el seguimiento y análisis de las cuentas por pagar y reservas presupuestales </w:t>
      </w:r>
    </w:p>
    <w:p w14:paraId="2DAA5F1F" w14:textId="77777777" w:rsidR="006E7AC6" w:rsidRPr="005306DE" w:rsidRDefault="006E7AC6" w:rsidP="006E7AC6">
      <w:pPr>
        <w:spacing w:after="0"/>
        <w:jc w:val="both"/>
        <w:rPr>
          <w:rFonts w:ascii="Tahoma" w:hAnsi="Tahoma" w:cs="Tahoma"/>
        </w:rPr>
      </w:pPr>
    </w:p>
    <w:p w14:paraId="7C0FED91" w14:textId="77777777" w:rsidR="00FF53B2" w:rsidRPr="005306DE" w:rsidRDefault="00FF53B2" w:rsidP="006E7AC6">
      <w:pPr>
        <w:spacing w:after="0"/>
        <w:jc w:val="both"/>
        <w:rPr>
          <w:rFonts w:ascii="Tahoma" w:hAnsi="Tahoma" w:cs="Tahoma"/>
          <w:b/>
        </w:rPr>
      </w:pPr>
      <w:r w:rsidRPr="005306DE">
        <w:rPr>
          <w:rFonts w:ascii="Tahoma" w:hAnsi="Tahoma" w:cs="Tahoma"/>
          <w:b/>
        </w:rPr>
        <w:t>3.  BASE LEGAL:</w:t>
      </w:r>
    </w:p>
    <w:p w14:paraId="0A19D48E" w14:textId="77777777" w:rsidR="00FF53B2" w:rsidRPr="005306DE" w:rsidRDefault="00FF53B2" w:rsidP="006E7AC6">
      <w:pPr>
        <w:spacing w:after="0"/>
        <w:jc w:val="both"/>
        <w:rPr>
          <w:rFonts w:ascii="Tahoma" w:hAnsi="Tahoma" w:cs="Tahoma"/>
        </w:rPr>
      </w:pPr>
    </w:p>
    <w:p w14:paraId="1BFC0F40" w14:textId="77777777" w:rsidR="00FF53B2" w:rsidRPr="005306DE" w:rsidRDefault="00ED5D5A" w:rsidP="006E7AC6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• Decreto 111 de 1996, Presidencia de la República</w:t>
      </w:r>
    </w:p>
    <w:p w14:paraId="2FE1BE8D" w14:textId="77777777" w:rsidR="00ED5D5A" w:rsidRPr="005306DE" w:rsidRDefault="00ED5D5A" w:rsidP="006E7AC6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• Decreto 1068 de 2015, Ministerio de Hacienda y Crédito Público</w:t>
      </w:r>
    </w:p>
    <w:p w14:paraId="0257F8D3" w14:textId="77777777" w:rsidR="00ED5D5A" w:rsidRPr="005306DE" w:rsidRDefault="00ED5D5A" w:rsidP="006E7AC6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• Decreto por el cual se liquida el Presupuesto  General del Departamento del Tolima</w:t>
      </w:r>
    </w:p>
    <w:p w14:paraId="03F162B7" w14:textId="77777777" w:rsidR="0021798C" w:rsidRPr="005306DE" w:rsidRDefault="0021798C" w:rsidP="0021798C">
      <w:pPr>
        <w:spacing w:after="0"/>
        <w:jc w:val="both"/>
        <w:rPr>
          <w:rFonts w:ascii="Tahoma" w:hAnsi="Tahoma" w:cs="Tahoma"/>
        </w:rPr>
      </w:pPr>
    </w:p>
    <w:p w14:paraId="5E64B277" w14:textId="38581E94" w:rsidR="0021798C" w:rsidRPr="005306DE" w:rsidRDefault="0021798C" w:rsidP="0021798C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  <w:r w:rsidRPr="005306DE">
        <w:rPr>
          <w:rFonts w:ascii="Tahoma" w:hAnsi="Tahoma" w:cs="Tahoma"/>
          <w:b/>
          <w:sz w:val="22"/>
          <w:szCs w:val="22"/>
        </w:rPr>
        <w:t>4. DEFINICIONES</w:t>
      </w:r>
      <w:r w:rsidR="0015087E" w:rsidRPr="005306DE">
        <w:rPr>
          <w:rFonts w:ascii="Tahoma" w:hAnsi="Tahoma" w:cs="Tahoma"/>
          <w:b/>
          <w:sz w:val="22"/>
          <w:szCs w:val="22"/>
        </w:rPr>
        <w:t xml:space="preserve"> Y CONCEPTOS</w:t>
      </w:r>
      <w:r w:rsidRPr="005306DE">
        <w:rPr>
          <w:rFonts w:ascii="Tahoma" w:hAnsi="Tahoma" w:cs="Tahoma"/>
          <w:b/>
          <w:bCs/>
          <w:sz w:val="22"/>
          <w:szCs w:val="22"/>
        </w:rPr>
        <w:t xml:space="preserve">: </w:t>
      </w:r>
    </w:p>
    <w:p w14:paraId="581F619A" w14:textId="77777777" w:rsidR="0021798C" w:rsidRPr="005306DE" w:rsidRDefault="0021798C" w:rsidP="0021798C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5306DE">
        <w:rPr>
          <w:rFonts w:ascii="Tahoma" w:hAnsi="Tahoma" w:cs="Tahoma"/>
          <w:sz w:val="22"/>
          <w:szCs w:val="22"/>
        </w:rPr>
        <w:t xml:space="preserve"> </w:t>
      </w:r>
    </w:p>
    <w:p w14:paraId="46F02E75" w14:textId="77777777" w:rsidR="0021798C" w:rsidRPr="005306DE" w:rsidRDefault="0021798C" w:rsidP="0015087E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  <w:b/>
        </w:rPr>
        <w:t>Cuentas por pagar:</w:t>
      </w:r>
      <w:r w:rsidRPr="005306DE">
        <w:rPr>
          <w:rFonts w:ascii="Tahoma" w:hAnsi="Tahoma" w:cs="Tahoma"/>
        </w:rPr>
        <w:t xml:space="preserve"> son aquellas obligaciones que quedan pendientes de pago en la vigencia fiscal, cuyos bienes o servicios se han recibido al 31 de diciembre y no fueron cancelados. Las cuentas por pagar se determinan con la diferencia entre obligaciones y pagos registrados al 31 diciembre de cada vigencia. </w:t>
      </w:r>
    </w:p>
    <w:p w14:paraId="77C13BEB" w14:textId="1CF3AD2F" w:rsidR="0015087E" w:rsidRPr="005306DE" w:rsidRDefault="0015087E" w:rsidP="0015087E">
      <w:pPr>
        <w:ind w:left="708" w:hanging="708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Fuente: Cartillas Ministerio de Hacienda, consultas en Google.</w:t>
      </w:r>
    </w:p>
    <w:p w14:paraId="634EE54A" w14:textId="77777777" w:rsidR="005306DE" w:rsidRPr="005306DE" w:rsidRDefault="0021798C" w:rsidP="005306DE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  <w:b/>
        </w:rPr>
        <w:t>Reserva presupuestal:</w:t>
      </w:r>
      <w:r w:rsidRPr="005306DE">
        <w:rPr>
          <w:rFonts w:ascii="Tahoma" w:hAnsi="Tahoma" w:cs="Tahoma"/>
        </w:rPr>
        <w:t xml:space="preserve"> se genera cuando el compromiso es legalmente constituido pero el objeto no fue cumplido dentro del año fiscal que termina y será pagado durante la vigencia siguiente. Las reservas presupuestales son el resultado de la diferencia entre los compromisos y obligaciones a 31 de diciembre de cada vigencia. </w:t>
      </w:r>
    </w:p>
    <w:p w14:paraId="72A435A3" w14:textId="77777777" w:rsidR="005306DE" w:rsidRPr="005306DE" w:rsidRDefault="005306DE" w:rsidP="005306DE">
      <w:pPr>
        <w:spacing w:after="0"/>
        <w:ind w:left="708" w:hanging="708"/>
        <w:rPr>
          <w:rFonts w:ascii="Tahoma" w:hAnsi="Tahoma" w:cs="Tahoma"/>
        </w:rPr>
      </w:pPr>
      <w:r w:rsidRPr="005306DE">
        <w:rPr>
          <w:rFonts w:ascii="Tahoma" w:hAnsi="Tahoma" w:cs="Tahoma"/>
        </w:rPr>
        <w:t>Fuente: Cartillas Ministerio de Hacienda, consultas en Google.</w:t>
      </w:r>
    </w:p>
    <w:p w14:paraId="4C13CD97" w14:textId="77777777" w:rsidR="005306DE" w:rsidRPr="005306DE" w:rsidRDefault="005306DE" w:rsidP="005306DE">
      <w:pPr>
        <w:spacing w:after="0"/>
        <w:ind w:left="708" w:hanging="708"/>
        <w:rPr>
          <w:rFonts w:ascii="Tahoma" w:hAnsi="Tahoma" w:cs="Tahoma"/>
        </w:rPr>
      </w:pPr>
    </w:p>
    <w:p w14:paraId="060754E1" w14:textId="64BF3C18" w:rsidR="0021798C" w:rsidRPr="005306DE" w:rsidRDefault="0021798C" w:rsidP="005306DE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  <w:b/>
        </w:rPr>
        <w:t>Rezago presupuestal:</w:t>
      </w:r>
      <w:r w:rsidRPr="005306DE">
        <w:rPr>
          <w:rFonts w:ascii="Tahoma" w:hAnsi="Tahoma" w:cs="Tahoma"/>
        </w:rPr>
        <w:t xml:space="preserve"> es el resultado de sumar las reservas presupuestales y las cuentas por pagar.</w:t>
      </w:r>
    </w:p>
    <w:p w14:paraId="4FB8679E" w14:textId="77777777" w:rsidR="005306DE" w:rsidRPr="005306DE" w:rsidRDefault="005306DE" w:rsidP="005306DE">
      <w:pPr>
        <w:spacing w:after="0"/>
        <w:ind w:left="708" w:hanging="708"/>
        <w:rPr>
          <w:rFonts w:ascii="Tahoma" w:hAnsi="Tahoma" w:cs="Tahoma"/>
        </w:rPr>
      </w:pPr>
      <w:r w:rsidRPr="005306DE">
        <w:rPr>
          <w:rFonts w:ascii="Tahoma" w:hAnsi="Tahoma" w:cs="Tahoma"/>
        </w:rPr>
        <w:t>Fuente: Cartillas Ministerio de Hacienda, consultas en Google.</w:t>
      </w:r>
    </w:p>
    <w:p w14:paraId="2EC2EA8E" w14:textId="77777777" w:rsidR="005306DE" w:rsidRPr="005306DE" w:rsidRDefault="005306DE" w:rsidP="005306DE">
      <w:pPr>
        <w:spacing w:after="0"/>
        <w:ind w:left="708" w:hanging="708"/>
        <w:rPr>
          <w:rFonts w:ascii="Tahoma" w:hAnsi="Tahoma" w:cs="Tahoma"/>
        </w:rPr>
      </w:pPr>
    </w:p>
    <w:p w14:paraId="31704D72" w14:textId="77777777" w:rsidR="0021798C" w:rsidRPr="005306DE" w:rsidRDefault="0021798C" w:rsidP="005306DE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  <w:b/>
        </w:rPr>
        <w:t>Saldo exigible:</w:t>
      </w:r>
      <w:r w:rsidRPr="005306DE">
        <w:rPr>
          <w:rFonts w:ascii="Tahoma" w:hAnsi="Tahoma" w:cs="Tahoma"/>
        </w:rPr>
        <w:t xml:space="preserve"> hace referencia a la obligatoriedad del pago. </w:t>
      </w:r>
    </w:p>
    <w:p w14:paraId="7B88D9AD" w14:textId="77777777" w:rsidR="005306DE" w:rsidRPr="005306DE" w:rsidRDefault="005306DE" w:rsidP="005306DE">
      <w:pPr>
        <w:spacing w:after="0"/>
        <w:ind w:left="708" w:hanging="708"/>
        <w:rPr>
          <w:rFonts w:ascii="Tahoma" w:hAnsi="Tahoma" w:cs="Tahoma"/>
        </w:rPr>
      </w:pPr>
      <w:r w:rsidRPr="005306DE">
        <w:rPr>
          <w:rFonts w:ascii="Tahoma" w:hAnsi="Tahoma" w:cs="Tahoma"/>
        </w:rPr>
        <w:lastRenderedPageBreak/>
        <w:t>Fuente: Cartillas Ministerio de Hacienda, consultas en Google.</w:t>
      </w:r>
    </w:p>
    <w:p w14:paraId="06AD151E" w14:textId="77777777" w:rsidR="005306DE" w:rsidRPr="005306DE" w:rsidRDefault="005306DE" w:rsidP="005306DE">
      <w:pPr>
        <w:spacing w:after="0"/>
        <w:ind w:left="708" w:hanging="708"/>
        <w:rPr>
          <w:rFonts w:ascii="Tahoma" w:hAnsi="Tahoma" w:cs="Tahoma"/>
        </w:rPr>
      </w:pPr>
    </w:p>
    <w:p w14:paraId="0FD840EE" w14:textId="77777777" w:rsidR="0021798C" w:rsidRPr="005306DE" w:rsidRDefault="0021798C" w:rsidP="005306DE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  <w:b/>
        </w:rPr>
        <w:t>Vigencia fiscal:</w:t>
      </w:r>
      <w:r w:rsidRPr="005306DE">
        <w:rPr>
          <w:rFonts w:ascii="Tahoma" w:hAnsi="Tahoma" w:cs="Tahoma"/>
        </w:rPr>
        <w:t xml:space="preserve"> anualidad presupuestal que va del 1° de enero al 31 de diciembre de cada año.</w:t>
      </w:r>
    </w:p>
    <w:p w14:paraId="2FB6D557" w14:textId="77777777" w:rsidR="005306DE" w:rsidRPr="005306DE" w:rsidRDefault="005306DE" w:rsidP="005306DE">
      <w:pPr>
        <w:ind w:left="708" w:hanging="708"/>
        <w:rPr>
          <w:rFonts w:ascii="Tahoma" w:hAnsi="Tahoma" w:cs="Tahoma"/>
        </w:rPr>
      </w:pPr>
      <w:r w:rsidRPr="005306DE">
        <w:rPr>
          <w:rFonts w:ascii="Tahoma" w:hAnsi="Tahoma" w:cs="Tahoma"/>
        </w:rPr>
        <w:t>Fuente: Cartillas Ministerio de Hacienda, consultas en Google.</w:t>
      </w:r>
    </w:p>
    <w:p w14:paraId="390FD6F9" w14:textId="77777777" w:rsidR="005306DE" w:rsidRPr="005306DE" w:rsidRDefault="005306DE" w:rsidP="005306DE">
      <w:pPr>
        <w:spacing w:after="0"/>
        <w:jc w:val="both"/>
        <w:rPr>
          <w:rFonts w:ascii="Tahoma" w:hAnsi="Tahoma" w:cs="Tahoma"/>
        </w:rPr>
      </w:pPr>
    </w:p>
    <w:p w14:paraId="04EDAB95" w14:textId="77777777" w:rsidR="0021798C" w:rsidRPr="005306DE" w:rsidRDefault="0021798C" w:rsidP="005306DE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  <w:b/>
        </w:rPr>
        <w:t>Causas Excepcionales</w:t>
      </w:r>
      <w:r w:rsidRPr="005306DE">
        <w:rPr>
          <w:rFonts w:ascii="Tahoma" w:hAnsi="Tahoma" w:cs="Tahoma"/>
        </w:rPr>
        <w:t xml:space="preserve">  (Reserva Presupuestal).- verificación de eventos imprevisibles que impidan la ejecución de los compromisos dentro del plazo inicialmente convenido.  Fuerza Mayor  Caso Fortuito.</w:t>
      </w:r>
    </w:p>
    <w:p w14:paraId="270E6636" w14:textId="77777777" w:rsidR="005306DE" w:rsidRPr="005306DE" w:rsidRDefault="005306DE" w:rsidP="005306DE">
      <w:pPr>
        <w:ind w:left="708" w:hanging="708"/>
        <w:rPr>
          <w:rFonts w:ascii="Tahoma" w:hAnsi="Tahoma" w:cs="Tahoma"/>
        </w:rPr>
      </w:pPr>
      <w:r w:rsidRPr="005306DE">
        <w:rPr>
          <w:rFonts w:ascii="Tahoma" w:hAnsi="Tahoma" w:cs="Tahoma"/>
        </w:rPr>
        <w:t>Fuente: Cartillas Ministerio de Hacienda, consultas en Google.</w:t>
      </w:r>
    </w:p>
    <w:p w14:paraId="15E14D0D" w14:textId="77777777" w:rsidR="00FF53B2" w:rsidRPr="005306DE" w:rsidRDefault="00FF53B2" w:rsidP="0015087E">
      <w:pPr>
        <w:spacing w:after="0"/>
        <w:jc w:val="both"/>
        <w:rPr>
          <w:rFonts w:ascii="Tahoma" w:hAnsi="Tahoma" w:cs="Tahoma"/>
        </w:rPr>
      </w:pPr>
    </w:p>
    <w:p w14:paraId="7F55A8A3" w14:textId="003B229A" w:rsidR="001D1945" w:rsidRPr="005306DE" w:rsidRDefault="0021798C" w:rsidP="006E7AC6">
      <w:pPr>
        <w:spacing w:after="0"/>
        <w:jc w:val="both"/>
        <w:rPr>
          <w:rFonts w:ascii="Tahoma" w:hAnsi="Tahoma" w:cs="Tahoma"/>
          <w:b/>
        </w:rPr>
      </w:pPr>
      <w:r w:rsidRPr="005306DE">
        <w:rPr>
          <w:rFonts w:ascii="Tahoma" w:hAnsi="Tahoma" w:cs="Tahoma"/>
          <w:b/>
        </w:rPr>
        <w:t>5</w:t>
      </w:r>
      <w:r w:rsidR="006E7AC6" w:rsidRPr="005306DE">
        <w:rPr>
          <w:rFonts w:ascii="Tahoma" w:hAnsi="Tahoma" w:cs="Tahoma"/>
          <w:b/>
        </w:rPr>
        <w:t xml:space="preserve">. </w:t>
      </w:r>
      <w:r w:rsidR="00F1385A" w:rsidRPr="005306DE">
        <w:rPr>
          <w:rFonts w:ascii="Tahoma" w:hAnsi="Tahoma" w:cs="Tahoma"/>
          <w:b/>
        </w:rPr>
        <w:t>CONDICIONES GENERALES</w:t>
      </w:r>
      <w:r w:rsidR="005306DE">
        <w:rPr>
          <w:rFonts w:ascii="Tahoma" w:hAnsi="Tahoma" w:cs="Tahoma"/>
          <w:b/>
        </w:rPr>
        <w:t xml:space="preserve">  </w:t>
      </w:r>
    </w:p>
    <w:p w14:paraId="143368E8" w14:textId="77777777" w:rsidR="001D1945" w:rsidRPr="005306DE" w:rsidRDefault="001D1945" w:rsidP="006E7AC6">
      <w:pPr>
        <w:spacing w:after="0"/>
        <w:jc w:val="both"/>
        <w:rPr>
          <w:rFonts w:ascii="Tahoma" w:hAnsi="Tahoma" w:cs="Tahoma"/>
        </w:rPr>
      </w:pPr>
    </w:p>
    <w:p w14:paraId="134C5125" w14:textId="1B91CB8A" w:rsidR="0012116C" w:rsidRPr="005306DE" w:rsidRDefault="00244144" w:rsidP="006E7AC6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  <w:b/>
        </w:rPr>
        <w:t>5</w:t>
      </w:r>
      <w:r w:rsidR="006E7AC6" w:rsidRPr="005306DE">
        <w:rPr>
          <w:rFonts w:ascii="Tahoma" w:hAnsi="Tahoma" w:cs="Tahoma"/>
          <w:b/>
        </w:rPr>
        <w:t>.1</w:t>
      </w:r>
      <w:r w:rsidR="00A06BCF" w:rsidRPr="005306DE">
        <w:rPr>
          <w:rFonts w:ascii="Tahoma" w:hAnsi="Tahoma" w:cs="Tahoma"/>
        </w:rPr>
        <w:t xml:space="preserve"> </w:t>
      </w:r>
      <w:r w:rsidR="006E7AC6" w:rsidRPr="005306DE">
        <w:rPr>
          <w:rFonts w:ascii="Tahoma" w:hAnsi="Tahoma" w:cs="Tahoma"/>
          <w:b/>
        </w:rPr>
        <w:t>Cuentas por pagar</w:t>
      </w:r>
      <w:r w:rsidR="005306DE" w:rsidRPr="005306DE">
        <w:rPr>
          <w:rFonts w:ascii="Tahoma" w:hAnsi="Tahoma" w:cs="Tahoma"/>
        </w:rPr>
        <w:t>: Los</w:t>
      </w:r>
      <w:r w:rsidR="006E7AC6" w:rsidRPr="005306DE">
        <w:rPr>
          <w:rFonts w:ascii="Tahoma" w:hAnsi="Tahoma" w:cs="Tahoma"/>
        </w:rPr>
        <w:t xml:space="preserve"> soportes requeridos para constituir las cuentas por pagar son: </w:t>
      </w:r>
    </w:p>
    <w:p w14:paraId="6A88B981" w14:textId="6C41469A" w:rsidR="0031005A" w:rsidRPr="005306DE" w:rsidRDefault="0031005A" w:rsidP="0015087E">
      <w:pPr>
        <w:spacing w:after="0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En la </w:t>
      </w:r>
      <w:r w:rsidR="00C14341" w:rsidRPr="005306DE">
        <w:rPr>
          <w:rFonts w:ascii="Tahoma" w:hAnsi="Tahoma" w:cs="Tahoma"/>
        </w:rPr>
        <w:t>última</w:t>
      </w:r>
      <w:r w:rsidRPr="005306DE">
        <w:rPr>
          <w:rFonts w:ascii="Tahoma" w:hAnsi="Tahoma" w:cs="Tahoma"/>
        </w:rPr>
        <w:t xml:space="preserve"> semana del mes de diciembre se remitirá a la Secretaría Administrativa y Fina</w:t>
      </w:r>
      <w:r w:rsidR="005306DE">
        <w:rPr>
          <w:rFonts w:ascii="Tahoma" w:hAnsi="Tahoma" w:cs="Tahoma"/>
        </w:rPr>
        <w:t>nciera la siguiente información:</w:t>
      </w:r>
    </w:p>
    <w:p w14:paraId="1A417790" w14:textId="77777777" w:rsidR="0031005A" w:rsidRPr="005306DE" w:rsidRDefault="0031005A" w:rsidP="0015087E">
      <w:pPr>
        <w:spacing w:after="0"/>
        <w:jc w:val="both"/>
        <w:rPr>
          <w:rFonts w:ascii="Tahoma" w:hAnsi="Tahoma" w:cs="Tahoma"/>
        </w:rPr>
      </w:pPr>
    </w:p>
    <w:p w14:paraId="5C947FCA" w14:textId="77777777" w:rsidR="0012116C" w:rsidRPr="005306DE" w:rsidRDefault="0012116C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Para el caso de contratos: </w:t>
      </w:r>
      <w:r w:rsidR="006E7AC6" w:rsidRPr="005306DE">
        <w:rPr>
          <w:rFonts w:ascii="Tahoma" w:hAnsi="Tahoma" w:cs="Tahoma"/>
        </w:rPr>
        <w:t xml:space="preserve">la certificación de cumplimiento </w:t>
      </w:r>
      <w:r w:rsidR="00D74466" w:rsidRPr="005306DE">
        <w:rPr>
          <w:rFonts w:ascii="Tahoma" w:hAnsi="Tahoma" w:cs="Tahoma"/>
        </w:rPr>
        <w:t xml:space="preserve">o no, </w:t>
      </w:r>
      <w:r w:rsidR="006E7AC6" w:rsidRPr="005306DE">
        <w:rPr>
          <w:rFonts w:ascii="Tahoma" w:hAnsi="Tahoma" w:cs="Tahoma"/>
        </w:rPr>
        <w:t>expedida por el superv</w:t>
      </w:r>
      <w:r w:rsidRPr="005306DE">
        <w:rPr>
          <w:rFonts w:ascii="Tahoma" w:hAnsi="Tahoma" w:cs="Tahoma"/>
        </w:rPr>
        <w:t xml:space="preserve">isor del contrato; </w:t>
      </w:r>
      <w:r w:rsidR="006E7AC6" w:rsidRPr="005306DE">
        <w:rPr>
          <w:rFonts w:ascii="Tahoma" w:hAnsi="Tahoma" w:cs="Tahoma"/>
        </w:rPr>
        <w:t xml:space="preserve"> facturas,</w:t>
      </w:r>
      <w:r w:rsidR="00D74466" w:rsidRPr="005306DE">
        <w:rPr>
          <w:rFonts w:ascii="Tahoma" w:hAnsi="Tahoma" w:cs="Tahoma"/>
        </w:rPr>
        <w:t xml:space="preserve"> cuentas de cobro,</w:t>
      </w:r>
      <w:r w:rsidRPr="005306DE">
        <w:rPr>
          <w:rFonts w:ascii="Tahoma" w:hAnsi="Tahoma" w:cs="Tahoma"/>
        </w:rPr>
        <w:t xml:space="preserve"> ingreso al almacén (en el caso que aplique), </w:t>
      </w:r>
      <w:r w:rsidR="00244144" w:rsidRPr="005306DE">
        <w:rPr>
          <w:rFonts w:ascii="Tahoma" w:hAnsi="Tahoma" w:cs="Tahoma"/>
        </w:rPr>
        <w:t>entre otros</w:t>
      </w:r>
    </w:p>
    <w:p w14:paraId="47F7563A" w14:textId="77777777" w:rsidR="0012116C" w:rsidRPr="005306DE" w:rsidRDefault="0012116C" w:rsidP="0015087E">
      <w:pPr>
        <w:spacing w:after="0" w:line="240" w:lineRule="auto"/>
        <w:jc w:val="both"/>
        <w:rPr>
          <w:rFonts w:ascii="Tahoma" w:hAnsi="Tahoma" w:cs="Tahoma"/>
        </w:rPr>
      </w:pPr>
    </w:p>
    <w:p w14:paraId="76B3D3D9" w14:textId="77777777" w:rsidR="0012116C" w:rsidRPr="005306DE" w:rsidRDefault="0012116C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Para actividades diferentes a contratos: </w:t>
      </w:r>
      <w:r w:rsidR="00D74466" w:rsidRPr="005306DE">
        <w:rPr>
          <w:rFonts w:ascii="Tahoma" w:hAnsi="Tahoma" w:cs="Tahoma"/>
        </w:rPr>
        <w:t xml:space="preserve">Actos administrativos tales como </w:t>
      </w:r>
      <w:r w:rsidRPr="005306DE">
        <w:rPr>
          <w:rFonts w:ascii="Tahoma" w:hAnsi="Tahoma" w:cs="Tahoma"/>
        </w:rPr>
        <w:t>resoluciones, nóminas</w:t>
      </w:r>
      <w:r w:rsidR="00D74466" w:rsidRPr="005306DE">
        <w:rPr>
          <w:rFonts w:ascii="Tahoma" w:hAnsi="Tahoma" w:cs="Tahoma"/>
        </w:rPr>
        <w:t>, liquidaciones de prestaciones, entre otros.</w:t>
      </w:r>
      <w:r w:rsidR="00F1385A" w:rsidRPr="005306DE">
        <w:rPr>
          <w:rFonts w:ascii="Tahoma" w:hAnsi="Tahoma" w:cs="Tahoma"/>
        </w:rPr>
        <w:t xml:space="preserve"> Deberán ser allegas por parte de, nómina, dirección jurídica, </w:t>
      </w:r>
    </w:p>
    <w:p w14:paraId="6BD3116F" w14:textId="77777777" w:rsidR="00D74466" w:rsidRPr="005306DE" w:rsidRDefault="00D74466" w:rsidP="0015087E">
      <w:pPr>
        <w:spacing w:after="0" w:line="240" w:lineRule="auto"/>
        <w:jc w:val="both"/>
        <w:rPr>
          <w:rFonts w:ascii="Tahoma" w:hAnsi="Tahoma" w:cs="Tahoma"/>
        </w:rPr>
      </w:pPr>
    </w:p>
    <w:p w14:paraId="1B50B4DB" w14:textId="77777777" w:rsidR="00D74466" w:rsidRPr="005306DE" w:rsidRDefault="00D74466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Lo anterior, </w:t>
      </w:r>
      <w:r w:rsidR="0012116C" w:rsidRPr="005306DE">
        <w:rPr>
          <w:rFonts w:ascii="Tahoma" w:hAnsi="Tahoma" w:cs="Tahoma"/>
        </w:rPr>
        <w:t xml:space="preserve">con el fin de consolidar el listado definitivo </w:t>
      </w:r>
      <w:r w:rsidR="006E7AC6" w:rsidRPr="005306DE">
        <w:rPr>
          <w:rFonts w:ascii="Tahoma" w:hAnsi="Tahoma" w:cs="Tahoma"/>
        </w:rPr>
        <w:t xml:space="preserve">de acuerdo con la normatividad institucional vigente. </w:t>
      </w:r>
    </w:p>
    <w:p w14:paraId="0236EDD5" w14:textId="77777777" w:rsidR="00D74466" w:rsidRPr="005306DE" w:rsidRDefault="00D74466" w:rsidP="0015087E">
      <w:pPr>
        <w:spacing w:after="0" w:line="240" w:lineRule="auto"/>
        <w:jc w:val="both"/>
        <w:rPr>
          <w:rFonts w:ascii="Tahoma" w:hAnsi="Tahoma" w:cs="Tahoma"/>
        </w:rPr>
      </w:pPr>
    </w:p>
    <w:p w14:paraId="104EC7AB" w14:textId="3A30EA35" w:rsidR="00683D32" w:rsidRPr="005306DE" w:rsidRDefault="006E7AC6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Con los documentos en mención, </w:t>
      </w:r>
      <w:r w:rsidR="00D74466" w:rsidRPr="005306DE">
        <w:rPr>
          <w:rFonts w:ascii="Tahoma" w:hAnsi="Tahoma" w:cs="Tahoma"/>
        </w:rPr>
        <w:t>que deberán entregarse a la S</w:t>
      </w:r>
      <w:r w:rsidR="00A06BCF" w:rsidRPr="005306DE">
        <w:rPr>
          <w:rFonts w:ascii="Tahoma" w:hAnsi="Tahoma" w:cs="Tahoma"/>
        </w:rPr>
        <w:t xml:space="preserve">ecretaría </w:t>
      </w:r>
      <w:r w:rsidR="00D74466" w:rsidRPr="005306DE">
        <w:rPr>
          <w:rFonts w:ascii="Tahoma" w:hAnsi="Tahoma" w:cs="Tahoma"/>
        </w:rPr>
        <w:t>A</w:t>
      </w:r>
      <w:r w:rsidR="00A06BCF" w:rsidRPr="005306DE">
        <w:rPr>
          <w:rFonts w:ascii="Tahoma" w:hAnsi="Tahoma" w:cs="Tahoma"/>
        </w:rPr>
        <w:t xml:space="preserve">dministrativa y </w:t>
      </w:r>
      <w:r w:rsidR="005306DE">
        <w:rPr>
          <w:rFonts w:ascii="Tahoma" w:hAnsi="Tahoma" w:cs="Tahoma"/>
        </w:rPr>
        <w:t>F</w:t>
      </w:r>
      <w:r w:rsidR="00A06BCF" w:rsidRPr="005306DE">
        <w:rPr>
          <w:rFonts w:ascii="Tahoma" w:hAnsi="Tahoma" w:cs="Tahoma"/>
        </w:rPr>
        <w:t xml:space="preserve">inanciera </w:t>
      </w:r>
      <w:r w:rsidRPr="005306DE">
        <w:rPr>
          <w:rFonts w:ascii="Tahoma" w:hAnsi="Tahoma" w:cs="Tahoma"/>
        </w:rPr>
        <w:t xml:space="preserve"> </w:t>
      </w:r>
      <w:r w:rsidR="00D74466" w:rsidRPr="005306DE">
        <w:rPr>
          <w:rFonts w:ascii="Tahoma" w:hAnsi="Tahoma" w:cs="Tahoma"/>
        </w:rPr>
        <w:t xml:space="preserve">de la Contraloría Departamental del Tolima, </w:t>
      </w:r>
      <w:r w:rsidR="00683D32" w:rsidRPr="005306DE">
        <w:rPr>
          <w:rFonts w:ascii="Tahoma" w:hAnsi="Tahoma" w:cs="Tahoma"/>
        </w:rPr>
        <w:t>y después de realizar el proceso de consolidación, se procede a proyectar el acto administrativo donde se constituye las cuentas por pagar.</w:t>
      </w:r>
      <w:r w:rsidR="00C14341" w:rsidRPr="005306DE">
        <w:rPr>
          <w:rFonts w:ascii="Tahoma" w:hAnsi="Tahoma" w:cs="Tahoma"/>
        </w:rPr>
        <w:t xml:space="preserve">  </w:t>
      </w:r>
      <w:r w:rsidR="008A0A47" w:rsidRPr="005306DE">
        <w:rPr>
          <w:rFonts w:ascii="Tahoma" w:hAnsi="Tahoma" w:cs="Tahoma"/>
        </w:rPr>
        <w:t>A partir del 1 de enero y hasta el día 20 de enero de cada vigencia fiscal.</w:t>
      </w:r>
    </w:p>
    <w:p w14:paraId="394EA2F2" w14:textId="77777777" w:rsidR="00942F1B" w:rsidRPr="005306DE" w:rsidRDefault="00942F1B" w:rsidP="0015087E">
      <w:pPr>
        <w:spacing w:after="0" w:line="240" w:lineRule="auto"/>
        <w:jc w:val="both"/>
        <w:rPr>
          <w:rFonts w:ascii="Tahoma" w:hAnsi="Tahoma" w:cs="Tahoma"/>
        </w:rPr>
      </w:pPr>
    </w:p>
    <w:p w14:paraId="18CDF4C2" w14:textId="77777777" w:rsidR="00942F1B" w:rsidRPr="00334C58" w:rsidRDefault="00942F1B" w:rsidP="0015087E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  <w:r w:rsidRPr="005306DE">
        <w:rPr>
          <w:rFonts w:ascii="Tahoma" w:hAnsi="Tahoma" w:cs="Tahoma"/>
          <w:sz w:val="22"/>
          <w:szCs w:val="22"/>
        </w:rPr>
        <w:t xml:space="preserve">Se elaborará un acto administrativo donde se indique las posibles fechas de pago de las mismas, las cuales se tendrán en cuenta para  su </w:t>
      </w:r>
      <w:r w:rsidRPr="005306DE">
        <w:rPr>
          <w:rFonts w:ascii="Tahoma" w:hAnsi="Tahoma" w:cs="Tahoma"/>
          <w:color w:val="auto"/>
          <w:sz w:val="22"/>
          <w:szCs w:val="22"/>
        </w:rPr>
        <w:t>ejecución</w:t>
      </w:r>
      <w:r w:rsidR="003E28C8" w:rsidRPr="005306DE">
        <w:rPr>
          <w:rFonts w:ascii="Tahoma" w:hAnsi="Tahoma" w:cs="Tahoma"/>
          <w:color w:val="auto"/>
          <w:sz w:val="22"/>
          <w:szCs w:val="22"/>
        </w:rPr>
        <w:t xml:space="preserve"> o pago </w:t>
      </w:r>
      <w:r w:rsidR="00EA35A5" w:rsidRPr="005306DE">
        <w:rPr>
          <w:rFonts w:ascii="Tahoma" w:hAnsi="Tahoma" w:cs="Tahoma"/>
          <w:color w:val="auto"/>
          <w:sz w:val="22"/>
          <w:szCs w:val="22"/>
        </w:rPr>
        <w:t xml:space="preserve">y </w:t>
      </w:r>
      <w:r w:rsidR="00EA35A5" w:rsidRPr="005306DE">
        <w:rPr>
          <w:rFonts w:ascii="Tahoma" w:hAnsi="Tahoma" w:cs="Tahoma"/>
          <w:sz w:val="22"/>
          <w:szCs w:val="22"/>
        </w:rPr>
        <w:t xml:space="preserve">generar los reportes de ejecución presupuestal </w:t>
      </w:r>
      <w:r w:rsidR="003E28C8" w:rsidRPr="00334C58">
        <w:rPr>
          <w:rFonts w:ascii="Tahoma" w:hAnsi="Tahoma" w:cs="Tahoma"/>
          <w:color w:val="auto"/>
          <w:sz w:val="22"/>
          <w:szCs w:val="22"/>
        </w:rPr>
        <w:t xml:space="preserve">y de esta forma efectuar </w:t>
      </w:r>
      <w:r w:rsidRPr="00334C58">
        <w:rPr>
          <w:rFonts w:ascii="Tahoma" w:hAnsi="Tahoma" w:cs="Tahoma"/>
          <w:color w:val="auto"/>
          <w:sz w:val="22"/>
          <w:szCs w:val="22"/>
        </w:rPr>
        <w:t>segui</w:t>
      </w:r>
      <w:r w:rsidR="003E28C8" w:rsidRPr="00334C58">
        <w:rPr>
          <w:rFonts w:ascii="Tahoma" w:hAnsi="Tahoma" w:cs="Tahoma"/>
          <w:color w:val="auto"/>
          <w:sz w:val="22"/>
          <w:szCs w:val="22"/>
        </w:rPr>
        <w:t>miento de las cuentas por pagar</w:t>
      </w:r>
      <w:r w:rsidR="00EA35A5" w:rsidRPr="00334C58">
        <w:rPr>
          <w:rFonts w:ascii="Tahoma" w:hAnsi="Tahoma" w:cs="Tahoma"/>
          <w:color w:val="auto"/>
          <w:sz w:val="22"/>
          <w:szCs w:val="22"/>
        </w:rPr>
        <w:t xml:space="preserve"> hasta el fenecimiento de ellas.</w:t>
      </w:r>
    </w:p>
    <w:p w14:paraId="30337DF6" w14:textId="77777777" w:rsidR="00EA35A5" w:rsidRPr="005306DE" w:rsidRDefault="00EA35A5" w:rsidP="0015087E">
      <w:pPr>
        <w:spacing w:after="0" w:line="240" w:lineRule="auto"/>
        <w:jc w:val="both"/>
        <w:rPr>
          <w:rFonts w:ascii="Tahoma" w:hAnsi="Tahoma" w:cs="Tahoma"/>
        </w:rPr>
      </w:pPr>
    </w:p>
    <w:p w14:paraId="427404C8" w14:textId="01117181" w:rsidR="006E7AC6" w:rsidRPr="005306DE" w:rsidRDefault="00244144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  <w:b/>
        </w:rPr>
        <w:t>5</w:t>
      </w:r>
      <w:r w:rsidR="006E7AC6" w:rsidRPr="005306DE">
        <w:rPr>
          <w:rFonts w:ascii="Tahoma" w:hAnsi="Tahoma" w:cs="Tahoma"/>
          <w:b/>
        </w:rPr>
        <w:t>.2</w:t>
      </w:r>
      <w:r w:rsidR="006E7AC6" w:rsidRPr="005306DE">
        <w:rPr>
          <w:rFonts w:ascii="Tahoma" w:hAnsi="Tahoma" w:cs="Tahoma"/>
        </w:rPr>
        <w:t xml:space="preserve"> </w:t>
      </w:r>
      <w:r w:rsidR="006E7AC6" w:rsidRPr="005306DE">
        <w:rPr>
          <w:rFonts w:ascii="Tahoma" w:hAnsi="Tahoma" w:cs="Tahoma"/>
          <w:b/>
        </w:rPr>
        <w:t>Reservas Presupuestales</w:t>
      </w:r>
      <w:r w:rsidR="005306DE" w:rsidRPr="005306DE">
        <w:rPr>
          <w:rFonts w:ascii="Tahoma" w:hAnsi="Tahoma" w:cs="Tahoma"/>
          <w:b/>
        </w:rPr>
        <w:t>:</w:t>
      </w:r>
      <w:r w:rsidR="006E7AC6" w:rsidRPr="005306DE">
        <w:rPr>
          <w:rFonts w:ascii="Tahoma" w:hAnsi="Tahoma" w:cs="Tahoma"/>
        </w:rPr>
        <w:t xml:space="preserve"> Los soportes requeridos para constituir las reservas presupuestales son:</w:t>
      </w:r>
    </w:p>
    <w:p w14:paraId="77E85242" w14:textId="77777777" w:rsidR="00A06BCF" w:rsidRPr="005306DE" w:rsidRDefault="00A06BCF" w:rsidP="0015087E">
      <w:pPr>
        <w:spacing w:after="0" w:line="240" w:lineRule="auto"/>
        <w:jc w:val="both"/>
        <w:rPr>
          <w:rFonts w:ascii="Tahoma" w:hAnsi="Tahoma" w:cs="Tahoma"/>
        </w:rPr>
      </w:pPr>
    </w:p>
    <w:p w14:paraId="26A89382" w14:textId="77777777" w:rsidR="003C6C5C" w:rsidRPr="005306DE" w:rsidRDefault="00A06BCF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lastRenderedPageBreak/>
        <w:t xml:space="preserve">CONTRATOS QUE VENCEN ANTES DEL 31 DE DICIEMBRE CUYOS BIENES O SERVICIOS, POR CAUSAS EXCEPCIONALES, NO SE PUEDEN RECIBIR ANTES DE ESA FECHA: </w:t>
      </w:r>
    </w:p>
    <w:p w14:paraId="2C2F9A80" w14:textId="77777777" w:rsidR="003C6C5C" w:rsidRPr="005306DE" w:rsidRDefault="003C6C5C" w:rsidP="0015087E">
      <w:pPr>
        <w:spacing w:after="0" w:line="240" w:lineRule="auto"/>
        <w:jc w:val="both"/>
        <w:rPr>
          <w:rFonts w:ascii="Tahoma" w:hAnsi="Tahoma" w:cs="Tahoma"/>
        </w:rPr>
      </w:pPr>
    </w:p>
    <w:p w14:paraId="3946E3C9" w14:textId="77777777" w:rsidR="00A06BCF" w:rsidRPr="005306DE" w:rsidRDefault="00A06BCF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El valor correspondiente debe registrarse como reserva presupuestal,  conforme a una certificación para la constitución de reservas presupuestales excepcionales,  con los documentos que la avalen por parte del supervisor.</w:t>
      </w:r>
    </w:p>
    <w:p w14:paraId="6F9D7434" w14:textId="77777777" w:rsidR="003C6C5C" w:rsidRPr="005306DE" w:rsidRDefault="003C6C5C" w:rsidP="0015087E">
      <w:pPr>
        <w:spacing w:after="0" w:line="240" w:lineRule="auto"/>
        <w:jc w:val="both"/>
        <w:rPr>
          <w:rFonts w:ascii="Tahoma" w:hAnsi="Tahoma" w:cs="Tahoma"/>
        </w:rPr>
      </w:pPr>
    </w:p>
    <w:p w14:paraId="067FD519" w14:textId="77777777" w:rsidR="00D45075" w:rsidRDefault="00A00E4E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L</w:t>
      </w:r>
      <w:r w:rsidR="003C6C5C" w:rsidRPr="005306DE">
        <w:rPr>
          <w:rFonts w:ascii="Tahoma" w:hAnsi="Tahoma" w:cs="Tahoma"/>
        </w:rPr>
        <w:t xml:space="preserve">os contratos que vencen antes del 31 de diciembre, cuyos bienes o servicios, por causas excepcionales, no se pueden recibir antes de esa fecha, se caracterizan porque: </w:t>
      </w:r>
    </w:p>
    <w:p w14:paraId="7F0EE2B1" w14:textId="77777777" w:rsidR="00334C58" w:rsidRPr="005306DE" w:rsidRDefault="00334C58" w:rsidP="0015087E">
      <w:pPr>
        <w:spacing w:after="0" w:line="240" w:lineRule="auto"/>
        <w:jc w:val="both"/>
        <w:rPr>
          <w:rFonts w:ascii="Tahoma" w:hAnsi="Tahoma" w:cs="Tahoma"/>
        </w:rPr>
      </w:pPr>
    </w:p>
    <w:p w14:paraId="711ECA44" w14:textId="112978E0" w:rsidR="00D45075" w:rsidRDefault="003C6C5C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El bien o servicio pactado en el Contrato se recibirá durante la siguiente vigencia por causas excepcionales (circunstancias ajenas al contratista que le impidan cumplir con la ejecución contractual), sí y solo sí el plazo de ejecución del Contrato se ha prorrogado. </w:t>
      </w:r>
    </w:p>
    <w:p w14:paraId="791B9EC7" w14:textId="77777777" w:rsidR="00334C58" w:rsidRPr="005306DE" w:rsidRDefault="00334C58" w:rsidP="0015087E">
      <w:pPr>
        <w:spacing w:after="0" w:line="240" w:lineRule="auto"/>
        <w:jc w:val="both"/>
        <w:rPr>
          <w:rFonts w:ascii="Tahoma" w:hAnsi="Tahoma" w:cs="Tahoma"/>
        </w:rPr>
      </w:pPr>
    </w:p>
    <w:p w14:paraId="454276A8" w14:textId="2EF04BC0" w:rsidR="00D45075" w:rsidRPr="005306DE" w:rsidRDefault="003C6C5C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La imprevisibilidad del hecho sobreviniente, que no permite la entrega del bien o servicio pactado en la fecha establecida inicialmente, circunstancia ésta que obliga al Ordenador del Gasto, al Supervisor del Contrato y al Contratista, a realizar la prórroga del Contrato. </w:t>
      </w:r>
    </w:p>
    <w:p w14:paraId="21CEF0DC" w14:textId="77777777" w:rsidR="00D45075" w:rsidRPr="005306DE" w:rsidRDefault="00D45075" w:rsidP="0015087E">
      <w:pPr>
        <w:spacing w:after="0" w:line="240" w:lineRule="auto"/>
        <w:jc w:val="both"/>
        <w:rPr>
          <w:rFonts w:ascii="Tahoma" w:hAnsi="Tahoma" w:cs="Tahoma"/>
        </w:rPr>
      </w:pPr>
    </w:p>
    <w:p w14:paraId="1AFAFBFE" w14:textId="77777777" w:rsidR="00D45075" w:rsidRDefault="003C6C5C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Para este tipo de Contratos se deben entregar en </w:t>
      </w:r>
      <w:r w:rsidR="00D45075" w:rsidRPr="005306DE">
        <w:rPr>
          <w:rFonts w:ascii="Tahoma" w:hAnsi="Tahoma" w:cs="Tahoma"/>
        </w:rPr>
        <w:t>la Secretaría Administrativa y Financiera</w:t>
      </w:r>
      <w:r w:rsidRPr="005306DE">
        <w:rPr>
          <w:rFonts w:ascii="Tahoma" w:hAnsi="Tahoma" w:cs="Tahoma"/>
        </w:rPr>
        <w:t xml:space="preserve"> los siguientes documentos: </w:t>
      </w:r>
    </w:p>
    <w:p w14:paraId="5396D153" w14:textId="77777777" w:rsidR="00334C58" w:rsidRPr="005306DE" w:rsidRDefault="00334C58" w:rsidP="0015087E">
      <w:pPr>
        <w:spacing w:after="0" w:line="240" w:lineRule="auto"/>
        <w:jc w:val="both"/>
        <w:rPr>
          <w:rFonts w:ascii="Tahoma" w:hAnsi="Tahoma" w:cs="Tahoma"/>
        </w:rPr>
      </w:pPr>
    </w:p>
    <w:p w14:paraId="29A21179" w14:textId="4339E0AA" w:rsidR="00D45075" w:rsidRPr="005306DE" w:rsidRDefault="003C6C5C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Certificación para la Constitución de Reserv</w:t>
      </w:r>
      <w:r w:rsidR="00334C58">
        <w:rPr>
          <w:rFonts w:ascii="Tahoma" w:hAnsi="Tahoma" w:cs="Tahoma"/>
        </w:rPr>
        <w:t>as Presupuestales Excepcionales</w:t>
      </w:r>
      <w:r w:rsidRPr="005306DE">
        <w:rPr>
          <w:rFonts w:ascii="Tahoma" w:hAnsi="Tahoma" w:cs="Tahoma"/>
        </w:rPr>
        <w:t xml:space="preserve">. </w:t>
      </w:r>
    </w:p>
    <w:p w14:paraId="49850C66" w14:textId="209895CA" w:rsidR="003C6C5C" w:rsidRPr="005306DE" w:rsidRDefault="003C6C5C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Copia legalizada de la ampliación del plazo de ejecución contractual o del Acto</w:t>
      </w:r>
      <w:r w:rsidR="00D45075" w:rsidRPr="005306DE">
        <w:rPr>
          <w:rFonts w:ascii="Tahoma" w:hAnsi="Tahoma" w:cs="Tahoma"/>
        </w:rPr>
        <w:t xml:space="preserve"> Administrativo correspondiente</w:t>
      </w:r>
      <w:r w:rsidRPr="005306DE">
        <w:rPr>
          <w:rFonts w:ascii="Tahoma" w:hAnsi="Tahoma" w:cs="Tahoma"/>
        </w:rPr>
        <w:t>.</w:t>
      </w:r>
    </w:p>
    <w:p w14:paraId="10397CCD" w14:textId="77777777" w:rsidR="00683D32" w:rsidRPr="005306DE" w:rsidRDefault="00683D32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Después de realizar el proceso de consolidación, se procede a proyectar el acto administrativo donde se constituye la Reserva Presupuestal a que haya lugar.</w:t>
      </w:r>
    </w:p>
    <w:p w14:paraId="08756C7D" w14:textId="77777777" w:rsidR="00683D32" w:rsidRPr="005306DE" w:rsidRDefault="00683D32" w:rsidP="0015087E">
      <w:pPr>
        <w:spacing w:after="0" w:line="240" w:lineRule="auto"/>
        <w:jc w:val="both"/>
        <w:rPr>
          <w:rFonts w:ascii="Tahoma" w:hAnsi="Tahoma" w:cs="Tahoma"/>
        </w:rPr>
      </w:pPr>
    </w:p>
    <w:p w14:paraId="1BCFAABD" w14:textId="77777777" w:rsidR="00683D32" w:rsidRPr="005306DE" w:rsidRDefault="00383D92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Se sugiere a los Supervisores de Contratos que, durante la segunda quincena del mes de noviembre, realicen un seguimiento para detectar casos, en los que haya saldos posibles a liberar dentro de los Contratos, que están en ejecución hasta el </w:t>
      </w:r>
      <w:r w:rsidRPr="005306DE">
        <w:rPr>
          <w:rFonts w:ascii="Tahoma" w:hAnsi="Tahoma" w:cs="Tahoma"/>
          <w:bCs/>
        </w:rPr>
        <w:t>31 de diciembre</w:t>
      </w:r>
      <w:r w:rsidRPr="005306DE">
        <w:rPr>
          <w:rFonts w:ascii="Tahoma" w:hAnsi="Tahoma" w:cs="Tahoma"/>
        </w:rPr>
        <w:t>.</w:t>
      </w:r>
    </w:p>
    <w:p w14:paraId="08D5D866" w14:textId="77777777" w:rsidR="00683D32" w:rsidRPr="005306DE" w:rsidRDefault="00683D32" w:rsidP="0015087E">
      <w:pPr>
        <w:spacing w:after="0" w:line="240" w:lineRule="auto"/>
        <w:jc w:val="both"/>
        <w:rPr>
          <w:rFonts w:ascii="Tahoma" w:hAnsi="Tahoma" w:cs="Tahoma"/>
        </w:rPr>
      </w:pPr>
    </w:p>
    <w:p w14:paraId="0EDB7C54" w14:textId="77777777" w:rsidR="00683D32" w:rsidRPr="005306DE" w:rsidRDefault="00CC52D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5306DE">
        <w:rPr>
          <w:rFonts w:ascii="Tahoma" w:hAnsi="Tahoma" w:cs="Tahoma"/>
          <w:sz w:val="22"/>
          <w:szCs w:val="22"/>
        </w:rPr>
        <w:t xml:space="preserve">Se elaborará un acto administrativo donde se indique las posibles fechas de pago de las mismas, conforme a las prórrogas otorgadas,  las cuales se tendrán en cuenta para  su </w:t>
      </w:r>
      <w:r w:rsidRPr="005306DE">
        <w:rPr>
          <w:rFonts w:ascii="Tahoma" w:hAnsi="Tahoma" w:cs="Tahoma"/>
          <w:color w:val="FF0000"/>
          <w:sz w:val="22"/>
          <w:szCs w:val="22"/>
        </w:rPr>
        <w:t xml:space="preserve">ejecución o pago previo al recibo a satisfacción y </w:t>
      </w:r>
      <w:r w:rsidR="00EA35A5" w:rsidRPr="005306DE">
        <w:rPr>
          <w:rFonts w:ascii="Tahoma" w:hAnsi="Tahoma" w:cs="Tahoma"/>
          <w:sz w:val="22"/>
          <w:szCs w:val="22"/>
        </w:rPr>
        <w:t xml:space="preserve">generar los reportes de ejecución presupuestal </w:t>
      </w:r>
      <w:r w:rsidR="00EA35A5" w:rsidRPr="005306DE">
        <w:rPr>
          <w:rFonts w:ascii="Tahoma" w:hAnsi="Tahoma" w:cs="Tahoma"/>
          <w:color w:val="FF0000"/>
          <w:sz w:val="22"/>
          <w:szCs w:val="22"/>
        </w:rPr>
        <w:t>y de esta forma</w:t>
      </w:r>
      <w:r w:rsidR="00EA35A5" w:rsidRPr="005306DE">
        <w:rPr>
          <w:rFonts w:ascii="Tahoma" w:hAnsi="Tahoma" w:cs="Tahoma"/>
          <w:sz w:val="22"/>
          <w:szCs w:val="22"/>
        </w:rPr>
        <w:t xml:space="preserve"> efectuar </w:t>
      </w:r>
      <w:r w:rsidR="00EA35A5" w:rsidRPr="005306DE">
        <w:rPr>
          <w:rFonts w:ascii="Tahoma" w:hAnsi="Tahoma" w:cs="Tahoma"/>
          <w:color w:val="FF0000"/>
          <w:sz w:val="22"/>
          <w:szCs w:val="22"/>
        </w:rPr>
        <w:t>seguimiento</w:t>
      </w:r>
      <w:r w:rsidR="00EA35A5" w:rsidRPr="005306DE">
        <w:rPr>
          <w:rFonts w:ascii="Tahoma" w:hAnsi="Tahoma" w:cs="Tahoma"/>
          <w:sz w:val="22"/>
          <w:szCs w:val="22"/>
        </w:rPr>
        <w:t xml:space="preserve"> de las reservas presupuestales,  hasta el fenecimiento de </w:t>
      </w:r>
      <w:r w:rsidRPr="005306DE">
        <w:rPr>
          <w:rFonts w:ascii="Tahoma" w:hAnsi="Tahoma" w:cs="Tahoma"/>
          <w:sz w:val="22"/>
          <w:szCs w:val="22"/>
        </w:rPr>
        <w:t>las Reservas presupuestales que se constituyeron.</w:t>
      </w:r>
    </w:p>
    <w:p w14:paraId="153D49A2" w14:textId="77777777" w:rsidR="00683D32" w:rsidRPr="005306DE" w:rsidRDefault="00683D32" w:rsidP="0015087E">
      <w:pPr>
        <w:spacing w:after="0" w:line="240" w:lineRule="auto"/>
        <w:jc w:val="both"/>
        <w:rPr>
          <w:rFonts w:ascii="Tahoma" w:hAnsi="Tahoma" w:cs="Tahoma"/>
        </w:rPr>
      </w:pPr>
    </w:p>
    <w:p w14:paraId="6B3E7848" w14:textId="77777777" w:rsidR="00CD2A78" w:rsidRPr="005306DE" w:rsidRDefault="00CD2A78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Los saldos de estas reservas presupuestales al cierre de la vigencia que no se obliguen fenecerán y quedarán sin respaldo presupuestal. (Decreto 111 de 1996, Decreto 1068 de 2015). </w:t>
      </w:r>
    </w:p>
    <w:p w14:paraId="56995758" w14:textId="77777777" w:rsidR="00142286" w:rsidRPr="005306DE" w:rsidRDefault="00142286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3B8A81B" w14:textId="77777777" w:rsidR="007624ED" w:rsidRPr="005306DE" w:rsidRDefault="00142286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5306DE">
        <w:rPr>
          <w:rFonts w:ascii="Tahoma" w:hAnsi="Tahoma" w:cs="Tahoma"/>
          <w:b/>
          <w:sz w:val="22"/>
          <w:szCs w:val="22"/>
        </w:rPr>
        <w:t xml:space="preserve">6.    DEPENDENCIAS QUE INTERVIENEN: </w:t>
      </w:r>
      <w:r w:rsidRPr="005306DE">
        <w:rPr>
          <w:rFonts w:ascii="Tahoma" w:hAnsi="Tahoma" w:cs="Tahoma"/>
          <w:sz w:val="22"/>
          <w:szCs w:val="22"/>
        </w:rPr>
        <w:t xml:space="preserve">Todas las dependencias que a su cargo los  directivos  o demás funcionarios  sean supervisores de contratos.  </w:t>
      </w:r>
    </w:p>
    <w:p w14:paraId="6E15E52E" w14:textId="77777777" w:rsidR="00142286" w:rsidRPr="005306DE" w:rsidRDefault="00142286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905F997" w14:textId="77777777" w:rsidR="008D2521" w:rsidRPr="005306DE" w:rsidRDefault="008D252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544F4A4" w14:textId="77777777" w:rsidR="00142286" w:rsidRPr="005306DE" w:rsidRDefault="00142286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lastRenderedPageBreak/>
        <w:t>6.1</w:t>
      </w:r>
      <w:r w:rsidRPr="005306DE">
        <w:rPr>
          <w:rFonts w:ascii="Tahoma" w:hAnsi="Tahoma" w:cs="Tahoma"/>
          <w:sz w:val="22"/>
          <w:szCs w:val="22"/>
        </w:rPr>
        <w:t xml:space="preserve">  Dirección Técnica  Jurídica</w:t>
      </w:r>
    </w:p>
    <w:p w14:paraId="516A08CD" w14:textId="77777777" w:rsidR="008D2521" w:rsidRPr="005306DE" w:rsidRDefault="008D252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t>6.2</w:t>
      </w:r>
      <w:r w:rsidRPr="005306DE">
        <w:rPr>
          <w:rFonts w:ascii="Tahoma" w:hAnsi="Tahoma" w:cs="Tahoma"/>
          <w:sz w:val="22"/>
          <w:szCs w:val="22"/>
        </w:rPr>
        <w:t xml:space="preserve">  Dirección de Participación Ciudadana</w:t>
      </w:r>
    </w:p>
    <w:p w14:paraId="6BE0766A" w14:textId="77777777" w:rsidR="00142286" w:rsidRPr="005306DE" w:rsidRDefault="00142286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t>6.</w:t>
      </w:r>
      <w:r w:rsidR="008D2521" w:rsidRPr="00334C58">
        <w:rPr>
          <w:rFonts w:ascii="Tahoma" w:hAnsi="Tahoma" w:cs="Tahoma"/>
          <w:b/>
          <w:sz w:val="22"/>
          <w:szCs w:val="22"/>
        </w:rPr>
        <w:t>3</w:t>
      </w:r>
      <w:r w:rsidRPr="005306DE">
        <w:rPr>
          <w:rFonts w:ascii="Tahoma" w:hAnsi="Tahoma" w:cs="Tahoma"/>
          <w:sz w:val="22"/>
          <w:szCs w:val="22"/>
        </w:rPr>
        <w:t xml:space="preserve">  Dirección Técnica de Responsabilidad Fiscal</w:t>
      </w:r>
    </w:p>
    <w:p w14:paraId="1D2BA776" w14:textId="77777777" w:rsidR="008D2521" w:rsidRPr="005306DE" w:rsidRDefault="008D252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t>6.4</w:t>
      </w:r>
      <w:r w:rsidRPr="005306DE">
        <w:rPr>
          <w:rFonts w:ascii="Tahoma" w:hAnsi="Tahoma" w:cs="Tahoma"/>
          <w:sz w:val="22"/>
          <w:szCs w:val="22"/>
        </w:rPr>
        <w:t xml:space="preserve">  Dirección de Planeación</w:t>
      </w:r>
    </w:p>
    <w:p w14:paraId="2EC42386" w14:textId="77777777" w:rsidR="00142286" w:rsidRPr="005306DE" w:rsidRDefault="00142286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t>6.</w:t>
      </w:r>
      <w:r w:rsidR="008D2521" w:rsidRPr="00334C58">
        <w:rPr>
          <w:rFonts w:ascii="Tahoma" w:hAnsi="Tahoma" w:cs="Tahoma"/>
          <w:b/>
          <w:sz w:val="22"/>
          <w:szCs w:val="22"/>
        </w:rPr>
        <w:t>5</w:t>
      </w:r>
      <w:r w:rsidRPr="005306DE">
        <w:rPr>
          <w:rFonts w:ascii="Tahoma" w:hAnsi="Tahoma" w:cs="Tahoma"/>
          <w:sz w:val="22"/>
          <w:szCs w:val="22"/>
        </w:rPr>
        <w:t xml:space="preserve">  Secretaría Administrativa y Financiera </w:t>
      </w:r>
    </w:p>
    <w:p w14:paraId="3593945C" w14:textId="77777777" w:rsidR="008D2521" w:rsidRPr="005306DE" w:rsidRDefault="008D252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t>6.6</w:t>
      </w:r>
      <w:r w:rsidRPr="005306DE">
        <w:rPr>
          <w:rFonts w:ascii="Tahoma" w:hAnsi="Tahoma" w:cs="Tahoma"/>
          <w:sz w:val="22"/>
          <w:szCs w:val="22"/>
        </w:rPr>
        <w:t xml:space="preserve">  Dirección Técnica  de Control Fiscal y Medio Ambiente</w:t>
      </w:r>
    </w:p>
    <w:p w14:paraId="79AF6E9A" w14:textId="77777777" w:rsidR="008D2521" w:rsidRPr="005306DE" w:rsidRDefault="008D252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t>6.7</w:t>
      </w:r>
      <w:r w:rsidRPr="005306DE">
        <w:rPr>
          <w:rFonts w:ascii="Tahoma" w:hAnsi="Tahoma" w:cs="Tahoma"/>
          <w:sz w:val="22"/>
          <w:szCs w:val="22"/>
        </w:rPr>
        <w:t xml:space="preserve">  Dirección Operativa de  Control Interno</w:t>
      </w:r>
    </w:p>
    <w:p w14:paraId="5A32FA56" w14:textId="77777777" w:rsidR="008D2521" w:rsidRPr="005306DE" w:rsidRDefault="008D252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t>6.8</w:t>
      </w:r>
      <w:r w:rsidRPr="005306DE">
        <w:rPr>
          <w:rFonts w:ascii="Tahoma" w:hAnsi="Tahoma" w:cs="Tahoma"/>
          <w:sz w:val="22"/>
          <w:szCs w:val="22"/>
        </w:rPr>
        <w:t xml:space="preserve"> Contraloría Auxiliar </w:t>
      </w:r>
    </w:p>
    <w:p w14:paraId="70BAA0C3" w14:textId="77777777" w:rsidR="008D2521" w:rsidRPr="005306DE" w:rsidRDefault="008D252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334C58">
        <w:rPr>
          <w:rFonts w:ascii="Tahoma" w:hAnsi="Tahoma" w:cs="Tahoma"/>
          <w:b/>
          <w:sz w:val="22"/>
          <w:szCs w:val="22"/>
        </w:rPr>
        <w:t>6.9</w:t>
      </w:r>
      <w:r w:rsidRPr="005306DE">
        <w:rPr>
          <w:rFonts w:ascii="Tahoma" w:hAnsi="Tahoma" w:cs="Tahoma"/>
          <w:sz w:val="22"/>
          <w:szCs w:val="22"/>
        </w:rPr>
        <w:t xml:space="preserve">  Secretaría General</w:t>
      </w:r>
    </w:p>
    <w:p w14:paraId="42B64BC8" w14:textId="77777777" w:rsidR="00142286" w:rsidRPr="005306DE" w:rsidRDefault="00142286" w:rsidP="0015087E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</w:p>
    <w:p w14:paraId="668603B5" w14:textId="77777777" w:rsidR="00142286" w:rsidRPr="005306DE" w:rsidRDefault="00142286" w:rsidP="0015087E">
      <w:pPr>
        <w:pStyle w:val="Default"/>
        <w:jc w:val="both"/>
        <w:rPr>
          <w:rFonts w:ascii="Tahoma" w:hAnsi="Tahoma" w:cs="Tahoma"/>
          <w:b/>
          <w:sz w:val="22"/>
          <w:szCs w:val="22"/>
        </w:rPr>
      </w:pPr>
    </w:p>
    <w:p w14:paraId="3E491E9B" w14:textId="5642AB43" w:rsidR="003F1187" w:rsidRPr="005306DE" w:rsidRDefault="00142286" w:rsidP="0015087E">
      <w:pPr>
        <w:pStyle w:val="Default"/>
        <w:jc w:val="both"/>
        <w:rPr>
          <w:rFonts w:ascii="Tahoma" w:hAnsi="Tahoma" w:cs="Tahoma"/>
          <w:b/>
          <w:bCs/>
          <w:sz w:val="22"/>
          <w:szCs w:val="22"/>
        </w:rPr>
      </w:pPr>
      <w:r w:rsidRPr="005306DE">
        <w:rPr>
          <w:rFonts w:ascii="Tahoma" w:hAnsi="Tahoma" w:cs="Tahoma"/>
          <w:b/>
          <w:bCs/>
          <w:sz w:val="22"/>
          <w:szCs w:val="22"/>
        </w:rPr>
        <w:t>7</w:t>
      </w:r>
      <w:r w:rsidR="003F1187" w:rsidRPr="005306DE">
        <w:rPr>
          <w:rFonts w:ascii="Tahoma" w:hAnsi="Tahoma" w:cs="Tahoma"/>
          <w:b/>
          <w:bCs/>
          <w:sz w:val="22"/>
          <w:szCs w:val="22"/>
        </w:rPr>
        <w:t>.</w:t>
      </w:r>
      <w:r w:rsidR="005306DE" w:rsidRPr="005306DE">
        <w:rPr>
          <w:rFonts w:ascii="Tahoma" w:hAnsi="Tahoma" w:cs="Tahoma"/>
          <w:b/>
          <w:bCs/>
          <w:sz w:val="22"/>
          <w:szCs w:val="22"/>
        </w:rPr>
        <w:t xml:space="preserve">  PRODUCTO:  </w:t>
      </w:r>
    </w:p>
    <w:p w14:paraId="1627F0B6" w14:textId="77777777" w:rsidR="003F1187" w:rsidRPr="005306DE" w:rsidRDefault="003F1187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54A25C6" w14:textId="77777777" w:rsidR="00F16BFD" w:rsidRPr="005306DE" w:rsidRDefault="00F16BFD" w:rsidP="0015087E">
      <w:pPr>
        <w:spacing w:after="0" w:line="240" w:lineRule="auto"/>
        <w:jc w:val="both"/>
        <w:rPr>
          <w:rFonts w:ascii="Tahoma" w:hAnsi="Tahoma" w:cs="Tahoma"/>
        </w:rPr>
      </w:pPr>
      <w:r w:rsidRPr="00334C58">
        <w:rPr>
          <w:rFonts w:ascii="Tahoma" w:hAnsi="Tahoma" w:cs="Tahoma"/>
          <w:b/>
        </w:rPr>
        <w:t>7.1</w:t>
      </w:r>
      <w:r w:rsidRPr="005306DE">
        <w:rPr>
          <w:rFonts w:ascii="Tahoma" w:hAnsi="Tahoma" w:cs="Tahoma"/>
        </w:rPr>
        <w:t xml:space="preserve"> Resolución  por medio de las cual se  Constituyen las cuentas  </w:t>
      </w:r>
      <w:r w:rsidR="002206F7" w:rsidRPr="005306DE">
        <w:rPr>
          <w:rFonts w:ascii="Tahoma" w:hAnsi="Tahoma" w:cs="Tahoma"/>
        </w:rPr>
        <w:t xml:space="preserve">por pagar </w:t>
      </w:r>
    </w:p>
    <w:p w14:paraId="5897E47C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</w:rPr>
      </w:pPr>
    </w:p>
    <w:p w14:paraId="562554CB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</w:rPr>
      </w:pPr>
      <w:r w:rsidRPr="00334C58">
        <w:rPr>
          <w:rFonts w:ascii="Tahoma" w:hAnsi="Tahoma" w:cs="Tahoma"/>
          <w:b/>
        </w:rPr>
        <w:t>7.2</w:t>
      </w:r>
      <w:r w:rsidRPr="005306DE">
        <w:rPr>
          <w:rFonts w:ascii="Tahoma" w:hAnsi="Tahoma" w:cs="Tahoma"/>
        </w:rPr>
        <w:t xml:space="preserve"> Resolución  por medio de las cual se  Constituye el PAC para las cuentas  por pagar </w:t>
      </w:r>
    </w:p>
    <w:p w14:paraId="7132D13A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</w:rPr>
      </w:pPr>
    </w:p>
    <w:p w14:paraId="459183F9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 xml:space="preserve">7.3 Resolución  por medio de la cual se  Constituyen las Reservas presupuestales (reservas de apropiación) </w:t>
      </w:r>
    </w:p>
    <w:p w14:paraId="7A80C27E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</w:rPr>
      </w:pPr>
    </w:p>
    <w:p w14:paraId="38B25036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7.4 Resolución  por medio de la cual se  Constituye el PAC de las Reservas presupuestales (reservas de apropiación).</w:t>
      </w:r>
    </w:p>
    <w:p w14:paraId="2BBC0BF3" w14:textId="77777777" w:rsidR="00F16BFD" w:rsidRPr="005306DE" w:rsidRDefault="00F16BFD" w:rsidP="0015087E">
      <w:pPr>
        <w:spacing w:after="0" w:line="240" w:lineRule="auto"/>
        <w:jc w:val="both"/>
        <w:rPr>
          <w:rFonts w:ascii="Tahoma" w:hAnsi="Tahoma" w:cs="Tahoma"/>
        </w:rPr>
      </w:pPr>
    </w:p>
    <w:p w14:paraId="68232511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</w:rPr>
      </w:pPr>
    </w:p>
    <w:p w14:paraId="2751FB6F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  <w:b/>
        </w:rPr>
      </w:pPr>
      <w:r w:rsidRPr="005306DE">
        <w:rPr>
          <w:rFonts w:ascii="Tahoma" w:hAnsi="Tahoma" w:cs="Tahoma"/>
          <w:b/>
        </w:rPr>
        <w:t>8.  PLAZO DE EJECUCIÓN</w:t>
      </w:r>
    </w:p>
    <w:p w14:paraId="0F278747" w14:textId="77777777" w:rsidR="002206F7" w:rsidRPr="005306DE" w:rsidRDefault="002206F7" w:rsidP="0015087E">
      <w:pPr>
        <w:spacing w:after="0" w:line="240" w:lineRule="auto"/>
        <w:jc w:val="both"/>
        <w:rPr>
          <w:rFonts w:ascii="Tahoma" w:hAnsi="Tahoma" w:cs="Tahoma"/>
        </w:rPr>
      </w:pPr>
    </w:p>
    <w:p w14:paraId="7A7D59E0" w14:textId="77777777" w:rsidR="003F1187" w:rsidRPr="005306DE" w:rsidRDefault="003F1187" w:rsidP="0015087E">
      <w:pPr>
        <w:spacing w:after="0" w:line="240" w:lineRule="auto"/>
        <w:jc w:val="both"/>
        <w:rPr>
          <w:rFonts w:ascii="Tahoma" w:hAnsi="Tahoma" w:cs="Tahoma"/>
        </w:rPr>
      </w:pPr>
      <w:r w:rsidRPr="005306DE">
        <w:rPr>
          <w:rFonts w:ascii="Tahoma" w:hAnsi="Tahoma" w:cs="Tahoma"/>
        </w:rPr>
        <w:t>Seguimiento y análisis a la ejecución del rezago presupuestal. Pago cancelación o fenecimiento del rezago presupuestal constituido</w:t>
      </w:r>
    </w:p>
    <w:p w14:paraId="35EDD139" w14:textId="77777777" w:rsidR="00CC52D1" w:rsidRPr="005306DE" w:rsidRDefault="00CC52D1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7F805271" w14:textId="77777777" w:rsidR="00A238CE" w:rsidRPr="005306DE" w:rsidRDefault="00CD2A78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5306DE">
        <w:rPr>
          <w:rFonts w:ascii="Tahoma" w:hAnsi="Tahoma" w:cs="Tahoma"/>
          <w:sz w:val="22"/>
          <w:szCs w:val="22"/>
        </w:rPr>
        <w:t>De conformidad con lo establecido en los artículos 2.8.1.7.3.1. y 2.8.1.7.3.2 del Decreto 1068 de 2015, las reservas presupuestales y las cuentas por pagar del, se constituyen al 20 de enero de cada vigencia, así: • Reservas presupuestales: Con los Compromisos no obligados a 31 de diciembre. • Cuentas por pagar: Con las obligaciones no pagadas a 31 de diciembre.</w:t>
      </w:r>
    </w:p>
    <w:p w14:paraId="78E7B7FA" w14:textId="77777777" w:rsidR="006F2FE8" w:rsidRPr="005306DE" w:rsidRDefault="006F2FE8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6C89E6A2" w14:textId="77777777" w:rsidR="00A238CE" w:rsidRPr="005306DE" w:rsidRDefault="00A238CE" w:rsidP="0015087E">
      <w:pPr>
        <w:pStyle w:val="Default"/>
        <w:jc w:val="both"/>
        <w:rPr>
          <w:rFonts w:ascii="Tahoma" w:hAnsi="Tahoma" w:cs="Tahoma"/>
          <w:color w:val="333333"/>
          <w:sz w:val="22"/>
          <w:szCs w:val="22"/>
          <w:shd w:val="clear" w:color="auto" w:fill="FFFFFF"/>
        </w:rPr>
      </w:pPr>
      <w:r w:rsidRPr="005306DE">
        <w:rPr>
          <w:rFonts w:ascii="Tahoma" w:hAnsi="Tahoma" w:cs="Tahoma"/>
          <w:color w:val="333333"/>
          <w:sz w:val="22"/>
          <w:szCs w:val="22"/>
          <w:shd w:val="clear" w:color="auto" w:fill="FFFFFF"/>
        </w:rPr>
        <w:t>Las cuentas por pagar y las reservas presupuestales que no se hayan ejecutado a 31 de diciembre de la vigencia en la cual se constituyeron, expiran sin excepción. </w:t>
      </w:r>
    </w:p>
    <w:p w14:paraId="0161B597" w14:textId="77777777" w:rsidR="00165A27" w:rsidRPr="005306DE" w:rsidRDefault="00165A27" w:rsidP="0015087E">
      <w:pPr>
        <w:pStyle w:val="Default"/>
        <w:jc w:val="both"/>
        <w:rPr>
          <w:rFonts w:ascii="Tahoma" w:hAnsi="Tahoma" w:cs="Tahoma"/>
          <w:color w:val="333333"/>
          <w:sz w:val="22"/>
          <w:szCs w:val="22"/>
          <w:shd w:val="clear" w:color="auto" w:fill="FFFFFF"/>
        </w:rPr>
      </w:pPr>
    </w:p>
    <w:p w14:paraId="1C800227" w14:textId="77777777" w:rsidR="00165A27" w:rsidRPr="005306DE" w:rsidRDefault="00165A27" w:rsidP="0015087E">
      <w:pPr>
        <w:pStyle w:val="Default"/>
        <w:jc w:val="both"/>
        <w:rPr>
          <w:rFonts w:ascii="Tahoma" w:hAnsi="Tahoma" w:cs="Tahoma"/>
          <w:color w:val="333333"/>
          <w:sz w:val="22"/>
          <w:szCs w:val="22"/>
          <w:shd w:val="clear" w:color="auto" w:fill="FFFFFF"/>
        </w:rPr>
      </w:pPr>
      <w:r w:rsidRPr="005306DE">
        <w:rPr>
          <w:rStyle w:val="nfasis"/>
          <w:rFonts w:ascii="Tahoma" w:hAnsi="Tahoma" w:cs="Tahoma"/>
          <w:bCs/>
          <w:i w:val="0"/>
          <w:color w:val="333333"/>
          <w:sz w:val="22"/>
          <w:szCs w:val="22"/>
          <w:shd w:val="clear" w:color="auto" w:fill="FFFFFF"/>
        </w:rPr>
        <w:t>Extinción del compromiso u obligación fundamento de Reservas Presupuestales y Cuentas por pagar. Si</w:t>
      </w:r>
      <w:r w:rsidRPr="005306DE">
        <w:rPr>
          <w:rFonts w:ascii="Tahoma" w:hAnsi="Tahoma" w:cs="Tahoma"/>
          <w:color w:val="333333"/>
          <w:sz w:val="22"/>
          <w:szCs w:val="22"/>
          <w:shd w:val="clear" w:color="auto" w:fill="FFFFFF"/>
        </w:rPr>
        <w:t xml:space="preserve"> durante el año de la vigencia de la reserva o cuenta por pagar desaparece el compromiso u obligación que las originó, el ordenador del gasto, el jefe de la Secretaría Administrativa y Financiera y la profesional especializada con funciones de presupuesto elaborarán un acta de cancelación de las mismas y se procederá a </w:t>
      </w:r>
      <w:r w:rsidR="006726F7" w:rsidRPr="005306DE">
        <w:rPr>
          <w:rFonts w:ascii="Tahoma" w:hAnsi="Tahoma" w:cs="Tahoma"/>
          <w:color w:val="333333"/>
          <w:sz w:val="22"/>
          <w:szCs w:val="22"/>
          <w:shd w:val="clear" w:color="auto" w:fill="FFFFFF"/>
        </w:rPr>
        <w:t>la devolución del dinero</w:t>
      </w:r>
      <w:r w:rsidR="002206F7" w:rsidRPr="005306DE">
        <w:rPr>
          <w:rFonts w:ascii="Tahoma" w:hAnsi="Tahoma" w:cs="Tahoma"/>
          <w:color w:val="333333"/>
          <w:sz w:val="22"/>
          <w:szCs w:val="22"/>
          <w:shd w:val="clear" w:color="auto" w:fill="FFFFFF"/>
        </w:rPr>
        <w:t xml:space="preserve"> al Gobierno Departamental, </w:t>
      </w:r>
      <w:r w:rsidR="002206F7" w:rsidRPr="00444D2A">
        <w:rPr>
          <w:rFonts w:ascii="Tahoma" w:hAnsi="Tahoma" w:cs="Tahoma"/>
          <w:color w:val="333333"/>
          <w:sz w:val="22"/>
          <w:szCs w:val="22"/>
          <w:shd w:val="clear" w:color="auto" w:fill="FFFFFF"/>
        </w:rPr>
        <w:t>dentro de los seis (6) meses</w:t>
      </w:r>
      <w:r w:rsidR="002206F7" w:rsidRPr="005306DE">
        <w:rPr>
          <w:rFonts w:ascii="Tahoma" w:hAnsi="Tahoma" w:cs="Tahoma"/>
          <w:color w:val="333333"/>
          <w:sz w:val="22"/>
          <w:szCs w:val="22"/>
          <w:shd w:val="clear" w:color="auto" w:fill="FFFFFF"/>
        </w:rPr>
        <w:t xml:space="preserve"> siguientes a su fenecimiento.</w:t>
      </w:r>
    </w:p>
    <w:p w14:paraId="75DF50A8" w14:textId="77777777" w:rsidR="00E57CCD" w:rsidRPr="005306DE" w:rsidRDefault="00E57CCD" w:rsidP="0015087E">
      <w:pPr>
        <w:pStyle w:val="Default"/>
        <w:jc w:val="both"/>
        <w:rPr>
          <w:rFonts w:ascii="Tahoma" w:hAnsi="Tahoma" w:cs="Tahoma"/>
          <w:color w:val="333333"/>
          <w:sz w:val="22"/>
          <w:szCs w:val="22"/>
          <w:shd w:val="clear" w:color="auto" w:fill="FFFFFF"/>
        </w:rPr>
      </w:pPr>
    </w:p>
    <w:p w14:paraId="1326351B" w14:textId="77777777" w:rsidR="00370D8B" w:rsidRPr="005306DE" w:rsidRDefault="00370D8B" w:rsidP="0015087E">
      <w:pPr>
        <w:pStyle w:val="Default"/>
        <w:jc w:val="both"/>
        <w:rPr>
          <w:rFonts w:ascii="Tahoma" w:hAnsi="Tahoma" w:cs="Tahoma"/>
          <w:color w:val="333333"/>
          <w:sz w:val="22"/>
          <w:szCs w:val="22"/>
          <w:shd w:val="clear" w:color="auto" w:fill="FFFFFF"/>
        </w:rPr>
      </w:pPr>
    </w:p>
    <w:p w14:paraId="3BD0169D" w14:textId="77777777" w:rsidR="00370D8B" w:rsidRPr="005306DE" w:rsidRDefault="00370D8B" w:rsidP="0015087E">
      <w:pPr>
        <w:pStyle w:val="Default"/>
        <w:jc w:val="both"/>
        <w:rPr>
          <w:rFonts w:ascii="Tahoma" w:hAnsi="Tahoma" w:cs="Tahoma"/>
          <w:color w:val="333333"/>
          <w:sz w:val="22"/>
          <w:szCs w:val="22"/>
          <w:shd w:val="clear" w:color="auto" w:fill="FFFFFF"/>
        </w:rPr>
      </w:pPr>
    </w:p>
    <w:p w14:paraId="39005BA7" w14:textId="77777777" w:rsidR="00370D8B" w:rsidRPr="005306DE" w:rsidRDefault="00E57CCD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5306DE">
        <w:rPr>
          <w:rFonts w:ascii="Tahoma" w:hAnsi="Tahoma" w:cs="Tahoma"/>
          <w:b/>
          <w:sz w:val="22"/>
          <w:szCs w:val="22"/>
        </w:rPr>
        <w:lastRenderedPageBreak/>
        <w:t>9. DESCRIPCIÓN DE ACTIVIDADES</w:t>
      </w:r>
      <w:r w:rsidRPr="005306DE">
        <w:rPr>
          <w:rFonts w:ascii="Tahoma" w:hAnsi="Tahoma" w:cs="Tahoma"/>
          <w:sz w:val="22"/>
          <w:szCs w:val="22"/>
        </w:rPr>
        <w:t xml:space="preserve">: </w:t>
      </w:r>
    </w:p>
    <w:p w14:paraId="5DC8EE9B" w14:textId="77777777" w:rsidR="00370D8B" w:rsidRPr="005306DE" w:rsidRDefault="00370D8B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076A174" w14:textId="77777777" w:rsidR="00370D8B" w:rsidRPr="005306DE" w:rsidRDefault="00370D8B" w:rsidP="0015087E">
      <w:pPr>
        <w:pStyle w:val="Default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aconcuadrcula"/>
        <w:tblW w:w="9237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3299"/>
        <w:gridCol w:w="1504"/>
        <w:gridCol w:w="1491"/>
      </w:tblGrid>
      <w:tr w:rsidR="009C3213" w:rsidRPr="005306DE" w14:paraId="1434C505" w14:textId="77777777" w:rsidTr="00D30304">
        <w:tc>
          <w:tcPr>
            <w:tcW w:w="534" w:type="dxa"/>
          </w:tcPr>
          <w:p w14:paraId="621C9D41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5306DE">
              <w:rPr>
                <w:rFonts w:ascii="Tahoma" w:hAnsi="Tahoma" w:cs="Tahoma"/>
                <w:b/>
                <w:sz w:val="22"/>
                <w:szCs w:val="22"/>
              </w:rPr>
              <w:t>No</w:t>
            </w:r>
          </w:p>
        </w:tc>
        <w:tc>
          <w:tcPr>
            <w:tcW w:w="2409" w:type="dxa"/>
          </w:tcPr>
          <w:p w14:paraId="7EC9B6B4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5306DE">
              <w:rPr>
                <w:rFonts w:ascii="Tahoma" w:hAnsi="Tahoma" w:cs="Tahoma"/>
                <w:b/>
                <w:sz w:val="22"/>
                <w:szCs w:val="22"/>
              </w:rPr>
              <w:t xml:space="preserve">Nombre de la Actividad </w:t>
            </w:r>
          </w:p>
        </w:tc>
        <w:tc>
          <w:tcPr>
            <w:tcW w:w="3299" w:type="dxa"/>
          </w:tcPr>
          <w:p w14:paraId="1B7318DF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5306DE">
              <w:rPr>
                <w:rFonts w:ascii="Tahoma" w:hAnsi="Tahoma" w:cs="Tahoma"/>
                <w:b/>
                <w:sz w:val="22"/>
                <w:szCs w:val="22"/>
              </w:rPr>
              <w:t>Descripción de la Actividad</w:t>
            </w:r>
          </w:p>
        </w:tc>
        <w:tc>
          <w:tcPr>
            <w:tcW w:w="1504" w:type="dxa"/>
          </w:tcPr>
          <w:p w14:paraId="298DD1B2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5306DE">
              <w:rPr>
                <w:rFonts w:ascii="Tahoma" w:hAnsi="Tahoma" w:cs="Tahoma"/>
                <w:b/>
                <w:sz w:val="22"/>
                <w:szCs w:val="22"/>
              </w:rPr>
              <w:t>Responsable</w:t>
            </w:r>
          </w:p>
        </w:tc>
        <w:tc>
          <w:tcPr>
            <w:tcW w:w="1491" w:type="dxa"/>
          </w:tcPr>
          <w:p w14:paraId="40B2535C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5306DE">
              <w:rPr>
                <w:rFonts w:ascii="Tahoma" w:hAnsi="Tahoma" w:cs="Tahoma"/>
                <w:b/>
                <w:sz w:val="22"/>
                <w:szCs w:val="22"/>
              </w:rPr>
              <w:t>Registros</w:t>
            </w:r>
          </w:p>
        </w:tc>
      </w:tr>
      <w:tr w:rsidR="009C3213" w:rsidRPr="005306DE" w14:paraId="5A768DD9" w14:textId="77777777" w:rsidTr="00D30304">
        <w:tc>
          <w:tcPr>
            <w:tcW w:w="534" w:type="dxa"/>
          </w:tcPr>
          <w:p w14:paraId="47770710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C56DE22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99" w:type="dxa"/>
          </w:tcPr>
          <w:p w14:paraId="6B9498B6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EB38091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</w:tcPr>
          <w:p w14:paraId="07581DA9" w14:textId="77777777" w:rsidR="00370D8B" w:rsidRPr="005306DE" w:rsidRDefault="00370D8B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C3213" w:rsidRPr="005306DE" w14:paraId="565DE25E" w14:textId="77777777" w:rsidTr="00D30304">
        <w:tc>
          <w:tcPr>
            <w:tcW w:w="534" w:type="dxa"/>
          </w:tcPr>
          <w:p w14:paraId="112C932E" w14:textId="77777777" w:rsidR="00370D8B" w:rsidRPr="005306DE" w:rsidRDefault="00370D8B" w:rsidP="00DA0F7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2409" w:type="dxa"/>
          </w:tcPr>
          <w:p w14:paraId="7616FAEA" w14:textId="77777777" w:rsidR="00370D8B" w:rsidRPr="005306DE" w:rsidRDefault="00370D8B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Definir si se debe</w:t>
            </w:r>
          </w:p>
          <w:p w14:paraId="6AA4CD7B" w14:textId="77777777" w:rsidR="00370D8B" w:rsidRPr="005306DE" w:rsidRDefault="00370D8B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constituir cuenta por pagar o reserva presupuestal teniendo en cuenta los saldos de ejecución de los contrato</w:t>
            </w:r>
          </w:p>
        </w:tc>
        <w:tc>
          <w:tcPr>
            <w:tcW w:w="3299" w:type="dxa"/>
          </w:tcPr>
          <w:p w14:paraId="4F6BC5DE" w14:textId="77777777" w:rsidR="00370D8B" w:rsidRPr="005306DE" w:rsidRDefault="00370D8B" w:rsidP="00D30304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Teniendo en cuenta los saldos de ejecución de los</w:t>
            </w:r>
            <w:r w:rsidR="00D30304" w:rsidRPr="005306DE">
              <w:rPr>
                <w:rFonts w:ascii="Tahoma" w:hAnsi="Tahoma" w:cs="Tahoma"/>
                <w:sz w:val="22"/>
                <w:szCs w:val="22"/>
              </w:rPr>
              <w:t xml:space="preserve"> contratos ejecutados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 durante la vigencia, se deberá determinar si se debe constituir una cuenta por pagar o una reserva presupuestal de acuerdo con las políticas de operación </w:t>
            </w:r>
            <w:r w:rsidR="00D30304" w:rsidRPr="005306DE">
              <w:rPr>
                <w:rFonts w:ascii="Tahoma" w:hAnsi="Tahoma" w:cs="Tahoma"/>
                <w:sz w:val="22"/>
                <w:szCs w:val="22"/>
              </w:rPr>
              <w:t>5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.1 y </w:t>
            </w:r>
            <w:r w:rsidR="00D30304" w:rsidRPr="005306DE">
              <w:rPr>
                <w:rFonts w:ascii="Tahoma" w:hAnsi="Tahoma" w:cs="Tahoma"/>
                <w:sz w:val="22"/>
                <w:szCs w:val="22"/>
              </w:rPr>
              <w:t>5</w:t>
            </w:r>
            <w:r w:rsidRPr="005306DE">
              <w:rPr>
                <w:rFonts w:ascii="Tahoma" w:hAnsi="Tahoma" w:cs="Tahoma"/>
                <w:sz w:val="22"/>
                <w:szCs w:val="22"/>
              </w:rPr>
              <w:t>.2, de este documento.</w:t>
            </w:r>
          </w:p>
        </w:tc>
        <w:tc>
          <w:tcPr>
            <w:tcW w:w="1504" w:type="dxa"/>
          </w:tcPr>
          <w:p w14:paraId="7492BBD9" w14:textId="77777777" w:rsidR="00370D8B" w:rsidRPr="005306DE" w:rsidRDefault="00370D8B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Supervisor</w:t>
            </w:r>
          </w:p>
          <w:p w14:paraId="3C3D6ABE" w14:textId="77777777" w:rsidR="00370D8B" w:rsidRPr="005306DE" w:rsidRDefault="00370D8B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de contratos</w:t>
            </w:r>
          </w:p>
        </w:tc>
        <w:tc>
          <w:tcPr>
            <w:tcW w:w="1491" w:type="dxa"/>
          </w:tcPr>
          <w:p w14:paraId="1B34DF0E" w14:textId="77777777" w:rsidR="00370D8B" w:rsidRPr="005306DE" w:rsidRDefault="00370D8B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Certificación para constitución de reservas presupuestales excepcionales O Documentos soportes constitución de cuenta por paga</w:t>
            </w:r>
            <w:r w:rsidR="00934EC3" w:rsidRPr="005306DE">
              <w:rPr>
                <w:rFonts w:ascii="Tahoma" w:hAnsi="Tahoma" w:cs="Tahoma"/>
                <w:sz w:val="22"/>
                <w:szCs w:val="22"/>
              </w:rPr>
              <w:t>r</w:t>
            </w:r>
          </w:p>
        </w:tc>
      </w:tr>
      <w:tr w:rsidR="009C3213" w:rsidRPr="005306DE" w14:paraId="7EA2B491" w14:textId="77777777" w:rsidTr="00D30304">
        <w:trPr>
          <w:trHeight w:val="2077"/>
        </w:trPr>
        <w:tc>
          <w:tcPr>
            <w:tcW w:w="534" w:type="dxa"/>
          </w:tcPr>
          <w:p w14:paraId="6AC21885" w14:textId="77777777" w:rsidR="00370D8B" w:rsidRPr="005306DE" w:rsidRDefault="00C17832" w:rsidP="00C17832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14:paraId="3333A77E" w14:textId="77777777" w:rsidR="00370D8B" w:rsidRPr="005306DE" w:rsidRDefault="00C17832" w:rsidP="00C17832">
            <w:pPr>
              <w:pStyle w:val="Defaul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Recibir y revisar el documento</w:t>
            </w:r>
          </w:p>
        </w:tc>
        <w:tc>
          <w:tcPr>
            <w:tcW w:w="3299" w:type="dxa"/>
          </w:tcPr>
          <w:p w14:paraId="5FAD6C4E" w14:textId="77777777" w:rsidR="00C17832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Recibir la certificación para constitución de reservas presupuestales o documentos soportes de constitución de cuenta por pagar  </w:t>
            </w:r>
          </w:p>
          <w:p w14:paraId="1B20DCE1" w14:textId="77777777" w:rsidR="00C17832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</w:p>
          <w:p w14:paraId="56C676D5" w14:textId="77777777" w:rsidR="00C17832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La certificación o los soportes son idóneos: </w:t>
            </w:r>
          </w:p>
          <w:p w14:paraId="16C9B414" w14:textId="77777777" w:rsidR="00C17832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</w:p>
          <w:p w14:paraId="530E2FEB" w14:textId="77777777" w:rsidR="00C17832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SÍ: pasa a la actividad No.3. </w:t>
            </w:r>
          </w:p>
          <w:p w14:paraId="62511D3D" w14:textId="77777777" w:rsidR="00C17832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</w:p>
          <w:p w14:paraId="5CDBA951" w14:textId="77777777" w:rsidR="00370D8B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NO: solicitar los ajustes requeridos por correo electrónico y regresar a la actividad No.1</w:t>
            </w:r>
          </w:p>
        </w:tc>
        <w:tc>
          <w:tcPr>
            <w:tcW w:w="1504" w:type="dxa"/>
          </w:tcPr>
          <w:p w14:paraId="71FB6170" w14:textId="77777777" w:rsidR="00370D8B" w:rsidRPr="005306DE" w:rsidRDefault="00934EC3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El </w:t>
            </w:r>
            <w:r w:rsidR="00C17832" w:rsidRPr="005306DE">
              <w:rPr>
                <w:rFonts w:ascii="Tahoma" w:hAnsi="Tahoma" w:cs="Tahoma"/>
                <w:sz w:val="22"/>
                <w:szCs w:val="22"/>
              </w:rPr>
              <w:t>Servidor Público con funciones de Tesorero</w:t>
            </w:r>
          </w:p>
          <w:p w14:paraId="53D5FDCC" w14:textId="77777777" w:rsidR="00C17832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</w:tcPr>
          <w:p w14:paraId="53765B8B" w14:textId="77777777" w:rsidR="00370D8B" w:rsidRPr="005306DE" w:rsidRDefault="00C17832" w:rsidP="00C17832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certificación para constitución de reservas presupuestales excepcionales” O documentos soportes constitución de cuenta por pagar</w:t>
            </w:r>
          </w:p>
        </w:tc>
      </w:tr>
      <w:tr w:rsidR="009C3213" w:rsidRPr="005306DE" w14:paraId="77AA2151" w14:textId="77777777" w:rsidTr="00D30304">
        <w:tc>
          <w:tcPr>
            <w:tcW w:w="534" w:type="dxa"/>
          </w:tcPr>
          <w:p w14:paraId="42F60D0C" w14:textId="77777777" w:rsidR="00370D8B" w:rsidRPr="005306DE" w:rsidRDefault="00F2208D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14:paraId="745F4E43" w14:textId="77777777" w:rsidR="00370D8B" w:rsidRPr="005306DE" w:rsidRDefault="00F2208D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Generar y presentar los reportes</w:t>
            </w:r>
          </w:p>
        </w:tc>
        <w:tc>
          <w:tcPr>
            <w:tcW w:w="3299" w:type="dxa"/>
          </w:tcPr>
          <w:p w14:paraId="074A566E" w14:textId="77777777" w:rsidR="00370D8B" w:rsidRPr="005306DE" w:rsidRDefault="00F2208D" w:rsidP="00F2208D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Generar los reportes de con corte 31 de diciembre </w:t>
            </w:r>
            <w:r w:rsidR="00934EC3" w:rsidRPr="005306DE">
              <w:rPr>
                <w:rFonts w:ascii="Tahoma" w:hAnsi="Tahoma" w:cs="Tahoma"/>
                <w:sz w:val="22"/>
                <w:szCs w:val="22"/>
              </w:rPr>
              <w:t xml:space="preserve">junto al servidor público con funciones de presupuesto </w:t>
            </w:r>
            <w:r w:rsidRPr="005306DE">
              <w:rPr>
                <w:rFonts w:ascii="Tahoma" w:hAnsi="Tahoma" w:cs="Tahoma"/>
                <w:sz w:val="22"/>
                <w:szCs w:val="22"/>
              </w:rPr>
              <w:t>y presentarlos al Secretario Administrativo y Financiero para verificar la constitución de las reservas presupuestales y las cuentas por pagar.</w:t>
            </w:r>
          </w:p>
        </w:tc>
        <w:tc>
          <w:tcPr>
            <w:tcW w:w="1504" w:type="dxa"/>
          </w:tcPr>
          <w:p w14:paraId="49E277A0" w14:textId="77777777" w:rsidR="00370D8B" w:rsidRPr="005306DE" w:rsidRDefault="00934EC3" w:rsidP="004C704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Empleados: con funciones de tesorero y  e</w:t>
            </w:r>
            <w:r w:rsidR="00F2208D" w:rsidRPr="005306DE">
              <w:rPr>
                <w:rFonts w:ascii="Tahoma" w:hAnsi="Tahoma" w:cs="Tahoma"/>
                <w:sz w:val="22"/>
                <w:szCs w:val="22"/>
              </w:rPr>
              <w:t xml:space="preserve">ncargado de la función de Presupuesto </w:t>
            </w:r>
          </w:p>
          <w:p w14:paraId="101421C6" w14:textId="77777777" w:rsidR="004C7044" w:rsidRPr="005306DE" w:rsidRDefault="004C7044" w:rsidP="004C704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</w:tcPr>
          <w:p w14:paraId="6F606AF0" w14:textId="77777777" w:rsidR="004C7044" w:rsidRPr="005306DE" w:rsidRDefault="00F2208D" w:rsidP="004C704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Reporte </w:t>
            </w:r>
            <w:r w:rsidR="004C7044" w:rsidRPr="005306DE">
              <w:rPr>
                <w:rFonts w:ascii="Tahoma" w:hAnsi="Tahoma" w:cs="Tahoma"/>
                <w:sz w:val="22"/>
                <w:szCs w:val="22"/>
              </w:rPr>
              <w:t>a</w:t>
            </w:r>
          </w:p>
          <w:p w14:paraId="60F37A5D" w14:textId="77777777" w:rsidR="00370D8B" w:rsidRPr="005306DE" w:rsidRDefault="00F2208D" w:rsidP="004C704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31 de diciembre de cada vigencia</w:t>
            </w:r>
          </w:p>
        </w:tc>
      </w:tr>
      <w:tr w:rsidR="00251B48" w:rsidRPr="005306DE" w14:paraId="4AF65FA3" w14:textId="77777777" w:rsidTr="00D30304">
        <w:trPr>
          <w:trHeight w:val="4137"/>
        </w:trPr>
        <w:tc>
          <w:tcPr>
            <w:tcW w:w="534" w:type="dxa"/>
          </w:tcPr>
          <w:p w14:paraId="54CD10F8" w14:textId="77777777" w:rsidR="00370D8B" w:rsidRPr="005306DE" w:rsidRDefault="006376D8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>4</w:t>
            </w:r>
          </w:p>
        </w:tc>
        <w:tc>
          <w:tcPr>
            <w:tcW w:w="2409" w:type="dxa"/>
          </w:tcPr>
          <w:p w14:paraId="5A10CD56" w14:textId="77777777" w:rsidR="00370D8B" w:rsidRPr="005306DE" w:rsidRDefault="006376D8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Revisar, consolidar reportes y verificar soportes</w:t>
            </w:r>
          </w:p>
        </w:tc>
        <w:tc>
          <w:tcPr>
            <w:tcW w:w="3299" w:type="dxa"/>
          </w:tcPr>
          <w:p w14:paraId="51A254E0" w14:textId="77777777" w:rsidR="006376D8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Revisar y consolidar los reportes de reservas presupuestales y cuentas por pagar extraídos por </w:t>
            </w:r>
            <w:r w:rsidR="00934EC3" w:rsidRPr="005306DE">
              <w:rPr>
                <w:rFonts w:ascii="Tahoma" w:hAnsi="Tahoma" w:cs="Tahoma"/>
                <w:sz w:val="22"/>
                <w:szCs w:val="22"/>
              </w:rPr>
              <w:t xml:space="preserve">los servidores públicos  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 con funciones de Tesorero y </w:t>
            </w:r>
            <w:r w:rsidR="00934EC3" w:rsidRPr="005306DE">
              <w:rPr>
                <w:rFonts w:ascii="Tahoma" w:hAnsi="Tahoma" w:cs="Tahoma"/>
                <w:sz w:val="22"/>
                <w:szCs w:val="22"/>
              </w:rPr>
              <w:t xml:space="preserve"> Presupuesto </w:t>
            </w:r>
            <w:r w:rsidRPr="005306DE">
              <w:rPr>
                <w:rFonts w:ascii="Tahoma" w:hAnsi="Tahoma" w:cs="Tahoma"/>
                <w:sz w:val="22"/>
                <w:szCs w:val="22"/>
              </w:rPr>
              <w:t>que los valores allí  registrados, se encuentren debidamente soportados con los documentos correspondientes.</w:t>
            </w:r>
          </w:p>
          <w:p w14:paraId="5B9F0025" w14:textId="77777777" w:rsidR="006376D8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DD5856C" w14:textId="77777777" w:rsidR="006376D8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 Documentación completa, de acuerdo con las condiciones generales o las políticas de operación </w:t>
            </w:r>
          </w:p>
          <w:p w14:paraId="036C755A" w14:textId="77777777" w:rsidR="006376D8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2DEAD92" w14:textId="77777777" w:rsidR="006376D8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SÍ: pasa a la actividad No.6. </w:t>
            </w:r>
          </w:p>
          <w:p w14:paraId="63B5BCDD" w14:textId="77777777" w:rsidR="006376D8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E1B49D1" w14:textId="77777777" w:rsidR="00370D8B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No: pasa a la actividad No.5</w:t>
            </w:r>
          </w:p>
        </w:tc>
        <w:tc>
          <w:tcPr>
            <w:tcW w:w="1504" w:type="dxa"/>
          </w:tcPr>
          <w:p w14:paraId="07EBC779" w14:textId="77777777" w:rsidR="00370D8B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Secretario Administrativo y Financiero.</w:t>
            </w:r>
          </w:p>
        </w:tc>
        <w:tc>
          <w:tcPr>
            <w:tcW w:w="1491" w:type="dxa"/>
          </w:tcPr>
          <w:p w14:paraId="7B5019B0" w14:textId="77777777" w:rsidR="00370D8B" w:rsidRPr="005306DE" w:rsidRDefault="006376D8" w:rsidP="006376D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certificación para constitución de reservas presupuestales excepcionales O documentos soportes constitución de cuenta por paga</w:t>
            </w:r>
          </w:p>
        </w:tc>
      </w:tr>
      <w:tr w:rsidR="009C3213" w:rsidRPr="005306DE" w14:paraId="4C824C6E" w14:textId="77777777" w:rsidTr="00D30304">
        <w:tc>
          <w:tcPr>
            <w:tcW w:w="534" w:type="dxa"/>
          </w:tcPr>
          <w:p w14:paraId="68BFBCDD" w14:textId="77777777" w:rsidR="00370D8B" w:rsidRPr="005306DE" w:rsidRDefault="00D61B07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2409" w:type="dxa"/>
          </w:tcPr>
          <w:p w14:paraId="1EBD6386" w14:textId="77777777" w:rsidR="00370D8B" w:rsidRPr="005306DE" w:rsidRDefault="00EF4C09" w:rsidP="00EF4C09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Notificación a supervisores 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>de contrato</w:t>
            </w:r>
          </w:p>
        </w:tc>
        <w:tc>
          <w:tcPr>
            <w:tcW w:w="3299" w:type="dxa"/>
          </w:tcPr>
          <w:p w14:paraId="629FBB1C" w14:textId="77777777" w:rsidR="00370D8B" w:rsidRPr="005306DE" w:rsidRDefault="001539A6" w:rsidP="00813849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A través de corre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>o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 electrónico</w:t>
            </w:r>
            <w:r w:rsidR="00813849" w:rsidRPr="005306DE">
              <w:rPr>
                <w:rFonts w:ascii="Tahoma" w:hAnsi="Tahoma" w:cs="Tahoma"/>
                <w:sz w:val="22"/>
                <w:szCs w:val="22"/>
              </w:rPr>
              <w:t xml:space="preserve"> o memorando, </w:t>
            </w:r>
            <w:r w:rsidRPr="005306DE">
              <w:rPr>
                <w:rFonts w:ascii="Tahoma" w:hAnsi="Tahoma" w:cs="Tahoma"/>
                <w:sz w:val="22"/>
                <w:szCs w:val="22"/>
              </w:rPr>
              <w:t>so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>licitar los soportes faltantes a los supervisores de los contratos</w:t>
            </w:r>
            <w:r w:rsidR="00CD0A9C" w:rsidRPr="005306DE">
              <w:rPr>
                <w:rFonts w:ascii="Tahoma" w:hAnsi="Tahoma" w:cs="Tahoma"/>
                <w:sz w:val="22"/>
                <w:szCs w:val="22"/>
              </w:rPr>
              <w:t xml:space="preserve"> dentro de los 2 días siguientes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 xml:space="preserve"> y regresar a la actividad No.1. Cuando no se reciban los documentos faltantes para soportar la constitución del rezago correspondiente, quedará bajo la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 responsabilidad del superviso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>r del contrato la constitución de la reserva presupuestal, conforme a</w:t>
            </w:r>
            <w:r w:rsidR="00193D10" w:rsidRPr="005306DE">
              <w:rPr>
                <w:rFonts w:ascii="Tahoma" w:hAnsi="Tahoma" w:cs="Tahoma"/>
                <w:sz w:val="22"/>
                <w:szCs w:val="22"/>
              </w:rPr>
              <w:t xml:space="preserve"> las condiciones generales y/o requisitos 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93D10" w:rsidRPr="005306DE">
              <w:rPr>
                <w:rFonts w:ascii="Tahoma" w:hAnsi="Tahoma" w:cs="Tahoma"/>
                <w:sz w:val="22"/>
                <w:szCs w:val="22"/>
              </w:rPr>
              <w:t>(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>la política de operación</w:t>
            </w:r>
            <w:r w:rsidR="00193D10" w:rsidRPr="005306DE">
              <w:rPr>
                <w:rFonts w:ascii="Tahoma" w:hAnsi="Tahoma" w:cs="Tahoma"/>
                <w:sz w:val="22"/>
                <w:szCs w:val="22"/>
              </w:rPr>
              <w:t>)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306DE">
              <w:rPr>
                <w:rFonts w:ascii="Tahoma" w:hAnsi="Tahoma" w:cs="Tahoma"/>
                <w:sz w:val="22"/>
                <w:szCs w:val="22"/>
              </w:rPr>
              <w:t>5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>.2. Continúa con el paso 6</w:t>
            </w:r>
          </w:p>
        </w:tc>
        <w:tc>
          <w:tcPr>
            <w:tcW w:w="1504" w:type="dxa"/>
          </w:tcPr>
          <w:p w14:paraId="24D9FA30" w14:textId="77777777" w:rsidR="00370D8B" w:rsidRPr="005306DE" w:rsidRDefault="001539A6" w:rsidP="001539A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Secretario Administrativo y Financiero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Pr="005306DE">
              <w:rPr>
                <w:rFonts w:ascii="Tahoma" w:hAnsi="Tahoma" w:cs="Tahoma"/>
                <w:sz w:val="22"/>
                <w:szCs w:val="22"/>
              </w:rPr>
              <w:t>la persona con funciones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 xml:space="preserve"> de Presupuesto y Servidor Público con funciones de </w:t>
            </w:r>
            <w:r w:rsidRPr="005306DE">
              <w:rPr>
                <w:rFonts w:ascii="Tahoma" w:hAnsi="Tahoma" w:cs="Tahoma"/>
                <w:sz w:val="22"/>
                <w:szCs w:val="22"/>
              </w:rPr>
              <w:t>tesorero</w:t>
            </w:r>
            <w:r w:rsidR="00D61B07" w:rsidRPr="005306D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491" w:type="dxa"/>
          </w:tcPr>
          <w:p w14:paraId="595FD52F" w14:textId="77777777" w:rsidR="00370D8B" w:rsidRPr="005306DE" w:rsidRDefault="00813849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Correo electrónico o memorando</w:t>
            </w:r>
          </w:p>
        </w:tc>
      </w:tr>
      <w:tr w:rsidR="00CD0A9C" w:rsidRPr="005306DE" w14:paraId="4586E3E9" w14:textId="77777777" w:rsidTr="00D30304">
        <w:tc>
          <w:tcPr>
            <w:tcW w:w="534" w:type="dxa"/>
          </w:tcPr>
          <w:p w14:paraId="3DBB086E" w14:textId="77777777" w:rsidR="00370D8B" w:rsidRPr="005306DE" w:rsidRDefault="00CD0A9C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2409" w:type="dxa"/>
          </w:tcPr>
          <w:p w14:paraId="4B3F3016" w14:textId="77777777" w:rsidR="00370D8B" w:rsidRPr="005306DE" w:rsidRDefault="00D30304" w:rsidP="00D3030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Recibir, verificar y comparar borrador de las resoluciones </w:t>
            </w:r>
          </w:p>
        </w:tc>
        <w:tc>
          <w:tcPr>
            <w:tcW w:w="3299" w:type="dxa"/>
          </w:tcPr>
          <w:p w14:paraId="5224AACF" w14:textId="77777777" w:rsidR="00370D8B" w:rsidRPr="005306DE" w:rsidRDefault="00D30304" w:rsidP="00934EC3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Recibir información del análisis de las cuentas por pagar y reservas presupuestales. Verificar y comparar la información que reposa en la tesorería  </w:t>
            </w:r>
            <w:r w:rsidR="00934EC3" w:rsidRPr="005306DE">
              <w:rPr>
                <w:rFonts w:ascii="Tahoma" w:hAnsi="Tahoma" w:cs="Tahoma"/>
                <w:sz w:val="22"/>
                <w:szCs w:val="22"/>
              </w:rPr>
              <w:t>y en área de presupuesto</w:t>
            </w:r>
          </w:p>
          <w:p w14:paraId="63B9B9D6" w14:textId="77777777" w:rsidR="00934EC3" w:rsidRPr="005306DE" w:rsidRDefault="00934EC3" w:rsidP="00934EC3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671B437F" w14:textId="77777777" w:rsidR="003508A3" w:rsidRPr="005306DE" w:rsidRDefault="00934EC3" w:rsidP="00193A23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Secretario Administrativo y Financiero</w:t>
            </w:r>
          </w:p>
        </w:tc>
        <w:tc>
          <w:tcPr>
            <w:tcW w:w="1491" w:type="dxa"/>
          </w:tcPr>
          <w:p w14:paraId="1BF9498A" w14:textId="77777777" w:rsidR="00370D8B" w:rsidRPr="005306DE" w:rsidRDefault="00934EC3" w:rsidP="000C77E9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Listado de compromisos de reservas presupuestales. Listado de obligaciones de cuentas por pagar</w:t>
            </w:r>
          </w:p>
        </w:tc>
      </w:tr>
      <w:tr w:rsidR="00D30304" w:rsidRPr="005306DE" w14:paraId="122A90C9" w14:textId="77777777" w:rsidTr="00D30304">
        <w:tc>
          <w:tcPr>
            <w:tcW w:w="534" w:type="dxa"/>
          </w:tcPr>
          <w:p w14:paraId="62E244FF" w14:textId="77777777" w:rsidR="00D30304" w:rsidRPr="005306DE" w:rsidRDefault="00E57992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2409" w:type="dxa"/>
          </w:tcPr>
          <w:p w14:paraId="1D7DE54C" w14:textId="77777777" w:rsidR="00D30304" w:rsidRPr="005306DE" w:rsidRDefault="00D30304" w:rsidP="00DA0F7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Generar los</w:t>
            </w:r>
            <w:r w:rsidR="00934EC3" w:rsidRPr="005306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934EC3" w:rsidRPr="005306DE">
              <w:rPr>
                <w:rFonts w:ascii="Tahoma" w:hAnsi="Tahoma" w:cs="Tahoma"/>
                <w:sz w:val="22"/>
                <w:szCs w:val="22"/>
              </w:rPr>
              <w:lastRenderedPageBreak/>
              <w:t>borradores de los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 actos Administrativos  del rezago</w:t>
            </w:r>
          </w:p>
        </w:tc>
        <w:tc>
          <w:tcPr>
            <w:tcW w:w="3299" w:type="dxa"/>
          </w:tcPr>
          <w:p w14:paraId="01D2555A" w14:textId="77777777" w:rsidR="00D30304" w:rsidRPr="005306DE" w:rsidRDefault="00D30304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 xml:space="preserve">Generar, con corte a 31 de </w:t>
            </w: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 xml:space="preserve">enero de cada vigencia, los actos administrativos  de reservas presupuestales y cuentas por pagar, remitiéndolos </w:t>
            </w:r>
            <w:r w:rsidR="00E57992" w:rsidRPr="005306DE">
              <w:rPr>
                <w:rFonts w:ascii="Tahoma" w:hAnsi="Tahoma" w:cs="Tahoma"/>
                <w:sz w:val="22"/>
                <w:szCs w:val="22"/>
              </w:rPr>
              <w:t xml:space="preserve">al secretario administrativo y financiero 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57992" w:rsidRPr="005306DE">
              <w:rPr>
                <w:rFonts w:ascii="Tahoma" w:hAnsi="Tahoma" w:cs="Tahoma"/>
                <w:sz w:val="22"/>
                <w:szCs w:val="22"/>
              </w:rPr>
              <w:t>para su revisión y firma</w:t>
            </w:r>
          </w:p>
          <w:p w14:paraId="7D210EC5" w14:textId="77777777" w:rsidR="00E57992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8409ACB" w14:textId="77777777" w:rsidR="00E57992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Revisión de borradores</w:t>
            </w:r>
          </w:p>
          <w:p w14:paraId="617F5EFF" w14:textId="77777777" w:rsidR="00E57992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6E6C4336" w14:textId="77777777" w:rsidR="00E57992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Si: Firma y pasa para la firma del Representante Legal  (Ordenador del Gasto). Y pasa paso 8</w:t>
            </w:r>
          </w:p>
          <w:p w14:paraId="4A5B6202" w14:textId="77777777" w:rsidR="00E57992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ECBB614" w14:textId="77777777" w:rsidR="00E57992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 No:  Devuelve al encargado de las funciones de presupuesto para su corrección </w:t>
            </w:r>
          </w:p>
          <w:p w14:paraId="5814DE74" w14:textId="77777777" w:rsidR="00E57992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3A6E308" w14:textId="77777777" w:rsidR="00E57992" w:rsidRPr="005306DE" w:rsidRDefault="00D30304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 xml:space="preserve">Funcionario </w:t>
            </w: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 xml:space="preserve">con funciones de Presupuesto quien </w:t>
            </w:r>
            <w:r w:rsidR="00E57992" w:rsidRPr="005306DE">
              <w:rPr>
                <w:rFonts w:ascii="Tahoma" w:hAnsi="Tahoma" w:cs="Tahoma"/>
                <w:sz w:val="22"/>
                <w:szCs w:val="22"/>
              </w:rPr>
              <w:t>lo elaborará. El profesional con funciones de tesorero quien lo revisará y el</w:t>
            </w:r>
          </w:p>
          <w:p w14:paraId="24606A0C" w14:textId="77777777" w:rsidR="00D30304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Secretario Administrativo quien le dará su visto bueno, </w:t>
            </w:r>
          </w:p>
          <w:p w14:paraId="21D1146B" w14:textId="77777777" w:rsidR="00E57992" w:rsidRPr="005306DE" w:rsidRDefault="00E57992" w:rsidP="00E57992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</w:tcPr>
          <w:p w14:paraId="6D092057" w14:textId="77777777" w:rsidR="00D30304" w:rsidRPr="005306DE" w:rsidRDefault="00D30304" w:rsidP="00DA0F7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 xml:space="preserve">Resoluciones </w:t>
            </w: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 xml:space="preserve">de reservas presupuestales y cuentas por pagar </w:t>
            </w:r>
          </w:p>
        </w:tc>
      </w:tr>
      <w:tr w:rsidR="00D30304" w:rsidRPr="005306DE" w14:paraId="69ED37F4" w14:textId="77777777" w:rsidTr="00D30304">
        <w:tc>
          <w:tcPr>
            <w:tcW w:w="534" w:type="dxa"/>
          </w:tcPr>
          <w:p w14:paraId="06012725" w14:textId="77777777" w:rsidR="00D30304" w:rsidRPr="005306DE" w:rsidRDefault="00E57992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>8</w:t>
            </w:r>
          </w:p>
        </w:tc>
        <w:tc>
          <w:tcPr>
            <w:tcW w:w="2409" w:type="dxa"/>
          </w:tcPr>
          <w:p w14:paraId="75476BCA" w14:textId="77777777" w:rsidR="00D30304" w:rsidRPr="005306DE" w:rsidRDefault="00E57992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Generación de Resoluciones en firme </w:t>
            </w:r>
          </w:p>
        </w:tc>
        <w:tc>
          <w:tcPr>
            <w:tcW w:w="3299" w:type="dxa"/>
          </w:tcPr>
          <w:p w14:paraId="4FFF0ACF" w14:textId="77777777" w:rsidR="001A2D27" w:rsidRPr="005306DE" w:rsidRDefault="00E57992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Elaborar los respectivos actos administr</w:t>
            </w:r>
            <w:r w:rsidR="001A2D27" w:rsidRPr="005306DE">
              <w:rPr>
                <w:rFonts w:ascii="Tahoma" w:hAnsi="Tahoma" w:cs="Tahoma"/>
                <w:sz w:val="22"/>
                <w:szCs w:val="22"/>
              </w:rPr>
              <w:t>a</w:t>
            </w:r>
            <w:r w:rsidRPr="005306DE">
              <w:rPr>
                <w:rFonts w:ascii="Tahoma" w:hAnsi="Tahoma" w:cs="Tahoma"/>
                <w:sz w:val="22"/>
                <w:szCs w:val="22"/>
              </w:rPr>
              <w:t>tivos</w:t>
            </w:r>
            <w:r w:rsidR="001A2D27" w:rsidRPr="005306DE">
              <w:rPr>
                <w:rFonts w:ascii="Tahoma" w:hAnsi="Tahoma" w:cs="Tahoma"/>
                <w:sz w:val="22"/>
                <w:szCs w:val="22"/>
              </w:rPr>
              <w:t xml:space="preserve">, firmarlos y pasarlos para la firma del representante legal. </w:t>
            </w:r>
          </w:p>
          <w:p w14:paraId="064E8CBB" w14:textId="77777777" w:rsidR="001A2D27" w:rsidRPr="005306DE" w:rsidRDefault="001A2D27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E799A22" w14:textId="77777777" w:rsidR="001A2D27" w:rsidRPr="005306DE" w:rsidRDefault="001A2D27" w:rsidP="001A2D27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Firma por parte del Representante Legal</w:t>
            </w:r>
          </w:p>
          <w:p w14:paraId="6A1AC6AB" w14:textId="77777777" w:rsidR="001A2D27" w:rsidRPr="005306DE" w:rsidRDefault="001A2D27" w:rsidP="001A2D27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044706E" w14:textId="77777777" w:rsidR="00D30304" w:rsidRPr="005306DE" w:rsidRDefault="001A2D27" w:rsidP="001A2D27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SI.  Firma y pasa a  punto 9</w:t>
            </w:r>
          </w:p>
          <w:p w14:paraId="7C99EB6C" w14:textId="77777777" w:rsidR="001A2D27" w:rsidRPr="005306DE" w:rsidRDefault="001A2D27" w:rsidP="001A2D27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7E988AB" w14:textId="77777777" w:rsidR="001A2D27" w:rsidRPr="005306DE" w:rsidRDefault="001A2D27" w:rsidP="001A2D27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No: No:  Devuelve al encargado de las funciones de presupuesto para su corrección</w:t>
            </w:r>
          </w:p>
        </w:tc>
        <w:tc>
          <w:tcPr>
            <w:tcW w:w="1504" w:type="dxa"/>
          </w:tcPr>
          <w:p w14:paraId="152CDA78" w14:textId="77777777" w:rsidR="00D30304" w:rsidRPr="005306DE" w:rsidRDefault="001A2D27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Funcionario encargado de presupuesto, Secretario Administrativo y Financiero y Representante Legal si las encuentra conforme</w:t>
            </w:r>
          </w:p>
        </w:tc>
        <w:tc>
          <w:tcPr>
            <w:tcW w:w="1491" w:type="dxa"/>
          </w:tcPr>
          <w:p w14:paraId="74C5F8F8" w14:textId="77777777" w:rsidR="00D30304" w:rsidRPr="005306DE" w:rsidRDefault="001A2D27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Resoluciones </w:t>
            </w:r>
          </w:p>
        </w:tc>
      </w:tr>
      <w:tr w:rsidR="00D30304" w:rsidRPr="005306DE" w14:paraId="3A8EEF42" w14:textId="77777777" w:rsidTr="00D30304">
        <w:tc>
          <w:tcPr>
            <w:tcW w:w="534" w:type="dxa"/>
          </w:tcPr>
          <w:p w14:paraId="4C888134" w14:textId="77777777" w:rsidR="00D30304" w:rsidRPr="005306DE" w:rsidRDefault="001A2D27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2409" w:type="dxa"/>
          </w:tcPr>
          <w:p w14:paraId="2BD18182" w14:textId="77777777" w:rsidR="00D30304" w:rsidRPr="005306DE" w:rsidRDefault="001A2D27" w:rsidP="001A2D27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Recibir el documento, y proceder al pago respectivo</w:t>
            </w:r>
          </w:p>
        </w:tc>
        <w:tc>
          <w:tcPr>
            <w:tcW w:w="3299" w:type="dxa"/>
          </w:tcPr>
          <w:p w14:paraId="1F6214FF" w14:textId="77777777" w:rsidR="00D30304" w:rsidRPr="005306DE" w:rsidRDefault="001A2D27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Una vez firmadas las resoluciones y con los respect</w:t>
            </w:r>
            <w:r w:rsidR="00CA666F" w:rsidRPr="005306DE">
              <w:rPr>
                <w:rFonts w:ascii="Tahoma" w:hAnsi="Tahoma" w:cs="Tahoma"/>
                <w:sz w:val="22"/>
                <w:szCs w:val="22"/>
              </w:rPr>
              <w:t>i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vos documentos </w:t>
            </w:r>
            <w:r w:rsidR="00CA666F" w:rsidRPr="005306DE">
              <w:rPr>
                <w:rFonts w:ascii="Tahoma" w:hAnsi="Tahoma" w:cs="Tahoma"/>
                <w:sz w:val="22"/>
                <w:szCs w:val="22"/>
              </w:rPr>
              <w:t xml:space="preserve">de soporte, proceder al pago respectivo </w:t>
            </w:r>
          </w:p>
        </w:tc>
        <w:tc>
          <w:tcPr>
            <w:tcW w:w="1504" w:type="dxa"/>
          </w:tcPr>
          <w:p w14:paraId="10CC3A07" w14:textId="77777777" w:rsidR="00D30304" w:rsidRPr="005306DE" w:rsidRDefault="001A2D27" w:rsidP="00707385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Servidor Público con funciones de tesorero </w:t>
            </w:r>
          </w:p>
        </w:tc>
        <w:tc>
          <w:tcPr>
            <w:tcW w:w="1491" w:type="dxa"/>
          </w:tcPr>
          <w:p w14:paraId="05DAEBA6" w14:textId="77777777" w:rsidR="00D30304" w:rsidRPr="005306DE" w:rsidRDefault="00CA666F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Comprobantes de egreso </w:t>
            </w:r>
          </w:p>
        </w:tc>
      </w:tr>
      <w:tr w:rsidR="00D87EDA" w:rsidRPr="005306DE" w14:paraId="6F0EB4AF" w14:textId="77777777" w:rsidTr="00D30304">
        <w:tc>
          <w:tcPr>
            <w:tcW w:w="534" w:type="dxa"/>
          </w:tcPr>
          <w:p w14:paraId="187D9A69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2409" w:type="dxa"/>
          </w:tcPr>
          <w:p w14:paraId="2599630C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Revisar el estado de compromisos y determinar su exigibilidad de pago</w:t>
            </w:r>
          </w:p>
        </w:tc>
        <w:tc>
          <w:tcPr>
            <w:tcW w:w="3299" w:type="dxa"/>
          </w:tcPr>
          <w:p w14:paraId="08797FFB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Revisar el estado de los compromisos de reserva presupuestal o cuenta por pagar y definir cuáles de estos son exigibles o no para pago, de acuerdo con la naturaleza del contrato y la normatividad vigente para tal fin. </w:t>
            </w:r>
          </w:p>
          <w:p w14:paraId="382F71A3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F274F90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Son exigibles? </w:t>
            </w:r>
          </w:p>
          <w:p w14:paraId="7223F684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68B5106D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SÍ: Elaborar el comprobante de </w:t>
            </w: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>egreso  junto a los documentos soportes para pago y continuar con la actividad No.11.</w:t>
            </w:r>
          </w:p>
          <w:p w14:paraId="054403C9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D51F5DC" w14:textId="77777777" w:rsidR="00D87EDA" w:rsidRPr="005306DE" w:rsidRDefault="00D87EDA" w:rsidP="00B81E1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 No: tramitar ante el Grupo Jurídico o la Dirección de Contratación la liquidación, otrosí de modificación del contrato, o acto administrativo correspondiente y así poder continuar con la actividad No. 12 </w:t>
            </w:r>
          </w:p>
        </w:tc>
        <w:tc>
          <w:tcPr>
            <w:tcW w:w="1504" w:type="dxa"/>
          </w:tcPr>
          <w:p w14:paraId="6C51C978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>Servidor Público con funciones de tesorero</w:t>
            </w:r>
          </w:p>
        </w:tc>
        <w:tc>
          <w:tcPr>
            <w:tcW w:w="1491" w:type="dxa"/>
          </w:tcPr>
          <w:p w14:paraId="18AAE48D" w14:textId="77777777" w:rsidR="00D87EDA" w:rsidRPr="005306DE" w:rsidRDefault="00D87EDA" w:rsidP="00DA0F74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Comprobantes de egreso </w:t>
            </w:r>
          </w:p>
        </w:tc>
      </w:tr>
      <w:tr w:rsidR="00D87EDA" w:rsidRPr="005306DE" w14:paraId="308E990D" w14:textId="77777777" w:rsidTr="006D3FEF">
        <w:trPr>
          <w:trHeight w:val="1030"/>
        </w:trPr>
        <w:tc>
          <w:tcPr>
            <w:tcW w:w="534" w:type="dxa"/>
          </w:tcPr>
          <w:p w14:paraId="22369802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>11</w:t>
            </w:r>
          </w:p>
        </w:tc>
        <w:tc>
          <w:tcPr>
            <w:tcW w:w="2409" w:type="dxa"/>
          </w:tcPr>
          <w:p w14:paraId="23725713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Elaboración comprobantes de egreso </w:t>
            </w:r>
          </w:p>
        </w:tc>
        <w:tc>
          <w:tcPr>
            <w:tcW w:w="3299" w:type="dxa"/>
          </w:tcPr>
          <w:p w14:paraId="74833F47" w14:textId="77777777" w:rsidR="00D87EDA" w:rsidRPr="005306DE" w:rsidRDefault="00D87EDA" w:rsidP="000B7395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Elaborar los  comprobantes de egreso, firmar</w:t>
            </w:r>
            <w:r w:rsidR="000B7395" w:rsidRPr="005306DE">
              <w:rPr>
                <w:rFonts w:ascii="Tahoma" w:hAnsi="Tahoma" w:cs="Tahoma"/>
                <w:sz w:val="22"/>
                <w:szCs w:val="22"/>
              </w:rPr>
              <w:t xml:space="preserve">los, recoger firmas pertinentes, efectuar la transferencia </w:t>
            </w:r>
            <w:r w:rsidRPr="005306DE">
              <w:rPr>
                <w:rFonts w:ascii="Tahoma" w:hAnsi="Tahoma" w:cs="Tahoma"/>
                <w:sz w:val="22"/>
                <w:szCs w:val="22"/>
              </w:rPr>
              <w:t>y archivar en boletines de tesorería</w:t>
            </w:r>
          </w:p>
        </w:tc>
        <w:tc>
          <w:tcPr>
            <w:tcW w:w="1504" w:type="dxa"/>
          </w:tcPr>
          <w:p w14:paraId="6A1F7CA7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Servidor Público con funciones de tesorero</w:t>
            </w:r>
          </w:p>
        </w:tc>
        <w:tc>
          <w:tcPr>
            <w:tcW w:w="1491" w:type="dxa"/>
          </w:tcPr>
          <w:p w14:paraId="54FE083B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Boletines de Tesorería</w:t>
            </w:r>
          </w:p>
        </w:tc>
      </w:tr>
      <w:tr w:rsidR="00D87EDA" w:rsidRPr="005306DE" w14:paraId="6A2C1E37" w14:textId="77777777" w:rsidTr="006D3FEF">
        <w:trPr>
          <w:trHeight w:val="2660"/>
        </w:trPr>
        <w:tc>
          <w:tcPr>
            <w:tcW w:w="534" w:type="dxa"/>
          </w:tcPr>
          <w:p w14:paraId="6992447D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12</w:t>
            </w:r>
          </w:p>
          <w:p w14:paraId="2B5A552A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09" w:type="dxa"/>
          </w:tcPr>
          <w:p w14:paraId="4381F95C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Recibir el documento, y solicitar aprobación para reducir compromisos de la reserva</w:t>
            </w:r>
          </w:p>
        </w:tc>
        <w:tc>
          <w:tcPr>
            <w:tcW w:w="3299" w:type="dxa"/>
          </w:tcPr>
          <w:p w14:paraId="6C4814BD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Recibir el acta de liquidación u otro</w:t>
            </w:r>
            <w:r w:rsidR="00A53E49" w:rsidRPr="005306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sí de modificación del contrato. ¿La Información registrada en el acta u otrosí modificatorio es correcta? </w:t>
            </w:r>
          </w:p>
          <w:p w14:paraId="24507A18" w14:textId="77777777" w:rsidR="00D87EDA" w:rsidRPr="005306DE" w:rsidRDefault="00D87EDA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E689FB2" w14:textId="77777777" w:rsidR="00327AC6" w:rsidRPr="005306DE" w:rsidRDefault="00D87EDA" w:rsidP="00327AC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SÍ: </w:t>
            </w:r>
            <w:r w:rsidR="00327AC6" w:rsidRPr="005306DE">
              <w:rPr>
                <w:rFonts w:ascii="Tahoma" w:hAnsi="Tahoma" w:cs="Tahoma"/>
                <w:sz w:val="22"/>
                <w:szCs w:val="22"/>
              </w:rPr>
              <w:t xml:space="preserve">Enviar al funcionario encargado de presupuesto para 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elaborar </w:t>
            </w:r>
            <w:r w:rsidR="00327AC6" w:rsidRPr="005306DE">
              <w:rPr>
                <w:rFonts w:ascii="Tahoma" w:hAnsi="Tahoma" w:cs="Tahoma"/>
                <w:sz w:val="22"/>
                <w:szCs w:val="22"/>
              </w:rPr>
              <w:t>el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 acta cancelación de reservas presupuestales con la información consolidada de los compromisos de reserva que serán disminuidos</w:t>
            </w:r>
            <w:r w:rsidR="00327AC6" w:rsidRPr="005306DE">
              <w:rPr>
                <w:rFonts w:ascii="Tahoma" w:hAnsi="Tahoma" w:cs="Tahoma"/>
                <w:sz w:val="22"/>
                <w:szCs w:val="22"/>
              </w:rPr>
              <w:t xml:space="preserve"> y  las </w:t>
            </w:r>
          </w:p>
          <w:p w14:paraId="4EC33340" w14:textId="77777777" w:rsidR="00327AC6" w:rsidRPr="005306DE" w:rsidRDefault="00D87EDA" w:rsidP="00327AC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respectivas copias de las actas de liquidación u otro</w:t>
            </w:r>
            <w:r w:rsidR="00327AC6" w:rsidRPr="005306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306DE">
              <w:rPr>
                <w:rFonts w:ascii="Tahoma" w:hAnsi="Tahoma" w:cs="Tahoma"/>
                <w:sz w:val="22"/>
                <w:szCs w:val="22"/>
              </w:rPr>
              <w:t>sí</w:t>
            </w:r>
            <w:r w:rsidR="00327AC6" w:rsidRPr="005306D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306DE">
              <w:rPr>
                <w:rFonts w:ascii="Tahoma" w:hAnsi="Tahoma" w:cs="Tahoma"/>
                <w:sz w:val="22"/>
                <w:szCs w:val="22"/>
              </w:rPr>
              <w:t xml:space="preserve">y pasar a la actividad 13. </w:t>
            </w:r>
          </w:p>
          <w:p w14:paraId="3191F1F2" w14:textId="77777777" w:rsidR="00327AC6" w:rsidRPr="005306DE" w:rsidRDefault="00327AC6" w:rsidP="00327AC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6FBA6A2" w14:textId="77777777" w:rsidR="00D87EDA" w:rsidRPr="005306DE" w:rsidRDefault="00D87EDA" w:rsidP="00327AC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No: comunicar a las áreas correspondientes, las observaciones evidenciadas para que procedan a realizar los ajustes respectivos y regresar</w:t>
            </w:r>
            <w:r w:rsidR="00327AC6" w:rsidRPr="005306DE">
              <w:rPr>
                <w:rFonts w:ascii="Tahoma" w:hAnsi="Tahoma" w:cs="Tahoma"/>
                <w:sz w:val="22"/>
                <w:szCs w:val="22"/>
              </w:rPr>
              <w:t xml:space="preserve"> a la actividad No.10</w:t>
            </w:r>
          </w:p>
        </w:tc>
        <w:tc>
          <w:tcPr>
            <w:tcW w:w="1504" w:type="dxa"/>
          </w:tcPr>
          <w:p w14:paraId="3F3466E6" w14:textId="77777777" w:rsidR="00D87EDA" w:rsidRPr="005306DE" w:rsidRDefault="006D3FEF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Servidor Público con funciones de tesorero</w:t>
            </w:r>
          </w:p>
        </w:tc>
        <w:tc>
          <w:tcPr>
            <w:tcW w:w="1491" w:type="dxa"/>
          </w:tcPr>
          <w:p w14:paraId="585C5B6C" w14:textId="77777777" w:rsidR="00D87EDA" w:rsidRPr="005306DE" w:rsidRDefault="006D3FEF" w:rsidP="006D3FEF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Acta de cancelación de reservas presupuestales</w:t>
            </w:r>
          </w:p>
        </w:tc>
      </w:tr>
      <w:tr w:rsidR="006D3FEF" w:rsidRPr="005306DE" w14:paraId="180C48F4" w14:textId="77777777" w:rsidTr="006D3FEF">
        <w:trPr>
          <w:trHeight w:val="2660"/>
        </w:trPr>
        <w:tc>
          <w:tcPr>
            <w:tcW w:w="534" w:type="dxa"/>
          </w:tcPr>
          <w:p w14:paraId="399017F8" w14:textId="77777777" w:rsidR="006D3FEF" w:rsidRPr="005306DE" w:rsidRDefault="006D3FEF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lastRenderedPageBreak/>
              <w:t>13</w:t>
            </w:r>
          </w:p>
          <w:p w14:paraId="67F465D3" w14:textId="77777777" w:rsidR="006D3FEF" w:rsidRPr="005306DE" w:rsidRDefault="006D3FEF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5F33C9A" w14:textId="77777777" w:rsidR="006D3FEF" w:rsidRPr="005306DE" w:rsidRDefault="006D3FEF" w:rsidP="006D3FEF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Elaboración las actas de cancelación de reservas presupuestales</w:t>
            </w:r>
          </w:p>
        </w:tc>
        <w:tc>
          <w:tcPr>
            <w:tcW w:w="3299" w:type="dxa"/>
          </w:tcPr>
          <w:p w14:paraId="7F689777" w14:textId="77777777" w:rsidR="006D3FEF" w:rsidRPr="005306DE" w:rsidRDefault="00A53E49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Elaborar las actas de cancelación de reservas a que haya lugar, firmar, recoger firmas.</w:t>
            </w:r>
          </w:p>
          <w:p w14:paraId="6A87A0EC" w14:textId="77777777" w:rsidR="00A53E49" w:rsidRPr="005306DE" w:rsidRDefault="00A53E49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0355EC4" w14:textId="77777777" w:rsidR="00A53E49" w:rsidRPr="005306DE" w:rsidRDefault="002D6736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¿La Información registrada en acta es correcta?</w:t>
            </w:r>
          </w:p>
          <w:p w14:paraId="4A8167A9" w14:textId="77777777" w:rsidR="002D6736" w:rsidRPr="005306DE" w:rsidRDefault="002D6736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61728BF2" w14:textId="77777777" w:rsidR="002D6736" w:rsidRPr="005306DE" w:rsidRDefault="002D6736" w:rsidP="002D673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SÍ: Informar a la tesorería para la devolución al Gobierno Departamental del valor informado en dicha acta, durante los seis meses siguientes</w:t>
            </w:r>
            <w:r w:rsidR="000B7395" w:rsidRPr="005306DE">
              <w:rPr>
                <w:rFonts w:ascii="Tahoma" w:hAnsi="Tahoma" w:cs="Tahoma"/>
                <w:sz w:val="22"/>
                <w:szCs w:val="22"/>
              </w:rPr>
              <w:t xml:space="preserve"> y pasa a la actividad 14.</w:t>
            </w:r>
          </w:p>
          <w:p w14:paraId="026F9CAF" w14:textId="77777777" w:rsidR="003566B2" w:rsidRPr="005306DE" w:rsidRDefault="003566B2" w:rsidP="002D673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EDA89EB" w14:textId="77777777" w:rsidR="003566B2" w:rsidRPr="005306DE" w:rsidRDefault="003566B2" w:rsidP="002D673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No: comunicar al supervisor del contrato las observaciones evidenciadas para que proceda a realizar los ajustes respectivos y regresar a la actividad No.10</w:t>
            </w:r>
          </w:p>
          <w:p w14:paraId="70E9B385" w14:textId="77777777" w:rsidR="002D6736" w:rsidRPr="005306DE" w:rsidRDefault="002D6736" w:rsidP="002D6736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5098DA2B" w14:textId="77777777" w:rsidR="006D3FEF" w:rsidRPr="005306DE" w:rsidRDefault="00A53E49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Encargado de las funciones de presupuesto </w:t>
            </w:r>
          </w:p>
        </w:tc>
        <w:tc>
          <w:tcPr>
            <w:tcW w:w="1491" w:type="dxa"/>
          </w:tcPr>
          <w:p w14:paraId="12F69058" w14:textId="77777777" w:rsidR="006D3FEF" w:rsidRPr="005306DE" w:rsidRDefault="002D6736" w:rsidP="006D3FEF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Actas de cancelación de reservas</w:t>
            </w:r>
          </w:p>
        </w:tc>
      </w:tr>
      <w:tr w:rsidR="000B7395" w:rsidRPr="005306DE" w14:paraId="6B9484BF" w14:textId="77777777" w:rsidTr="00D53B68">
        <w:trPr>
          <w:trHeight w:val="1036"/>
        </w:trPr>
        <w:tc>
          <w:tcPr>
            <w:tcW w:w="534" w:type="dxa"/>
          </w:tcPr>
          <w:p w14:paraId="2A5768F9" w14:textId="77777777" w:rsidR="000B7395" w:rsidRPr="005306DE" w:rsidRDefault="000B7395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2409" w:type="dxa"/>
          </w:tcPr>
          <w:p w14:paraId="7662D200" w14:textId="77777777" w:rsidR="000B7395" w:rsidRPr="005306DE" w:rsidRDefault="000B7395" w:rsidP="006D3FEF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Elaboración comprobante de egreso de devolución al Gobierno Central</w:t>
            </w:r>
          </w:p>
        </w:tc>
        <w:tc>
          <w:tcPr>
            <w:tcW w:w="3299" w:type="dxa"/>
          </w:tcPr>
          <w:p w14:paraId="481F3705" w14:textId="77777777" w:rsidR="000B7395" w:rsidRPr="005306DE" w:rsidRDefault="000B7395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Elaborar el comprobante de egreso respectivo, transferir el valor correspondiente archivar en boletines de tesorería. </w:t>
            </w:r>
          </w:p>
        </w:tc>
        <w:tc>
          <w:tcPr>
            <w:tcW w:w="1504" w:type="dxa"/>
          </w:tcPr>
          <w:p w14:paraId="708E9FBE" w14:textId="77777777" w:rsidR="000B7395" w:rsidRPr="005306DE" w:rsidRDefault="000B7395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Servidor Público con funciones de tesorero</w:t>
            </w:r>
          </w:p>
        </w:tc>
        <w:tc>
          <w:tcPr>
            <w:tcW w:w="1491" w:type="dxa"/>
          </w:tcPr>
          <w:p w14:paraId="2A932F91" w14:textId="77777777" w:rsidR="000B7395" w:rsidRPr="005306DE" w:rsidRDefault="000B7395" w:rsidP="006D3FEF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Comprobante de egreso y boletines de tesorería</w:t>
            </w:r>
          </w:p>
        </w:tc>
      </w:tr>
      <w:tr w:rsidR="008A0A47" w:rsidRPr="005306DE" w14:paraId="24AC0B35" w14:textId="77777777" w:rsidTr="00D53B68">
        <w:trPr>
          <w:trHeight w:val="1036"/>
        </w:trPr>
        <w:tc>
          <w:tcPr>
            <w:tcW w:w="534" w:type="dxa"/>
          </w:tcPr>
          <w:p w14:paraId="3BB580A2" w14:textId="77777777" w:rsidR="008A0A47" w:rsidRPr="005306DE" w:rsidRDefault="00B26E09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 xml:space="preserve">15 </w:t>
            </w:r>
          </w:p>
        </w:tc>
        <w:tc>
          <w:tcPr>
            <w:tcW w:w="2409" w:type="dxa"/>
          </w:tcPr>
          <w:p w14:paraId="3D149A66" w14:textId="77777777" w:rsidR="008A0A47" w:rsidRPr="005306DE" w:rsidRDefault="00B26E09" w:rsidP="006D3FEF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Formato Ejecución  de Cuentas por pagar y Reservas presupuestales</w:t>
            </w:r>
          </w:p>
        </w:tc>
        <w:tc>
          <w:tcPr>
            <w:tcW w:w="3299" w:type="dxa"/>
          </w:tcPr>
          <w:p w14:paraId="5A7402D6" w14:textId="77777777" w:rsidR="008A0A47" w:rsidRPr="005306DE" w:rsidRDefault="00B26E09" w:rsidP="00B26E09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Se debe efectuar ejecución tanto de Cuentas por pagar como de reservas presupuestales que indicarán lo acontecido con ellas</w:t>
            </w:r>
          </w:p>
        </w:tc>
        <w:tc>
          <w:tcPr>
            <w:tcW w:w="1504" w:type="dxa"/>
          </w:tcPr>
          <w:p w14:paraId="2F9DA608" w14:textId="77777777" w:rsidR="008A0A47" w:rsidRPr="005306DE" w:rsidRDefault="00B26E09" w:rsidP="00CD2A78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Profesional con funciones de presupuesto</w:t>
            </w:r>
          </w:p>
        </w:tc>
        <w:tc>
          <w:tcPr>
            <w:tcW w:w="1491" w:type="dxa"/>
          </w:tcPr>
          <w:p w14:paraId="4DF75606" w14:textId="77777777" w:rsidR="008A0A47" w:rsidRPr="005306DE" w:rsidRDefault="00B26E09" w:rsidP="006D3FEF">
            <w:pPr>
              <w:pStyle w:val="Defaul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306DE">
              <w:rPr>
                <w:rFonts w:ascii="Tahoma" w:hAnsi="Tahoma" w:cs="Tahoma"/>
                <w:sz w:val="22"/>
                <w:szCs w:val="22"/>
              </w:rPr>
              <w:t>Ejecuciones</w:t>
            </w:r>
          </w:p>
        </w:tc>
      </w:tr>
    </w:tbl>
    <w:p w14:paraId="7736C0B9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A8C7C8F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4A933D76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0DA9A499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401C350F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152C5220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4DA217E4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5E7B66B5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p w14:paraId="3F2028A3" w14:textId="77777777" w:rsidR="00370D8B" w:rsidRPr="005306DE" w:rsidRDefault="00370D8B" w:rsidP="00CD2A78">
      <w:pPr>
        <w:pStyle w:val="Default"/>
        <w:jc w:val="both"/>
        <w:rPr>
          <w:rFonts w:ascii="Tahoma" w:hAnsi="Tahoma" w:cs="Tahoma"/>
          <w:sz w:val="22"/>
          <w:szCs w:val="22"/>
        </w:rPr>
      </w:pPr>
    </w:p>
    <w:sectPr w:rsidR="00370D8B" w:rsidRPr="005306DE" w:rsidSect="001372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8711" w:code="257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020D2" w14:textId="77777777" w:rsidR="006B5882" w:rsidRDefault="006B5882" w:rsidP="00DB4723">
      <w:pPr>
        <w:spacing w:after="0" w:line="240" w:lineRule="auto"/>
      </w:pPr>
      <w:r>
        <w:separator/>
      </w:r>
    </w:p>
  </w:endnote>
  <w:endnote w:type="continuationSeparator" w:id="0">
    <w:p w14:paraId="60F8398E" w14:textId="77777777" w:rsidR="006B5882" w:rsidRDefault="006B5882" w:rsidP="00DB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5414F" w14:textId="77777777" w:rsidR="000A75F7" w:rsidRDefault="000A75F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25825" w14:textId="77777777" w:rsidR="00A85B9F" w:rsidRDefault="00A85B9F" w:rsidP="00A85B9F">
    <w:pPr>
      <w:tabs>
        <w:tab w:val="center" w:pos="4550"/>
        <w:tab w:val="left" w:pos="5818"/>
      </w:tabs>
      <w:ind w:right="260"/>
      <w:rPr>
        <w:color w:val="323E4F"/>
      </w:rPr>
    </w:pPr>
    <w:r>
      <w:rPr>
        <w:rFonts w:cs="Tahoma"/>
        <w:sz w:val="18"/>
        <w:szCs w:val="18"/>
        <w:lang w:val="es-MX"/>
      </w:rPr>
      <w:t xml:space="preserve">Aprobado 30  diciembre  de 2022  </w:t>
    </w:r>
    <w:r>
      <w:rPr>
        <w:rFonts w:cs="Tahoma"/>
        <w:b/>
        <w:color w:val="008000"/>
        <w:sz w:val="18"/>
        <w:szCs w:val="18"/>
        <w:lang w:val="es-MX"/>
      </w:rPr>
      <w:t>COPIA CONTROLADA</w:t>
    </w:r>
  </w:p>
  <w:p w14:paraId="665C7302" w14:textId="77777777" w:rsidR="00A85B9F" w:rsidRDefault="00A85B9F" w:rsidP="00A85B9F">
    <w:pPr>
      <w:pStyle w:val="Piedepgina"/>
      <w:rPr>
        <w:rFonts w:ascii="Calibri" w:hAnsi="Calibri"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3B4FF54" w14:textId="77777777" w:rsidR="00A85B9F" w:rsidRPr="00405915" w:rsidRDefault="00A85B9F" w:rsidP="00A85B9F">
    <w:pPr>
      <w:pStyle w:val="Piedepgina"/>
      <w:rPr>
        <w:rFonts w:cs="Tahoma"/>
        <w:sz w:val="14"/>
        <w:szCs w:val="18"/>
        <w:lang w:val="es-MX"/>
      </w:rPr>
    </w:pPr>
    <w:r>
      <w:rPr>
        <w:rFonts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9F215CA" w14:textId="148FE72F" w:rsidR="00DB4723" w:rsidRDefault="00DB4723" w:rsidP="00A85B9F">
    <w:pPr>
      <w:pStyle w:val="Piedepgina"/>
      <w:tabs>
        <w:tab w:val="clear" w:pos="883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AE2E4" w14:textId="77777777" w:rsidR="000A75F7" w:rsidRDefault="000A75F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A9F86" w14:textId="77777777" w:rsidR="006B5882" w:rsidRDefault="006B5882" w:rsidP="00DB4723">
      <w:pPr>
        <w:spacing w:after="0" w:line="240" w:lineRule="auto"/>
      </w:pPr>
      <w:r>
        <w:separator/>
      </w:r>
    </w:p>
  </w:footnote>
  <w:footnote w:type="continuationSeparator" w:id="0">
    <w:p w14:paraId="309C4805" w14:textId="77777777" w:rsidR="006B5882" w:rsidRDefault="006B5882" w:rsidP="00DB4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9E3CD" w14:textId="77777777" w:rsidR="000A75F7" w:rsidRDefault="000A75F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2BD94" w14:textId="7544E55B" w:rsidR="00DB4723" w:rsidRDefault="00DB4723">
    <w:pPr>
      <w:pStyle w:val="Encabezado"/>
    </w:pPr>
  </w:p>
  <w:tbl>
    <w:tblPr>
      <w:tblW w:w="5912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2"/>
      <w:gridCol w:w="6697"/>
      <w:gridCol w:w="1413"/>
    </w:tblGrid>
    <w:tr w:rsidR="00A85B9F" w:rsidRPr="00A85B9F" w14:paraId="14E13494" w14:textId="77777777" w:rsidTr="000A75F7">
      <w:trPr>
        <w:trHeight w:val="189"/>
        <w:jc w:val="center"/>
      </w:trPr>
      <w:tc>
        <w:tcPr>
          <w:tcW w:w="1033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FFFFFF"/>
        </w:tcPr>
        <w:p w14:paraId="28032A58" w14:textId="77777777" w:rsidR="00A85B9F" w:rsidRPr="00A85B9F" w:rsidRDefault="00A85B9F" w:rsidP="00A85B9F">
          <w:pPr>
            <w:pStyle w:val="Encabezado"/>
          </w:pPr>
          <w:bookmarkStart w:id="0" w:name="_GoBack"/>
          <w:bookmarkEnd w:id="0"/>
        </w:p>
        <w:p w14:paraId="1C7C278C" w14:textId="77777777" w:rsidR="00A85B9F" w:rsidRPr="00A85B9F" w:rsidRDefault="00A85B9F" w:rsidP="00A85B9F">
          <w:pPr>
            <w:pStyle w:val="Encabezado"/>
          </w:pPr>
        </w:p>
        <w:p w14:paraId="6205D477" w14:textId="77777777" w:rsidR="00A85B9F" w:rsidRPr="00A85B9F" w:rsidRDefault="00A85B9F" w:rsidP="00A85B9F">
          <w:pPr>
            <w:pStyle w:val="Encabezado"/>
            <w:rPr>
              <w:lang w:val="es-ES_tradnl"/>
            </w:rPr>
          </w:pPr>
          <w:r w:rsidRPr="00A85B9F">
            <w:rPr>
              <w:noProof/>
              <w:lang w:eastAsia="es-CO"/>
            </w:rPr>
            <w:drawing>
              <wp:inline distT="0" distB="0" distL="0" distR="0" wp14:anchorId="6087628F" wp14:editId="44DCF98A">
                <wp:extent cx="1233973" cy="733425"/>
                <wp:effectExtent l="0" t="0" r="4445" b="0"/>
                <wp:docPr id="4" name="Imagen 4" descr="LogoCDT20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CDT20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418" cy="74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4B4B253" w14:textId="77777777" w:rsidR="00A85B9F" w:rsidRPr="00A85B9F" w:rsidRDefault="00A85B9F" w:rsidP="00A85B9F">
          <w:pPr>
            <w:pStyle w:val="Encabezado"/>
            <w:rPr>
              <w:lang w:val="es-ES_tradnl"/>
            </w:rPr>
          </w:pPr>
        </w:p>
        <w:p w14:paraId="7329CC80" w14:textId="77777777" w:rsidR="00A85B9F" w:rsidRPr="00A85B9F" w:rsidRDefault="00A85B9F" w:rsidP="00A85B9F">
          <w:pPr>
            <w:pStyle w:val="Encabezado"/>
            <w:rPr>
              <w:lang w:val="es-ES_tradnl"/>
            </w:rPr>
          </w:pPr>
        </w:p>
      </w:tc>
      <w:tc>
        <w:tcPr>
          <w:tcW w:w="3276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FFFFFF"/>
          <w:noWrap/>
          <w:vAlign w:val="center"/>
        </w:tcPr>
        <w:p w14:paraId="25974D1A" w14:textId="77777777" w:rsidR="00A85B9F" w:rsidRPr="00A85B9F" w:rsidRDefault="00A85B9F" w:rsidP="00A85B9F">
          <w:pPr>
            <w:pStyle w:val="Encabezado"/>
            <w:jc w:val="center"/>
            <w:rPr>
              <w:b/>
              <w:bCs/>
              <w:lang w:val="es-ES_tradnl"/>
            </w:rPr>
          </w:pPr>
          <w:r w:rsidRPr="00A85B9F">
            <w:rPr>
              <w:b/>
              <w:bCs/>
              <w:lang w:val="es-ES_tradnl"/>
            </w:rPr>
            <w:t>PROCESO: GESTIÓN DE RECURSOS</w:t>
          </w:r>
        </w:p>
      </w:tc>
      <w:tc>
        <w:tcPr>
          <w:tcW w:w="691" w:type="pct"/>
          <w:tcBorders>
            <w:top w:val="single" w:sz="8" w:space="0" w:color="auto"/>
            <w:left w:val="nil"/>
            <w:right w:val="single" w:sz="4" w:space="0" w:color="auto"/>
          </w:tcBorders>
          <w:shd w:val="clear" w:color="auto" w:fill="FFFFFF"/>
        </w:tcPr>
        <w:p w14:paraId="3875A900" w14:textId="26DF61E3" w:rsidR="00A85B9F" w:rsidRPr="00A85B9F" w:rsidRDefault="00A85B9F" w:rsidP="00A85B9F">
          <w:pPr>
            <w:pStyle w:val="Encabezado"/>
          </w:pPr>
          <w:r w:rsidRPr="00A85B9F">
            <w:rPr>
              <w:b/>
            </w:rPr>
            <w:t>CÓDIGO</w:t>
          </w:r>
          <w:r w:rsidRPr="00A85B9F">
            <w:t>:</w:t>
          </w:r>
          <w:r>
            <w:rPr>
              <w:b/>
              <w:bCs/>
              <w:lang w:val="es-ES_tradnl"/>
            </w:rPr>
            <w:t>PGR-07</w:t>
          </w:r>
        </w:p>
      </w:tc>
    </w:tr>
    <w:tr w:rsidR="00A85B9F" w:rsidRPr="00A85B9F" w14:paraId="2A7137DE" w14:textId="77777777" w:rsidTr="000A75F7">
      <w:trPr>
        <w:trHeight w:val="189"/>
        <w:jc w:val="center"/>
      </w:trPr>
      <w:tc>
        <w:tcPr>
          <w:tcW w:w="1033" w:type="pct"/>
          <w:vMerge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FFFFFF"/>
        </w:tcPr>
        <w:p w14:paraId="1EAAC17F" w14:textId="77777777" w:rsidR="00A85B9F" w:rsidRPr="00A85B9F" w:rsidRDefault="00A85B9F" w:rsidP="00A85B9F">
          <w:pPr>
            <w:pStyle w:val="Encabezado"/>
          </w:pPr>
        </w:p>
      </w:tc>
      <w:tc>
        <w:tcPr>
          <w:tcW w:w="3276" w:type="pct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FFFFFF"/>
          <w:noWrap/>
          <w:vAlign w:val="center"/>
        </w:tcPr>
        <w:p w14:paraId="17CDF3AA" w14:textId="77777777" w:rsidR="00A85B9F" w:rsidRPr="00A85B9F" w:rsidRDefault="00A85B9F" w:rsidP="00A85B9F">
          <w:pPr>
            <w:pStyle w:val="Encabezado"/>
            <w:jc w:val="center"/>
            <w:rPr>
              <w:b/>
              <w:bCs/>
              <w:lang w:val="es-ES_tradnl"/>
            </w:rPr>
          </w:pPr>
        </w:p>
      </w:tc>
      <w:tc>
        <w:tcPr>
          <w:tcW w:w="691" w:type="pct"/>
          <w:tcBorders>
            <w:top w:val="single" w:sz="8" w:space="0" w:color="auto"/>
            <w:left w:val="nil"/>
            <w:right w:val="single" w:sz="4" w:space="0" w:color="auto"/>
          </w:tcBorders>
          <w:shd w:val="clear" w:color="auto" w:fill="FFFFFF"/>
        </w:tcPr>
        <w:p w14:paraId="53098205" w14:textId="059B8B02" w:rsidR="00A85B9F" w:rsidRPr="00A85B9F" w:rsidRDefault="000A75F7" w:rsidP="00A85B9F">
          <w:pPr>
            <w:pStyle w:val="Encabezado"/>
            <w:rPr>
              <w:b/>
            </w:rPr>
          </w:pPr>
          <w:r>
            <w:rPr>
              <w:b/>
            </w:rPr>
            <w:t>VERSIÓ</w:t>
          </w:r>
          <w:r w:rsidR="00A85B9F" w:rsidRPr="00A85B9F">
            <w:rPr>
              <w:b/>
            </w:rPr>
            <w:t>N</w:t>
          </w:r>
        </w:p>
        <w:p w14:paraId="2ECDDBAD" w14:textId="728D7DF1" w:rsidR="00A85B9F" w:rsidRPr="00A85B9F" w:rsidRDefault="00A85B9F" w:rsidP="00A85B9F">
          <w:pPr>
            <w:pStyle w:val="Encabezado"/>
            <w:rPr>
              <w:b/>
            </w:rPr>
          </w:pPr>
          <w:r>
            <w:rPr>
              <w:b/>
            </w:rPr>
            <w:t>:01</w:t>
          </w:r>
        </w:p>
      </w:tc>
    </w:tr>
    <w:tr w:rsidR="00A85B9F" w:rsidRPr="00A85B9F" w14:paraId="41D98441" w14:textId="77777777" w:rsidTr="000A75F7">
      <w:trPr>
        <w:trHeight w:val="286"/>
        <w:jc w:val="center"/>
      </w:trPr>
      <w:tc>
        <w:tcPr>
          <w:tcW w:w="1033" w:type="pct"/>
          <w:vMerge/>
          <w:tcBorders>
            <w:left w:val="single" w:sz="8" w:space="0" w:color="auto"/>
            <w:right w:val="single" w:sz="8" w:space="0" w:color="auto"/>
          </w:tcBorders>
          <w:shd w:val="clear" w:color="auto" w:fill="FFFFFF"/>
        </w:tcPr>
        <w:p w14:paraId="54790615" w14:textId="77777777" w:rsidR="00A85B9F" w:rsidRPr="00A85B9F" w:rsidRDefault="00A85B9F" w:rsidP="00A85B9F">
          <w:pPr>
            <w:pStyle w:val="Encabezado"/>
            <w:rPr>
              <w:b/>
              <w:bCs/>
              <w:lang w:val="es-ES_tradnl"/>
            </w:rPr>
          </w:pPr>
        </w:p>
      </w:tc>
      <w:tc>
        <w:tcPr>
          <w:tcW w:w="3276" w:type="pct"/>
          <w:vMerge w:val="restart"/>
          <w:tcBorders>
            <w:top w:val="single" w:sz="4" w:space="0" w:color="auto"/>
            <w:left w:val="single" w:sz="8" w:space="0" w:color="auto"/>
            <w:right w:val="single" w:sz="8" w:space="0" w:color="auto"/>
          </w:tcBorders>
          <w:shd w:val="clear" w:color="auto" w:fill="FFFFFF"/>
          <w:noWrap/>
          <w:vAlign w:val="center"/>
        </w:tcPr>
        <w:p w14:paraId="41EB2394" w14:textId="368BD4B4" w:rsidR="00A85B9F" w:rsidRPr="00A85B9F" w:rsidRDefault="00A85B9F" w:rsidP="00A85B9F">
          <w:pPr>
            <w:pStyle w:val="Encabezado"/>
            <w:jc w:val="center"/>
            <w:rPr>
              <w:b/>
              <w:bCs/>
              <w:lang w:val="es-ES_tradnl"/>
            </w:rPr>
          </w:pPr>
          <w:r w:rsidRPr="00A85B9F">
            <w:rPr>
              <w:b/>
              <w:bCs/>
              <w:lang w:val="es-ES_tradnl"/>
            </w:rPr>
            <w:t xml:space="preserve">PROCEDIMIENTO: </w:t>
          </w:r>
          <w:r w:rsidRPr="00A85B9F">
            <w:rPr>
              <w:b/>
              <w:bCs/>
            </w:rPr>
            <w:t>RESERVAS PRESUPUESTALES Y CUENTAS POR PAGAR</w:t>
          </w:r>
        </w:p>
      </w:tc>
      <w:tc>
        <w:tcPr>
          <w:tcW w:w="691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FFFFFF"/>
        </w:tcPr>
        <w:p w14:paraId="74C0B755" w14:textId="77777777" w:rsidR="00A85B9F" w:rsidRPr="00A85B9F" w:rsidRDefault="00A85B9F" w:rsidP="00A85B9F">
          <w:pPr>
            <w:pStyle w:val="Encabezado"/>
            <w:rPr>
              <w:b/>
            </w:rPr>
          </w:pPr>
          <w:r w:rsidRPr="00A85B9F">
            <w:rPr>
              <w:b/>
            </w:rPr>
            <w:t xml:space="preserve">FECHA </w:t>
          </w:r>
        </w:p>
        <w:p w14:paraId="20463E87" w14:textId="77777777" w:rsidR="00A85B9F" w:rsidRPr="00A85B9F" w:rsidRDefault="00A85B9F" w:rsidP="00A85B9F">
          <w:pPr>
            <w:pStyle w:val="Encabezado"/>
            <w:rPr>
              <w:bCs/>
              <w:lang w:val="es-ES_tradnl"/>
            </w:rPr>
          </w:pPr>
          <w:r w:rsidRPr="00A85B9F">
            <w:rPr>
              <w:bCs/>
              <w:lang w:val="es-ES_tradnl"/>
            </w:rPr>
            <w:t>30/12/2022</w:t>
          </w:r>
        </w:p>
      </w:tc>
    </w:tr>
    <w:tr w:rsidR="00A85B9F" w:rsidRPr="00A85B9F" w14:paraId="1BCE9DC5" w14:textId="77777777" w:rsidTr="000A75F7">
      <w:trPr>
        <w:trHeight w:val="442"/>
        <w:jc w:val="center"/>
      </w:trPr>
      <w:tc>
        <w:tcPr>
          <w:tcW w:w="1033" w:type="pct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14:paraId="50B388D4" w14:textId="77777777" w:rsidR="00A85B9F" w:rsidRPr="00A85B9F" w:rsidRDefault="00A85B9F" w:rsidP="00A85B9F">
          <w:pPr>
            <w:pStyle w:val="Encabezado"/>
            <w:rPr>
              <w:b/>
            </w:rPr>
          </w:pPr>
        </w:p>
      </w:tc>
      <w:tc>
        <w:tcPr>
          <w:tcW w:w="3276" w:type="pct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2951758" w14:textId="77777777" w:rsidR="00A85B9F" w:rsidRPr="00A85B9F" w:rsidRDefault="00A85B9F" w:rsidP="00A85B9F">
          <w:pPr>
            <w:pStyle w:val="Encabezado"/>
            <w:rPr>
              <w:b/>
            </w:rPr>
          </w:pPr>
        </w:p>
      </w:tc>
      <w:tc>
        <w:tcPr>
          <w:tcW w:w="691" w:type="pct"/>
          <w:tcBorders>
            <w:top w:val="single" w:sz="4" w:space="0" w:color="auto"/>
            <w:left w:val="nil"/>
            <w:bottom w:val="single" w:sz="8" w:space="0" w:color="auto"/>
            <w:right w:val="single" w:sz="4" w:space="0" w:color="auto"/>
          </w:tcBorders>
        </w:tcPr>
        <w:p w14:paraId="7CAD34C6" w14:textId="77777777" w:rsidR="00A85B9F" w:rsidRPr="00A85B9F" w:rsidRDefault="00A85B9F" w:rsidP="00A85B9F">
          <w:pPr>
            <w:pStyle w:val="Encabezado"/>
          </w:pPr>
          <w:r w:rsidRPr="00A85B9F">
            <w:rPr>
              <w:b/>
            </w:rPr>
            <w:t>Página</w:t>
          </w:r>
          <w:r w:rsidRPr="00A85B9F">
            <w:t xml:space="preserve"> </w:t>
          </w:r>
          <w:r w:rsidRPr="00A85B9F">
            <w:rPr>
              <w:lang w:val="es-ES_tradnl"/>
            </w:rPr>
            <w:fldChar w:fldCharType="begin"/>
          </w:r>
          <w:r w:rsidRPr="00A85B9F">
            <w:rPr>
              <w:lang w:val="es-ES_tradnl"/>
            </w:rPr>
            <w:instrText xml:space="preserve"> PAGE </w:instrText>
          </w:r>
          <w:r w:rsidRPr="00A85B9F">
            <w:rPr>
              <w:lang w:val="es-ES_tradnl"/>
            </w:rPr>
            <w:fldChar w:fldCharType="separate"/>
          </w:r>
          <w:r w:rsidR="000A75F7">
            <w:rPr>
              <w:noProof/>
              <w:lang w:val="es-ES_tradnl"/>
            </w:rPr>
            <w:t>1</w:t>
          </w:r>
          <w:r w:rsidRPr="00A85B9F">
            <w:fldChar w:fldCharType="end"/>
          </w:r>
          <w:r w:rsidRPr="00A85B9F">
            <w:rPr>
              <w:lang w:val="es-ES_tradnl"/>
            </w:rPr>
            <w:t xml:space="preserve"> de </w:t>
          </w:r>
          <w:r w:rsidRPr="00A85B9F">
            <w:rPr>
              <w:lang w:val="es-ES_tradnl"/>
            </w:rPr>
            <w:fldChar w:fldCharType="begin"/>
          </w:r>
          <w:r w:rsidRPr="00A85B9F">
            <w:rPr>
              <w:lang w:val="es-ES_tradnl"/>
            </w:rPr>
            <w:instrText xml:space="preserve"> NUMPAGES </w:instrText>
          </w:r>
          <w:r w:rsidRPr="00A85B9F">
            <w:rPr>
              <w:lang w:val="es-ES_tradnl"/>
            </w:rPr>
            <w:fldChar w:fldCharType="separate"/>
          </w:r>
          <w:r w:rsidR="000A75F7">
            <w:rPr>
              <w:noProof/>
              <w:lang w:val="es-ES_tradnl"/>
            </w:rPr>
            <w:t>9</w:t>
          </w:r>
          <w:r w:rsidRPr="00A85B9F">
            <w:fldChar w:fldCharType="end"/>
          </w:r>
        </w:p>
      </w:tc>
    </w:tr>
  </w:tbl>
  <w:p w14:paraId="0526747E" w14:textId="77777777" w:rsidR="00A85B9F" w:rsidRDefault="00A85B9F">
    <w:pPr>
      <w:pStyle w:val="Encabezado"/>
    </w:pPr>
  </w:p>
  <w:p w14:paraId="2F4FB0A2" w14:textId="77777777" w:rsidR="00A85B9F" w:rsidRDefault="00A85B9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004E0" w14:textId="77777777" w:rsidR="000A75F7" w:rsidRDefault="000A75F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85A9E"/>
    <w:multiLevelType w:val="multilevel"/>
    <w:tmpl w:val="86D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D8"/>
    <w:rsid w:val="00013F4C"/>
    <w:rsid w:val="0004239E"/>
    <w:rsid w:val="00043F7E"/>
    <w:rsid w:val="0007338C"/>
    <w:rsid w:val="000A75F7"/>
    <w:rsid w:val="000B7395"/>
    <w:rsid w:val="000C77E9"/>
    <w:rsid w:val="000F03B0"/>
    <w:rsid w:val="000F23DA"/>
    <w:rsid w:val="001003FB"/>
    <w:rsid w:val="001068C6"/>
    <w:rsid w:val="00110F8C"/>
    <w:rsid w:val="0012116C"/>
    <w:rsid w:val="00133CAF"/>
    <w:rsid w:val="001372DA"/>
    <w:rsid w:val="00142286"/>
    <w:rsid w:val="0015087E"/>
    <w:rsid w:val="001539A6"/>
    <w:rsid w:val="00165A27"/>
    <w:rsid w:val="00181B49"/>
    <w:rsid w:val="00193A23"/>
    <w:rsid w:val="00193D10"/>
    <w:rsid w:val="001A2D27"/>
    <w:rsid w:val="001B3E05"/>
    <w:rsid w:val="001D0F71"/>
    <w:rsid w:val="001D1945"/>
    <w:rsid w:val="001D7FA9"/>
    <w:rsid w:val="001F167A"/>
    <w:rsid w:val="001F1D03"/>
    <w:rsid w:val="0020131A"/>
    <w:rsid w:val="0021798C"/>
    <w:rsid w:val="002206F7"/>
    <w:rsid w:val="002234FE"/>
    <w:rsid w:val="00244144"/>
    <w:rsid w:val="00246E4E"/>
    <w:rsid w:val="00251B48"/>
    <w:rsid w:val="00253F2D"/>
    <w:rsid w:val="002C33A4"/>
    <w:rsid w:val="002D4E80"/>
    <w:rsid w:val="002D6736"/>
    <w:rsid w:val="002E07FB"/>
    <w:rsid w:val="002F103F"/>
    <w:rsid w:val="0031005A"/>
    <w:rsid w:val="0031486A"/>
    <w:rsid w:val="003254C7"/>
    <w:rsid w:val="00327AC6"/>
    <w:rsid w:val="00334C58"/>
    <w:rsid w:val="003508A3"/>
    <w:rsid w:val="00351712"/>
    <w:rsid w:val="003566B2"/>
    <w:rsid w:val="00370D8B"/>
    <w:rsid w:val="00383D92"/>
    <w:rsid w:val="003A1D0C"/>
    <w:rsid w:val="003B1F9F"/>
    <w:rsid w:val="003C6C5C"/>
    <w:rsid w:val="003E28C8"/>
    <w:rsid w:val="003F1187"/>
    <w:rsid w:val="003F5A6E"/>
    <w:rsid w:val="00410446"/>
    <w:rsid w:val="00422414"/>
    <w:rsid w:val="00444D2A"/>
    <w:rsid w:val="00474005"/>
    <w:rsid w:val="004C2A0D"/>
    <w:rsid w:val="004C320F"/>
    <w:rsid w:val="004C7044"/>
    <w:rsid w:val="004E5392"/>
    <w:rsid w:val="00512F2F"/>
    <w:rsid w:val="00526F6F"/>
    <w:rsid w:val="005306DE"/>
    <w:rsid w:val="0053375C"/>
    <w:rsid w:val="00545C2F"/>
    <w:rsid w:val="0057121A"/>
    <w:rsid w:val="00585617"/>
    <w:rsid w:val="00594D48"/>
    <w:rsid w:val="005A1C7E"/>
    <w:rsid w:val="005B0B9F"/>
    <w:rsid w:val="005B0D48"/>
    <w:rsid w:val="005C1442"/>
    <w:rsid w:val="00600BB5"/>
    <w:rsid w:val="006362D5"/>
    <w:rsid w:val="006376D8"/>
    <w:rsid w:val="0067030D"/>
    <w:rsid w:val="006726F7"/>
    <w:rsid w:val="00683D32"/>
    <w:rsid w:val="006B5882"/>
    <w:rsid w:val="006B6DA1"/>
    <w:rsid w:val="006D3935"/>
    <w:rsid w:val="006D3FEF"/>
    <w:rsid w:val="006E7AC6"/>
    <w:rsid w:val="006F2FE8"/>
    <w:rsid w:val="007046D9"/>
    <w:rsid w:val="00707385"/>
    <w:rsid w:val="007425C4"/>
    <w:rsid w:val="007624ED"/>
    <w:rsid w:val="00764AAF"/>
    <w:rsid w:val="00764DC1"/>
    <w:rsid w:val="007978A1"/>
    <w:rsid w:val="007C35A7"/>
    <w:rsid w:val="007C63B1"/>
    <w:rsid w:val="007D13DB"/>
    <w:rsid w:val="007E1D9A"/>
    <w:rsid w:val="007E675F"/>
    <w:rsid w:val="00813849"/>
    <w:rsid w:val="0084646D"/>
    <w:rsid w:val="00863946"/>
    <w:rsid w:val="00866761"/>
    <w:rsid w:val="00885343"/>
    <w:rsid w:val="0088644A"/>
    <w:rsid w:val="008937E7"/>
    <w:rsid w:val="008A0A47"/>
    <w:rsid w:val="008B747B"/>
    <w:rsid w:val="008D1C02"/>
    <w:rsid w:val="008D2521"/>
    <w:rsid w:val="008D49DA"/>
    <w:rsid w:val="008D70B4"/>
    <w:rsid w:val="00911BFD"/>
    <w:rsid w:val="00922FD6"/>
    <w:rsid w:val="00925B3A"/>
    <w:rsid w:val="00934EC3"/>
    <w:rsid w:val="00935D51"/>
    <w:rsid w:val="00935D59"/>
    <w:rsid w:val="00942F1B"/>
    <w:rsid w:val="009536C6"/>
    <w:rsid w:val="00967565"/>
    <w:rsid w:val="009B2737"/>
    <w:rsid w:val="009B63CF"/>
    <w:rsid w:val="009C3213"/>
    <w:rsid w:val="009F4BF6"/>
    <w:rsid w:val="00A00E4E"/>
    <w:rsid w:val="00A037B2"/>
    <w:rsid w:val="00A06BCF"/>
    <w:rsid w:val="00A11723"/>
    <w:rsid w:val="00A22703"/>
    <w:rsid w:val="00A238CE"/>
    <w:rsid w:val="00A40FCB"/>
    <w:rsid w:val="00A4493B"/>
    <w:rsid w:val="00A53E49"/>
    <w:rsid w:val="00A85B9F"/>
    <w:rsid w:val="00AA0986"/>
    <w:rsid w:val="00AB19E3"/>
    <w:rsid w:val="00AC39DF"/>
    <w:rsid w:val="00AD7038"/>
    <w:rsid w:val="00AE0A21"/>
    <w:rsid w:val="00AE0B10"/>
    <w:rsid w:val="00B26E09"/>
    <w:rsid w:val="00B81E14"/>
    <w:rsid w:val="00C14341"/>
    <w:rsid w:val="00C17832"/>
    <w:rsid w:val="00C211C6"/>
    <w:rsid w:val="00C37F9C"/>
    <w:rsid w:val="00C4434F"/>
    <w:rsid w:val="00C61EE9"/>
    <w:rsid w:val="00CA639D"/>
    <w:rsid w:val="00CA666F"/>
    <w:rsid w:val="00CC52D1"/>
    <w:rsid w:val="00CD0A9C"/>
    <w:rsid w:val="00CD2A78"/>
    <w:rsid w:val="00CD5935"/>
    <w:rsid w:val="00CE35EE"/>
    <w:rsid w:val="00CF698E"/>
    <w:rsid w:val="00D1041C"/>
    <w:rsid w:val="00D20DC5"/>
    <w:rsid w:val="00D30304"/>
    <w:rsid w:val="00D34C9D"/>
    <w:rsid w:val="00D45075"/>
    <w:rsid w:val="00D511CB"/>
    <w:rsid w:val="00D53B68"/>
    <w:rsid w:val="00D61B07"/>
    <w:rsid w:val="00D74466"/>
    <w:rsid w:val="00D87EDA"/>
    <w:rsid w:val="00DA20F0"/>
    <w:rsid w:val="00DA505E"/>
    <w:rsid w:val="00DB4723"/>
    <w:rsid w:val="00DC7A25"/>
    <w:rsid w:val="00DE42E0"/>
    <w:rsid w:val="00E131C3"/>
    <w:rsid w:val="00E3164D"/>
    <w:rsid w:val="00E57992"/>
    <w:rsid w:val="00E57CCD"/>
    <w:rsid w:val="00E615BB"/>
    <w:rsid w:val="00EA35A5"/>
    <w:rsid w:val="00EB4047"/>
    <w:rsid w:val="00ED5D5A"/>
    <w:rsid w:val="00EE4CF5"/>
    <w:rsid w:val="00EF4C09"/>
    <w:rsid w:val="00F10B28"/>
    <w:rsid w:val="00F1385A"/>
    <w:rsid w:val="00F16BFD"/>
    <w:rsid w:val="00F210ED"/>
    <w:rsid w:val="00F2208D"/>
    <w:rsid w:val="00F30AD8"/>
    <w:rsid w:val="00F540C5"/>
    <w:rsid w:val="00F643B7"/>
    <w:rsid w:val="00F64BF9"/>
    <w:rsid w:val="00F67DD7"/>
    <w:rsid w:val="00F70E24"/>
    <w:rsid w:val="00F73679"/>
    <w:rsid w:val="00F8313E"/>
    <w:rsid w:val="00F90A60"/>
    <w:rsid w:val="00FE1B36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B8689"/>
  <w15:docId w15:val="{929F5076-6ABE-45C0-9ED5-B637D8D5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47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4723"/>
  </w:style>
  <w:style w:type="paragraph" w:styleId="Piedepgina">
    <w:name w:val="footer"/>
    <w:basedOn w:val="Normal"/>
    <w:link w:val="PiedepginaCar"/>
    <w:uiPriority w:val="99"/>
    <w:unhideWhenUsed/>
    <w:rsid w:val="00DB47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723"/>
  </w:style>
  <w:style w:type="paragraph" w:styleId="Textodeglobo">
    <w:name w:val="Balloon Text"/>
    <w:basedOn w:val="Normal"/>
    <w:link w:val="TextodegloboCar"/>
    <w:uiPriority w:val="99"/>
    <w:semiHidden/>
    <w:unhideWhenUsed/>
    <w:rsid w:val="00DB4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472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nhideWhenUsed/>
    <w:rsid w:val="00911BFD"/>
    <w:rPr>
      <w:color w:val="0000FF" w:themeColor="hyperlink"/>
      <w:u w:val="single"/>
    </w:rPr>
  </w:style>
  <w:style w:type="table" w:styleId="Tablaconcuadrcula">
    <w:name w:val="Table Grid"/>
    <w:basedOn w:val="Tablanormal"/>
    <w:rsid w:val="00797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E7AC6"/>
    <w:pPr>
      <w:ind w:left="720"/>
      <w:contextualSpacing/>
    </w:pPr>
  </w:style>
  <w:style w:type="paragraph" w:customStyle="1" w:styleId="Default">
    <w:name w:val="Default"/>
    <w:rsid w:val="001D19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8D70B4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CD593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593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593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9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935"/>
    <w:rPr>
      <w:b/>
      <w:bCs/>
      <w:sz w:val="20"/>
      <w:szCs w:val="20"/>
    </w:rPr>
  </w:style>
  <w:style w:type="character" w:styleId="Nmerodepgina">
    <w:name w:val="page number"/>
    <w:basedOn w:val="Fuentedeprrafopredeter"/>
    <w:rsid w:val="00A8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C44E-9F08-4B7A-8013-196B1954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1</Pages>
  <Words>2468</Words>
  <Characters>13575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ContraloriaTolima75</dc:creator>
  <cp:lastModifiedBy>Cuenta Microsoft</cp:lastModifiedBy>
  <cp:revision>57</cp:revision>
  <cp:lastPrinted>2022-05-16T15:50:00Z</cp:lastPrinted>
  <dcterms:created xsi:type="dcterms:W3CDTF">2022-09-12T19:01:00Z</dcterms:created>
  <dcterms:modified xsi:type="dcterms:W3CDTF">2023-02-15T21:12:00Z</dcterms:modified>
</cp:coreProperties>
</file>