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162"/>
        <w:gridCol w:w="11340"/>
      </w:tblGrid>
      <w:tr w:rsidR="0014117A" w:rsidRPr="004B3281" w:rsidTr="00ED00E8">
        <w:trPr>
          <w:trHeight w:val="909"/>
        </w:trPr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4B3281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4B3281" w:rsidRDefault="00316B64" w:rsidP="00C5315F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Obtener, procesa</w:t>
            </w:r>
            <w:r w:rsidR="0095346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r y analizar </w:t>
            </w:r>
            <w:r w:rsidR="009328D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la </w:t>
            </w:r>
            <w:r w:rsidR="0095346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información interna y externa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="0095346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q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ue permita</w:t>
            </w:r>
            <w:r w:rsidR="0095346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</w:t>
            </w:r>
            <w:r w:rsidR="0026495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iseñar y establecer 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propuesta de</w:t>
            </w:r>
            <w:r w:rsidR="0026495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Direccionamiento Estratégico </w:t>
            </w:r>
            <w:r w:rsidR="0026495B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(</w:t>
            </w:r>
            <w:r w:rsidR="000845C6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filosofía</w:t>
            </w:r>
            <w:r w:rsidR="001D5A40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:</w:t>
            </w:r>
            <w:r w:rsidR="000845C6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</w:t>
            </w:r>
            <w:r w:rsidR="0026495B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misión</w:t>
            </w:r>
            <w:r w:rsidR="000845C6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,</w:t>
            </w:r>
            <w:r w:rsidR="0026495B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visión, política</w:t>
            </w:r>
            <w:r w:rsidR="000845C6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s y</w:t>
            </w:r>
            <w:r w:rsidR="0026495B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objetivos</w:t>
            </w:r>
            <w:r w:rsidR="000845C6" w:rsidRPr="004B3281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corporativos y del SGC– reglamentos </w:t>
            </w:r>
            <w:r w:rsidR="000845C6" w:rsidRPr="00633CCE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y mapas de riesgos</w:t>
            </w:r>
            <w:r w:rsidR="00C5315F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institucional y de corrupción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)</w:t>
            </w:r>
            <w:r w:rsidR="0027219E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="002647A8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definiendo 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programas, </w:t>
            </w:r>
            <w:r w:rsidR="0027219E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planes y estrategias </w:t>
            </w:r>
            <w:r w:rsidR="009328D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con el </w:t>
            </w:r>
            <w:r w:rsidR="0027219E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propósito de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dar cumplimiento </w:t>
            </w:r>
            <w:r w:rsidR="002647A8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la función Constitucional de la entidad</w:t>
            </w:r>
            <w:r w:rsidR="002647A8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</w:t>
            </w:r>
            <w:r w:rsidR="000845C6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realizando seguimiento y ajustes que fueren necesarios.</w:t>
            </w:r>
          </w:p>
        </w:tc>
      </w:tr>
      <w:tr w:rsidR="0014117A" w:rsidRPr="004B3281" w:rsidTr="00ED00E8"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69CB" w:rsidRPr="004B3281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51B1" w:rsidRPr="004B3281" w:rsidRDefault="00812F98" w:rsidP="00FD33AB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Aplica para todos los procesos y unidades de trabajo de la CONTRALORÍA DEPARTAMENTAL DEL TOLIMA</w:t>
            </w:r>
            <w:r w:rsidR="00FD33A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. 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Comprende </w:t>
            </w:r>
            <w:r w:rsidR="00FD33A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orientación,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análisis</w:t>
            </w:r>
            <w:r w:rsidR="00FD33A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y proyección </w:t>
            </w:r>
            <w:r w:rsidR="00FD33A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final 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 los programas y planes </w:t>
            </w:r>
            <w:r w:rsidR="00FD33A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el desarrollo </w:t>
            </w:r>
            <w:r w:rsidR="00FD33A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estratégico y de los riesgos de  la  entidad así como 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el seguimiento y evaluación de </w:t>
            </w:r>
            <w:r w:rsidR="00FD33AB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los mismos.</w:t>
            </w:r>
          </w:p>
        </w:tc>
      </w:tr>
    </w:tbl>
    <w:p w:rsidR="007D6F19" w:rsidRPr="005C7023" w:rsidRDefault="007D6F19" w:rsidP="001B6025">
      <w:pPr>
        <w:spacing w:before="40" w:after="20"/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27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560"/>
        <w:gridCol w:w="2410"/>
        <w:gridCol w:w="425"/>
        <w:gridCol w:w="3827"/>
        <w:gridCol w:w="1418"/>
        <w:gridCol w:w="2001"/>
        <w:gridCol w:w="1117"/>
      </w:tblGrid>
      <w:tr w:rsidR="00C03A60" w:rsidRPr="004B3281" w:rsidTr="00907B6C">
        <w:trPr>
          <w:cantSplit/>
          <w:tblHeader/>
          <w:jc w:val="center"/>
        </w:trPr>
        <w:tc>
          <w:tcPr>
            <w:tcW w:w="3970" w:type="dxa"/>
            <w:gridSpan w:val="2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827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18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070C64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="00070C64" w:rsidRPr="004B3281"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4B3281">
              <w:rPr>
                <w:rFonts w:ascii="Tahoma" w:hAnsi="Tahoma" w:cs="Tahoma"/>
                <w:b/>
                <w:sz w:val="18"/>
                <w:szCs w:val="18"/>
              </w:rPr>
              <w:t>SPONSABLE</w:t>
            </w:r>
          </w:p>
        </w:tc>
        <w:tc>
          <w:tcPr>
            <w:tcW w:w="3118" w:type="dxa"/>
            <w:gridSpan w:val="2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7B3DC4" w:rsidRPr="004B3281" w:rsidTr="00907B6C">
        <w:trPr>
          <w:cantSplit/>
          <w:trHeight w:val="132"/>
          <w:tblHeader/>
          <w:jc w:val="center"/>
        </w:trPr>
        <w:tc>
          <w:tcPr>
            <w:tcW w:w="156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41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11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03A60" w:rsidRPr="004B3281" w:rsidRDefault="00C03A60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CB4D52" w:rsidRPr="004B3281" w:rsidTr="00907B6C">
        <w:trPr>
          <w:cantSplit/>
          <w:trHeight w:val="3116"/>
          <w:jc w:val="center"/>
        </w:trPr>
        <w:tc>
          <w:tcPr>
            <w:tcW w:w="156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B4D52" w:rsidRPr="004B3281" w:rsidRDefault="00CB4D52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CB4D52" w:rsidRPr="002647A8" w:rsidRDefault="00CB4D52" w:rsidP="001B6025">
            <w:pPr>
              <w:spacing w:before="40" w:after="20"/>
              <w:rPr>
                <w:rFonts w:ascii="Tahoma" w:hAnsi="Tahoma" w:cs="Tahoma"/>
                <w:i/>
                <w:sz w:val="14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Clientes</w:t>
            </w:r>
            <w:r w:rsidR="002647A8" w:rsidRPr="002647A8">
              <w:rPr>
                <w:rFonts w:ascii="Tahoma" w:hAnsi="Tahoma" w:cs="Tahoma"/>
                <w:i/>
                <w:sz w:val="14"/>
                <w:szCs w:val="18"/>
              </w:rPr>
              <w:t xml:space="preserve"> (sujetos de control</w:t>
            </w:r>
            <w:r w:rsidR="002647A8" w:rsidRPr="004B328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647A8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2647A8" w:rsidRPr="002647A8">
              <w:rPr>
                <w:rFonts w:ascii="Tahoma" w:hAnsi="Tahoma" w:cs="Tahoma"/>
                <w:i/>
                <w:sz w:val="14"/>
                <w:szCs w:val="18"/>
              </w:rPr>
              <w:t>y Partes Interesadas )</w:t>
            </w:r>
          </w:p>
          <w:p w:rsidR="00CB4D52" w:rsidRPr="004B3281" w:rsidRDefault="00CB4D52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CB4D52" w:rsidRPr="004B3281" w:rsidRDefault="00CB4D52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3C79C8" w:rsidRPr="004B3281" w:rsidRDefault="004B3281" w:rsidP="003C79C8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Normas ISO y GP </w:t>
            </w:r>
            <w:r w:rsidR="003C79C8" w:rsidRPr="004B3281">
              <w:rPr>
                <w:rFonts w:ascii="Tahoma" w:hAnsi="Tahoma" w:cs="Tahoma"/>
                <w:sz w:val="18"/>
                <w:szCs w:val="18"/>
              </w:rPr>
              <w:t xml:space="preserve"> Ente Certificador </w:t>
            </w:r>
          </w:p>
          <w:p w:rsidR="00020F74" w:rsidRPr="004B3281" w:rsidRDefault="0003126C" w:rsidP="0003126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Organismos de Control</w:t>
            </w:r>
            <w:r w:rsidR="002647A8">
              <w:rPr>
                <w:rFonts w:ascii="Tahoma" w:hAnsi="Tahoma" w:cs="Tahoma"/>
                <w:sz w:val="18"/>
                <w:szCs w:val="18"/>
              </w:rPr>
              <w:t xml:space="preserve"> y vigilancia</w:t>
            </w:r>
            <w:r w:rsidR="00282E6A" w:rsidRPr="004B3281">
              <w:rPr>
                <w:rFonts w:ascii="Tahoma" w:hAnsi="Tahoma" w:cs="Tahoma"/>
                <w:sz w:val="18"/>
                <w:szCs w:val="18"/>
              </w:rPr>
              <w:t xml:space="preserve">         </w:t>
            </w:r>
          </w:p>
          <w:p w:rsidR="00CB4D52" w:rsidRPr="004B3281" w:rsidRDefault="00CB4D52" w:rsidP="0003126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B4D52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1637AA">
              <w:rPr>
                <w:rFonts w:ascii="Tahoma" w:hAnsi="Tahoma" w:cs="Tahoma"/>
                <w:sz w:val="18"/>
                <w:szCs w:val="18"/>
              </w:rPr>
              <w:t xml:space="preserve">ropuesta </w:t>
            </w:r>
            <w:r w:rsidR="001637AA" w:rsidRPr="001637AA">
              <w:rPr>
                <w:rFonts w:ascii="Tahoma" w:hAnsi="Tahoma" w:cs="Tahoma"/>
                <w:sz w:val="18"/>
                <w:szCs w:val="18"/>
              </w:rPr>
              <w:t xml:space="preserve">programática gestión periodo </w:t>
            </w:r>
            <w:r w:rsidRPr="001637AA">
              <w:rPr>
                <w:rFonts w:ascii="Tahoma" w:hAnsi="Tahoma" w:cs="Tahoma"/>
                <w:sz w:val="18"/>
                <w:szCs w:val="18"/>
              </w:rPr>
              <w:t>Contralor</w:t>
            </w:r>
          </w:p>
          <w:p w:rsidR="00CB4D52" w:rsidRPr="004B3281" w:rsidRDefault="00CB4D52" w:rsidP="007D6F1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Informes y plan de  acción de cada proceso</w:t>
            </w:r>
          </w:p>
          <w:p w:rsidR="00CB4D52" w:rsidRPr="004B3281" w:rsidRDefault="007D6F19" w:rsidP="007D6F1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="00EB1DD5" w:rsidRPr="004B3281">
              <w:rPr>
                <w:rFonts w:ascii="Tahoma" w:hAnsi="Tahoma" w:cs="Tahoma"/>
                <w:sz w:val="18"/>
                <w:szCs w:val="18"/>
              </w:rPr>
              <w:t>iesgos</w:t>
            </w:r>
            <w:r>
              <w:rPr>
                <w:rFonts w:ascii="Tahoma" w:hAnsi="Tahoma" w:cs="Tahoma"/>
                <w:sz w:val="18"/>
                <w:szCs w:val="18"/>
              </w:rPr>
              <w:t xml:space="preserve"> identificados</w:t>
            </w:r>
            <w:r w:rsidR="00EB1DD5" w:rsidRPr="004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CB4D52" w:rsidRPr="004B3281" w:rsidRDefault="007D6F19" w:rsidP="002D4456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CB4D52" w:rsidRPr="004B3281">
              <w:rPr>
                <w:rFonts w:ascii="Tahoma" w:hAnsi="Tahoma" w:cs="Tahoma"/>
                <w:sz w:val="18"/>
                <w:szCs w:val="18"/>
              </w:rPr>
              <w:t>ndicadores anteriores</w:t>
            </w:r>
          </w:p>
          <w:p w:rsidR="00CB4D52" w:rsidRPr="004B3281" w:rsidRDefault="00CB4D52" w:rsidP="002D4456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Informe AGR y planes de </w:t>
            </w:r>
            <w:r w:rsidR="001637AA">
              <w:rPr>
                <w:rFonts w:ascii="Tahoma" w:hAnsi="Tahoma" w:cs="Tahoma"/>
                <w:sz w:val="18"/>
                <w:szCs w:val="18"/>
              </w:rPr>
              <w:t>mejoramiento</w:t>
            </w:r>
          </w:p>
          <w:p w:rsidR="00CB4D52" w:rsidRPr="004B3281" w:rsidRDefault="00CB4D52" w:rsidP="002D4456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Informe </w:t>
            </w:r>
            <w:r w:rsidR="003C79C8" w:rsidRPr="004B3281">
              <w:rPr>
                <w:rFonts w:ascii="Tahoma" w:hAnsi="Tahoma" w:cs="Tahoma"/>
                <w:sz w:val="18"/>
                <w:szCs w:val="18"/>
              </w:rPr>
              <w:t>del ente certificador</w:t>
            </w:r>
            <w:r w:rsidR="00BB5A7F">
              <w:rPr>
                <w:rFonts w:ascii="Tahoma" w:hAnsi="Tahoma" w:cs="Tahoma"/>
                <w:sz w:val="18"/>
                <w:szCs w:val="18"/>
              </w:rPr>
              <w:t xml:space="preserve"> del SGC</w:t>
            </w:r>
            <w:r w:rsidRPr="004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B1DD5" w:rsidRPr="004B3281" w:rsidRDefault="007D6F19" w:rsidP="002D4456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Información </w:t>
            </w:r>
            <w:r w:rsidR="00EB1DD5" w:rsidRPr="004B3281">
              <w:rPr>
                <w:rFonts w:ascii="Tahoma" w:hAnsi="Tahoma" w:cs="Tahoma"/>
                <w:sz w:val="18"/>
                <w:szCs w:val="18"/>
              </w:rPr>
              <w:t xml:space="preserve">de entidades </w:t>
            </w:r>
            <w:r w:rsidR="00BB5A7F">
              <w:rPr>
                <w:rFonts w:ascii="Tahoma" w:hAnsi="Tahoma" w:cs="Tahoma"/>
                <w:sz w:val="18"/>
                <w:szCs w:val="18"/>
              </w:rPr>
              <w:t xml:space="preserve">del Orden </w:t>
            </w:r>
            <w:r w:rsidR="00EB1DD5" w:rsidRPr="004B3281">
              <w:rPr>
                <w:rFonts w:ascii="Tahoma" w:hAnsi="Tahoma" w:cs="Tahoma"/>
                <w:sz w:val="18"/>
                <w:szCs w:val="18"/>
              </w:rPr>
              <w:t>Nacional</w:t>
            </w:r>
            <w:r w:rsidR="00BB5A7F">
              <w:rPr>
                <w:rFonts w:ascii="Tahoma" w:hAnsi="Tahoma" w:cs="Tahoma"/>
                <w:sz w:val="18"/>
                <w:szCs w:val="18"/>
              </w:rPr>
              <w:t xml:space="preserve"> de control y vigilancia</w:t>
            </w:r>
          </w:p>
          <w:p w:rsidR="00CB4D52" w:rsidRPr="004B3281" w:rsidRDefault="00CB4D52" w:rsidP="007D6F1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Normatividad </w:t>
            </w: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B4D52" w:rsidRPr="004B3281" w:rsidRDefault="00CB4D52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82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E207FD" w:rsidRDefault="00E207FD" w:rsidP="00BB5A7F">
            <w:p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Identificar los lineamientos del plan de trabajo programático del contralor</w:t>
            </w:r>
          </w:p>
          <w:p w:rsidR="00E207FD" w:rsidRDefault="00E207FD" w:rsidP="00E207FD">
            <w:p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0552C8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Realizar la planificación para l</w:t>
            </w:r>
            <w:r w:rsidR="005D2D15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="000552C8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5D2D15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formulación</w:t>
            </w:r>
            <w:r w:rsidR="00A210EF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="005D2D15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0552C8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diseño</w:t>
            </w:r>
            <w:r w:rsidR="00A210EF"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e implementación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de:</w:t>
            </w:r>
          </w:p>
          <w:p w:rsidR="000552C8" w:rsidRPr="004B3281" w:rsidRDefault="00BB1F67" w:rsidP="00E207FD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Direccionamiento estratégico</w:t>
            </w:r>
            <w:r w:rsidR="00E207FD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</w:p>
          <w:p w:rsidR="000552C8" w:rsidRPr="004B3281" w:rsidRDefault="000552C8" w:rsidP="00BB5A7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Análisis y la gestión del riesgo</w:t>
            </w:r>
            <w:r w:rsidR="00C5315F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institucional  y de corrupción</w:t>
            </w:r>
          </w:p>
          <w:p w:rsidR="00C5315F" w:rsidRDefault="000552C8" w:rsidP="00BB5A7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SGC</w:t>
            </w:r>
          </w:p>
          <w:p w:rsidR="000552C8" w:rsidRPr="004B3281" w:rsidRDefault="00FB540F" w:rsidP="00BB5A7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TICS</w:t>
            </w:r>
          </w:p>
          <w:p w:rsidR="00EB1DD5" w:rsidRDefault="00E207FD" w:rsidP="00907B6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los parámetros y criterios para estructurar </w:t>
            </w:r>
            <w:r w:rsidR="00CB4D52" w:rsidRPr="00907B6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907B6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el plan </w:t>
            </w:r>
            <w:r w:rsidR="000552C8" w:rsidRPr="00907B6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 acción</w:t>
            </w:r>
            <w:r w:rsidR="001637A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riesgos institucionales</w:t>
            </w:r>
            <w:r w:rsidR="00907B6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</w:t>
            </w:r>
            <w:r w:rsidR="00EB1DD5" w:rsidRPr="00907B6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Plan Anticorrupción y atención al ciudadano</w:t>
            </w:r>
          </w:p>
          <w:p w:rsidR="00E207FD" w:rsidRPr="00907B6C" w:rsidRDefault="00E207FD" w:rsidP="00907B6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políticas </w:t>
            </w:r>
            <w:r w:rsidR="001637A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públicas</w:t>
            </w:r>
            <w:r w:rsidR="00FB540F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nacionales y territoriales y normatividad para: </w:t>
            </w:r>
          </w:p>
          <w:p w:rsidR="00E207FD" w:rsidRDefault="005D2D15" w:rsidP="00BB5A7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7D6F1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Políticas y reglamentos</w:t>
            </w:r>
            <w:r w:rsidR="00E207FD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Institucionales</w:t>
            </w:r>
          </w:p>
          <w:p w:rsidR="00E207FD" w:rsidRDefault="00E207FD" w:rsidP="00BB5A7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Plan General de Auditorias Territorial</w:t>
            </w:r>
          </w:p>
          <w:p w:rsidR="005D2D15" w:rsidRPr="007D6F19" w:rsidRDefault="00A210EF" w:rsidP="00BB5A7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7D6F1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Propuestas y proyectos para </w:t>
            </w:r>
            <w:r w:rsidR="00E207FD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el </w:t>
            </w:r>
            <w:r w:rsidRPr="007D6F1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desarrollo</w:t>
            </w:r>
            <w:r w:rsidR="00E207FD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la operación</w:t>
            </w:r>
            <w:r w:rsidRPr="007D6F1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la entidad</w:t>
            </w:r>
          </w:p>
          <w:p w:rsidR="00020F74" w:rsidRPr="00E207FD" w:rsidRDefault="00020F74" w:rsidP="00E207FD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B4D52" w:rsidRPr="004B3281" w:rsidRDefault="00F52F14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Líder del proceso de Planeación</w:t>
            </w:r>
          </w:p>
          <w:p w:rsidR="00CB4D52" w:rsidRPr="004B3281" w:rsidRDefault="00CB4D52" w:rsidP="00BE69A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5315F" w:rsidRDefault="00C5315F" w:rsidP="007F1A38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Cronograma de trabajo de Planeación Estratégica</w:t>
            </w:r>
          </w:p>
          <w:p w:rsidR="00FA4BED" w:rsidRPr="004B3281" w:rsidRDefault="00B10190" w:rsidP="007F1A38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Plan</w:t>
            </w:r>
            <w:r w:rsidR="007D6F19">
              <w:rPr>
                <w:rFonts w:ascii="Tahoma" w:hAnsi="Tahoma" w:cs="Tahoma"/>
                <w:sz w:val="18"/>
                <w:szCs w:val="18"/>
              </w:rPr>
              <w:t>es</w:t>
            </w:r>
            <w:r w:rsidRPr="004B3281">
              <w:rPr>
                <w:rFonts w:ascii="Tahoma" w:hAnsi="Tahoma" w:cs="Tahoma"/>
                <w:sz w:val="18"/>
                <w:szCs w:val="18"/>
              </w:rPr>
              <w:t xml:space="preserve"> de trabajo </w:t>
            </w:r>
          </w:p>
          <w:p w:rsidR="00FA4BED" w:rsidRPr="004B3281" w:rsidRDefault="00FA4BED" w:rsidP="007F1A38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D</w:t>
            </w:r>
            <w:r w:rsidR="00B10190" w:rsidRPr="004B3281">
              <w:rPr>
                <w:rFonts w:ascii="Tahoma" w:hAnsi="Tahoma" w:cs="Tahoma"/>
                <w:sz w:val="18"/>
                <w:szCs w:val="18"/>
              </w:rPr>
              <w:t>ireccionamiento estraté</w:t>
            </w:r>
            <w:r w:rsidRPr="004B3281">
              <w:rPr>
                <w:rFonts w:ascii="Tahoma" w:hAnsi="Tahoma" w:cs="Tahoma"/>
                <w:sz w:val="18"/>
                <w:szCs w:val="18"/>
              </w:rPr>
              <w:t>gico</w:t>
            </w:r>
          </w:p>
          <w:p w:rsidR="00C5315F" w:rsidRPr="00C5315F" w:rsidRDefault="005D674C" w:rsidP="00FB540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 SGC</w:t>
            </w:r>
            <w:r w:rsidR="00FB540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A4BED" w:rsidRPr="00FB540F" w:rsidRDefault="00FB540F" w:rsidP="00FB540F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TICS</w:t>
            </w:r>
          </w:p>
          <w:p w:rsidR="00FA4BED" w:rsidRPr="004B3281" w:rsidRDefault="00FA4BED" w:rsidP="00FA4BED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Gestión del  riesgo</w:t>
            </w:r>
            <w:r w:rsidR="00C5315F">
              <w:rPr>
                <w:rFonts w:ascii="Tahoma" w:hAnsi="Tahoma" w:cs="Tahoma"/>
                <w:sz w:val="18"/>
                <w:szCs w:val="18"/>
              </w:rPr>
              <w:t xml:space="preserve"> institucional y de corrupción</w:t>
            </w:r>
          </w:p>
          <w:p w:rsidR="00FA4BED" w:rsidRPr="004B3281" w:rsidRDefault="00FA4BED" w:rsidP="00FA4BED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 Planes de acción</w:t>
            </w:r>
            <w:r w:rsidR="0085001A" w:rsidRPr="004B3281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4B3281">
              <w:rPr>
                <w:rFonts w:ascii="Tahoma" w:hAnsi="Tahoma" w:cs="Tahoma"/>
                <w:sz w:val="18"/>
                <w:szCs w:val="18"/>
              </w:rPr>
              <w:t>de mejoramiento</w:t>
            </w:r>
            <w:r w:rsidR="0085001A" w:rsidRPr="004B3281">
              <w:rPr>
                <w:rFonts w:ascii="Tahoma" w:hAnsi="Tahoma" w:cs="Tahoma"/>
                <w:sz w:val="18"/>
                <w:szCs w:val="18"/>
              </w:rPr>
              <w:t xml:space="preserve"> y anticorrupción y atención al ciudadano</w:t>
            </w:r>
            <w:r w:rsidRPr="004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A4BED" w:rsidRPr="004B3281" w:rsidRDefault="00FA4BED" w:rsidP="00FA4BED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Políticas y proyectos </w:t>
            </w:r>
          </w:p>
          <w:p w:rsidR="00FA4BED" w:rsidRDefault="00FA4BED" w:rsidP="00FA4BED">
            <w:pPr>
              <w:pStyle w:val="Default"/>
              <w:spacing w:before="40" w:after="20"/>
              <w:ind w:left="-17" w:firstLine="1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Análisis de datos de los procesos</w:t>
            </w:r>
          </w:p>
          <w:p w:rsidR="00C5315F" w:rsidRPr="004B3281" w:rsidRDefault="00C5315F" w:rsidP="00FA4BED">
            <w:pPr>
              <w:pStyle w:val="Default"/>
              <w:spacing w:before="40" w:after="20"/>
              <w:ind w:left="-17" w:firstLine="17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1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CB4D52" w:rsidRPr="004B3281" w:rsidRDefault="00CB4D52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Alta Dirección </w:t>
            </w:r>
          </w:p>
          <w:p w:rsidR="00CB4D52" w:rsidRPr="004B3281" w:rsidRDefault="00CB4D52" w:rsidP="00BE69A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  <w:p w:rsidR="00CB4D52" w:rsidRPr="004B3281" w:rsidRDefault="00CB4D52" w:rsidP="00BE69A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6F19" w:rsidRPr="004B3281" w:rsidTr="00907B6C">
        <w:trPr>
          <w:cantSplit/>
          <w:trHeight w:val="3257"/>
          <w:jc w:val="center"/>
        </w:trPr>
        <w:tc>
          <w:tcPr>
            <w:tcW w:w="156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FB540F" w:rsidRDefault="00FB540F" w:rsidP="00887C2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Normas </w:t>
            </w:r>
            <w:r w:rsidR="007D6F19" w:rsidRPr="004B3281">
              <w:rPr>
                <w:rFonts w:ascii="Tahoma" w:hAnsi="Tahoma" w:cs="Tahoma"/>
                <w:sz w:val="18"/>
                <w:szCs w:val="18"/>
              </w:rPr>
              <w:t xml:space="preserve">ISO </w:t>
            </w:r>
            <w:r>
              <w:rPr>
                <w:rFonts w:ascii="Tahoma" w:hAnsi="Tahoma" w:cs="Tahoma"/>
                <w:sz w:val="18"/>
                <w:szCs w:val="18"/>
              </w:rPr>
              <w:t>y GP</w:t>
            </w:r>
          </w:p>
          <w:p w:rsidR="007D6F19" w:rsidRPr="004B3281" w:rsidRDefault="007D6F19" w:rsidP="00887C2C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Ente Certificador </w:t>
            </w:r>
          </w:p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Organismos de control</w:t>
            </w:r>
          </w:p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Partes Interesadas </w:t>
            </w:r>
            <w:r w:rsidRPr="004B3281">
              <w:rPr>
                <w:rFonts w:ascii="Tahoma" w:hAnsi="Tahoma" w:cs="Tahoma"/>
                <w:i/>
                <w:sz w:val="18"/>
                <w:szCs w:val="18"/>
              </w:rPr>
              <w:t>(Estado)</w:t>
            </w:r>
          </w:p>
        </w:tc>
        <w:tc>
          <w:tcPr>
            <w:tcW w:w="241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887C2C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Plan de trabajo y cronograma para:</w:t>
            </w:r>
          </w:p>
          <w:p w:rsidR="007D6F19" w:rsidRPr="004B3281" w:rsidRDefault="007D6F19" w:rsidP="00887C2C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7D6F19" w:rsidRPr="0050189A" w:rsidRDefault="007D6F19" w:rsidP="0050189A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40" w:after="20"/>
              <w:ind w:left="114" w:right="102" w:hanging="114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 SGC</w:t>
            </w:r>
            <w:r w:rsidR="0050189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0189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y TICS</w:t>
            </w:r>
          </w:p>
          <w:p w:rsidR="007D6F19" w:rsidRPr="004B3281" w:rsidRDefault="007D6F19" w:rsidP="00887C2C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Gestión del  riesgo</w:t>
            </w:r>
          </w:p>
          <w:p w:rsidR="007D6F19" w:rsidRPr="004B3281" w:rsidRDefault="007D6F19" w:rsidP="00887C2C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 Planes de acción y de mejoramiento </w:t>
            </w:r>
          </w:p>
          <w:p w:rsidR="007D6F19" w:rsidRPr="004B3281" w:rsidRDefault="007D6F19" w:rsidP="00887C2C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Mapa de riesgos de corrupción y atención al ciudadano</w:t>
            </w:r>
          </w:p>
          <w:p w:rsidR="007D6F19" w:rsidRPr="004B3281" w:rsidRDefault="007D6F19" w:rsidP="00887C2C">
            <w:pPr>
              <w:pStyle w:val="Default"/>
              <w:numPr>
                <w:ilvl w:val="0"/>
                <w:numId w:val="23"/>
              </w:numPr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Políticas y proyectos </w:t>
            </w:r>
          </w:p>
          <w:p w:rsidR="007D6F19" w:rsidRPr="004B3281" w:rsidRDefault="007D6F19" w:rsidP="00887C2C">
            <w:pPr>
              <w:rPr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Análisis de datos de los procesos</w:t>
            </w:r>
            <w:r w:rsidRPr="004B328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82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Coordinar la formulación de los componentes del Direccionamiento estratégico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:</w:t>
            </w:r>
          </w:p>
          <w:p w:rsidR="007D6F19" w:rsidRDefault="007D6F19" w:rsidP="00887C2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20"/>
              <w:ind w:left="255" w:right="102" w:hanging="141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M</w:t>
            </w:r>
            <w:r w:rsidRPr="00AA2C84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isión, </w:t>
            </w:r>
          </w:p>
          <w:p w:rsidR="007D6F19" w:rsidRDefault="007D6F19" w:rsidP="00887C2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20"/>
              <w:ind w:left="255" w:right="102" w:hanging="141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V</w:t>
            </w:r>
            <w:r w:rsidRPr="00AA2C84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isión</w:t>
            </w:r>
          </w:p>
          <w:p w:rsidR="007D6F19" w:rsidRDefault="007D6F19" w:rsidP="00887C2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20"/>
              <w:ind w:left="255" w:right="102" w:hanging="141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</w:t>
            </w:r>
            <w:r w:rsidRPr="00AA2C84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olítica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s y  </w:t>
            </w:r>
            <w:r w:rsidRPr="00AA2C84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objetivos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Institucionales</w:t>
            </w:r>
          </w:p>
          <w:p w:rsidR="007D6F19" w:rsidRDefault="007D6F19" w:rsidP="00887C2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20"/>
              <w:ind w:left="255" w:right="102" w:hanging="141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Política y Objetivos de Calidad</w:t>
            </w:r>
          </w:p>
          <w:p w:rsidR="007D6F19" w:rsidRPr="00AA2C84" w:rsidRDefault="007D6F19" w:rsidP="00887C2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20"/>
              <w:ind w:left="255" w:right="102" w:hanging="141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</w:t>
            </w:r>
            <w:r w:rsidRPr="00AA2C84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lanes estratégicos y de acción </w:t>
            </w:r>
          </w:p>
          <w:p w:rsidR="007D6F19" w:rsidRPr="004B3281" w:rsidRDefault="0050189A" w:rsidP="00887C2C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rFonts w:ascii="Tahoma" w:eastAsiaTheme="minorHAnsi" w:hAnsi="Tahoma" w:cs="Tahoma"/>
                <w:color w:val="auto"/>
                <w:sz w:val="18"/>
                <w:szCs w:val="18"/>
                <w:lang w:eastAsia="en-US"/>
              </w:rPr>
              <w:t xml:space="preserve">Recopilar, analizar y estructurar </w:t>
            </w:r>
            <w:r w:rsidR="007D6F19" w:rsidRPr="004B3281">
              <w:rPr>
                <w:rFonts w:ascii="Tahoma" w:eastAsiaTheme="minorHAnsi" w:hAnsi="Tahoma" w:cs="Tahoma"/>
                <w:color w:val="auto"/>
                <w:sz w:val="18"/>
                <w:szCs w:val="18"/>
                <w:lang w:eastAsia="en-US"/>
              </w:rPr>
              <w:t>informes internos y externos</w:t>
            </w:r>
            <w:r>
              <w:rPr>
                <w:rFonts w:ascii="Tahoma" w:eastAsiaTheme="minorHAnsi" w:hAnsi="Tahoma" w:cs="Tahoma"/>
                <w:color w:val="auto"/>
                <w:sz w:val="18"/>
                <w:szCs w:val="18"/>
                <w:lang w:eastAsia="en-US"/>
              </w:rPr>
              <w:t xml:space="preserve"> con base en los cronogramas definidos o de Ley.</w:t>
            </w:r>
          </w:p>
          <w:p w:rsidR="007D6F19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Hacer seguimiento a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 cumplimiento del direccionamiento estratégico</w:t>
            </w:r>
          </w:p>
          <w:p w:rsidR="007D6F19" w:rsidRPr="004B3281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Compilar y analizar los resultados de la gestión institucional de los procesos</w:t>
            </w:r>
          </w:p>
          <w:p w:rsidR="007D6F19" w:rsidRPr="004B3281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Dirigir y coordinar la administración y seguimiento del riesgo por parte de cada uno de los procesos.</w:t>
            </w:r>
          </w:p>
          <w:p w:rsidR="007D6F19" w:rsidRPr="004B3281" w:rsidRDefault="007D6F19" w:rsidP="00887C2C">
            <w:pPr>
              <w:pStyle w:val="Default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color w:val="auto"/>
                <w:sz w:val="18"/>
                <w:szCs w:val="18"/>
                <w:lang w:eastAsia="en-US"/>
              </w:rPr>
              <w:t>Mantener y mejorar e</w:t>
            </w:r>
            <w:r w:rsidRPr="004B3281">
              <w:rPr>
                <w:rFonts w:ascii="Tahoma" w:eastAsiaTheme="minorHAnsi" w:hAnsi="Tahoma" w:cs="Tahoma"/>
                <w:color w:val="auto"/>
                <w:sz w:val="18"/>
                <w:szCs w:val="18"/>
                <w:lang w:eastAsia="en-US"/>
              </w:rPr>
              <w:t xml:space="preserve">l sistema </w:t>
            </w:r>
            <w:r>
              <w:rPr>
                <w:rFonts w:ascii="Tahoma" w:eastAsiaTheme="minorHAnsi" w:hAnsi="Tahoma" w:cs="Tahoma"/>
                <w:color w:val="auto"/>
                <w:sz w:val="18"/>
                <w:szCs w:val="18"/>
                <w:lang w:eastAsia="en-US"/>
              </w:rPr>
              <w:t>de gestión de calidad</w:t>
            </w:r>
          </w:p>
          <w:p w:rsidR="007D6F19" w:rsidRPr="004B3281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Adaptar e implementar las leyes, normas, circulares y directrices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que apliquen a la entidad</w:t>
            </w:r>
          </w:p>
          <w:p w:rsidR="007D6F19" w:rsidRPr="004B3281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Consolidar y publicar  el plan  anticorrup</w:t>
            </w:r>
            <w:r w:rsidR="0050189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ción y de atención al ciudadano y </w:t>
            </w:r>
            <w:r w:rsidR="00210DB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los </w:t>
            </w:r>
            <w:r w:rsidR="0050189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riesgos institucionales.</w:t>
            </w:r>
          </w:p>
          <w:p w:rsidR="007D6F19" w:rsidRPr="004B3281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Socializar las metodologías de planeación adoptadas</w:t>
            </w:r>
          </w:p>
          <w:p w:rsidR="007D6F19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Gestionar las acciones para mitigar las acciones del proceso</w:t>
            </w:r>
          </w:p>
          <w:p w:rsidR="007D6F19" w:rsidRPr="00AA2C84" w:rsidRDefault="007D6F19" w:rsidP="00887C2C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Coordinar los comités asignados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Líder del proceso de Planeación</w:t>
            </w:r>
          </w:p>
        </w:tc>
        <w:tc>
          <w:tcPr>
            <w:tcW w:w="20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210DB2" w:rsidP="00887C2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7D6F19" w:rsidRPr="004B3281">
              <w:rPr>
                <w:rFonts w:ascii="Tahoma" w:hAnsi="Tahoma" w:cs="Tahoma"/>
                <w:sz w:val="18"/>
                <w:szCs w:val="18"/>
              </w:rPr>
              <w:t>ireccionamiento estratégico.</w:t>
            </w:r>
          </w:p>
          <w:p w:rsidR="007D6F19" w:rsidRPr="004B3281" w:rsidRDefault="007D6F19" w:rsidP="00887C2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Propuesta de Planes y proyectos</w:t>
            </w:r>
          </w:p>
          <w:p w:rsidR="007D6F19" w:rsidRPr="004B3281" w:rsidRDefault="007D6F19" w:rsidP="00887C2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Informe de la administración del riesgo.</w:t>
            </w:r>
          </w:p>
          <w:p w:rsidR="007D6F19" w:rsidRPr="00210DB2" w:rsidRDefault="00210DB2" w:rsidP="00210DB2">
            <w:pPr>
              <w:autoSpaceDE w:val="0"/>
              <w:autoSpaceDN w:val="0"/>
              <w:adjustRightInd w:val="0"/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210DB2">
              <w:rPr>
                <w:rFonts w:ascii="Tahoma" w:hAnsi="Tahoma" w:cs="Tahoma"/>
                <w:sz w:val="18"/>
                <w:szCs w:val="18"/>
              </w:rPr>
              <w:t xml:space="preserve">Propuesta para mantener el SGC </w:t>
            </w:r>
            <w:r w:rsidRPr="00210DB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y TICS</w:t>
            </w:r>
          </w:p>
          <w:p w:rsidR="007D6F19" w:rsidRPr="004B3281" w:rsidRDefault="007D6F19" w:rsidP="00887C2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Proyectos de ac</w:t>
            </w:r>
            <w:r w:rsidR="00210DB2">
              <w:rPr>
                <w:rFonts w:ascii="Tahoma" w:hAnsi="Tahoma" w:cs="Tahoma"/>
                <w:sz w:val="18"/>
                <w:szCs w:val="18"/>
              </w:rPr>
              <w:t>tos administrativos o directrices</w:t>
            </w:r>
          </w:p>
          <w:p w:rsidR="007D6F19" w:rsidRPr="004B3281" w:rsidRDefault="007D6F19" w:rsidP="00887C2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Informe de gestión</w:t>
            </w:r>
          </w:p>
          <w:p w:rsidR="007D6F19" w:rsidRDefault="007D6F19" w:rsidP="00887C2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Plan de anticorrupción y de atención al ciudadano.</w:t>
            </w:r>
          </w:p>
          <w:p w:rsidR="00DC36BF" w:rsidRPr="004B3281" w:rsidRDefault="00DC36BF" w:rsidP="00887C2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Mapa de riesgos institucionales.</w:t>
            </w:r>
          </w:p>
        </w:tc>
        <w:tc>
          <w:tcPr>
            <w:tcW w:w="111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Todos los procesos.</w:t>
            </w:r>
          </w:p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AGR</w:t>
            </w:r>
          </w:p>
          <w:p w:rsidR="007D6F19" w:rsidRPr="004B3281" w:rsidRDefault="007D6F19" w:rsidP="00887C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Clientes</w:t>
            </w:r>
          </w:p>
        </w:tc>
      </w:tr>
      <w:tr w:rsidR="007D6F19" w:rsidRPr="004B3281" w:rsidTr="00907B6C">
        <w:trPr>
          <w:cantSplit/>
          <w:jc w:val="center"/>
        </w:trPr>
        <w:tc>
          <w:tcPr>
            <w:tcW w:w="156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lastRenderedPageBreak/>
              <w:t>Todos los procesos</w:t>
            </w:r>
          </w:p>
          <w:p w:rsidR="007D6F19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AGR</w:t>
            </w:r>
          </w:p>
          <w:p w:rsidR="00DC36BF" w:rsidRPr="004B3281" w:rsidRDefault="00DC36BF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  <w:p w:rsidR="007D6F19" w:rsidRPr="004B3281" w:rsidRDefault="007D6F19" w:rsidP="00D0672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670A48" w:rsidP="00F43C6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7D6F19" w:rsidRPr="004B3281">
              <w:rPr>
                <w:rFonts w:ascii="Tahoma" w:hAnsi="Tahoma" w:cs="Tahoma"/>
                <w:sz w:val="18"/>
                <w:szCs w:val="18"/>
              </w:rPr>
              <w:t>ireccionamiento estratégico.</w:t>
            </w:r>
          </w:p>
          <w:p w:rsidR="007D6F19" w:rsidRPr="004B3281" w:rsidRDefault="007D6F19" w:rsidP="00F43C6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Informe </w:t>
            </w:r>
            <w:r>
              <w:rPr>
                <w:rFonts w:ascii="Tahoma" w:hAnsi="Tahoma" w:cs="Tahoma"/>
                <w:sz w:val="18"/>
                <w:szCs w:val="18"/>
              </w:rPr>
              <w:t xml:space="preserve">de la administración del riesgo </w:t>
            </w:r>
            <w:r w:rsidR="00034E7E">
              <w:rPr>
                <w:rFonts w:ascii="Tahoma" w:hAnsi="Tahoma" w:cs="Tahoma"/>
                <w:sz w:val="18"/>
                <w:szCs w:val="18"/>
              </w:rPr>
              <w:t xml:space="preserve">institucional, </w:t>
            </w:r>
            <w:r w:rsidRPr="004B3281">
              <w:rPr>
                <w:rFonts w:ascii="Tahoma" w:hAnsi="Tahoma" w:cs="Tahoma"/>
                <w:sz w:val="18"/>
                <w:szCs w:val="18"/>
              </w:rPr>
              <w:t xml:space="preserve">anticorrupción y de atención al ciudadano </w:t>
            </w:r>
            <w:r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Pr="00AA2C84">
              <w:rPr>
                <w:rFonts w:ascii="Tahoma" w:hAnsi="Tahoma" w:cs="Tahoma"/>
                <w:i/>
                <w:sz w:val="18"/>
                <w:szCs w:val="18"/>
              </w:rPr>
              <w:t>de</w:t>
            </w:r>
            <w:r w:rsidRPr="004B3281">
              <w:rPr>
                <w:rFonts w:ascii="Tahoma" w:hAnsi="Tahoma" w:cs="Tahoma"/>
                <w:i/>
                <w:sz w:val="18"/>
                <w:szCs w:val="18"/>
              </w:rPr>
              <w:t xml:space="preserve"> control interno)</w:t>
            </w:r>
          </w:p>
          <w:p w:rsidR="007D6F19" w:rsidRPr="004B3281" w:rsidRDefault="007D6F19" w:rsidP="00F43C6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Informes d</w:t>
            </w:r>
            <w:r w:rsidRPr="004B3281">
              <w:rPr>
                <w:rFonts w:ascii="Tahoma" w:hAnsi="Tahoma" w:cs="Tahoma"/>
                <w:sz w:val="18"/>
                <w:szCs w:val="18"/>
              </w:rPr>
              <w:t>el SGC</w:t>
            </w:r>
          </w:p>
          <w:p w:rsidR="007D6F19" w:rsidRPr="004B3281" w:rsidRDefault="00034E7E" w:rsidP="00F43C69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="007D6F19">
              <w:rPr>
                <w:rFonts w:ascii="Tahoma" w:hAnsi="Tahoma" w:cs="Tahoma"/>
                <w:sz w:val="18"/>
                <w:szCs w:val="18"/>
              </w:rPr>
              <w:t>ctos administrativos o directrices</w:t>
            </w:r>
            <w:r w:rsidR="007D6F19" w:rsidRPr="004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7D6F19" w:rsidRPr="004B3281" w:rsidRDefault="007D6F19" w:rsidP="00AA2C84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Informe de gestión</w:t>
            </w: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82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4B3281">
            <w:pPr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Seguimiento al cumplimiento del direccionamiento estratégico y planes de acción y mejoramiento.</w:t>
            </w:r>
          </w:p>
          <w:p w:rsidR="007D6F19" w:rsidRPr="004B3281" w:rsidRDefault="007D6F19" w:rsidP="004B3281">
            <w:pPr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Analizar los datos</w:t>
            </w:r>
          </w:p>
          <w:p w:rsidR="007D6F19" w:rsidRPr="004B3281" w:rsidRDefault="007D6F19" w:rsidP="004B3281">
            <w:pPr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Comprobar el mantenimiento del SGC</w:t>
            </w:r>
          </w:p>
          <w:p w:rsidR="007D6F19" w:rsidRPr="004B3281" w:rsidRDefault="007D6F19" w:rsidP="00972EE1">
            <w:pPr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Evaluar la gestión de la entidad</w:t>
            </w:r>
          </w:p>
          <w:p w:rsidR="007D6F19" w:rsidRPr="004B3281" w:rsidRDefault="007D6F19" w:rsidP="00972EE1">
            <w:pPr>
              <w:spacing w:before="40" w:after="20"/>
              <w:ind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Evaluar la gestión del riesgo </w:t>
            </w:r>
            <w:r w:rsidR="00972EE1">
              <w:rPr>
                <w:rFonts w:ascii="Tahoma" w:hAnsi="Tahoma" w:cs="Tahoma"/>
                <w:sz w:val="18"/>
                <w:szCs w:val="18"/>
              </w:rPr>
              <w:t>según seguimiento de Control Interno</w:t>
            </w:r>
          </w:p>
          <w:p w:rsidR="007D6F19" w:rsidRPr="004B3281" w:rsidRDefault="007D6F19" w:rsidP="00972EE1">
            <w:pPr>
              <w:spacing w:before="40" w:after="2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Examinar parámetros, términos y </w:t>
            </w:r>
            <w:r w:rsidR="00972EE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verificar la </w:t>
            </w: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publicación del plan anticorrupción y atención al ciudadano.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Líder del proceso de Planeación 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7A336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Acciones de mejora</w:t>
            </w:r>
          </w:p>
          <w:p w:rsidR="007D6F19" w:rsidRPr="004B3281" w:rsidRDefault="007D6F19" w:rsidP="007A336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Recomendaciones y/o directrices de reorganización de procesos</w:t>
            </w:r>
          </w:p>
          <w:p w:rsidR="007D6F19" w:rsidRPr="004B3281" w:rsidRDefault="002F39E9" w:rsidP="007A336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Acciones correctivas y preventivas</w:t>
            </w:r>
          </w:p>
          <w:p w:rsidR="007D6F19" w:rsidRPr="004B3281" w:rsidRDefault="007D6F19" w:rsidP="007A336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1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7D6F19" w:rsidRPr="004B3281" w:rsidRDefault="007D6F19" w:rsidP="0007516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</w:tc>
      </w:tr>
      <w:tr w:rsidR="007D6F19" w:rsidRPr="004B3281" w:rsidTr="00907B6C">
        <w:trPr>
          <w:cantSplit/>
          <w:jc w:val="center"/>
        </w:trPr>
        <w:tc>
          <w:tcPr>
            <w:tcW w:w="156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Informes de Seguimiento 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Acciones  de mejora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Directrices </w:t>
            </w: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281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82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FA48E3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Implementar las acciones de mejora  y realizar seguimiento a las mismas</w:t>
            </w:r>
          </w:p>
          <w:p w:rsidR="007D6F19" w:rsidRPr="004B3281" w:rsidRDefault="007D6F19" w:rsidP="00FA48E3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Establecer planes de contingencia en virtud de los resultados del análisis de datos </w:t>
            </w:r>
          </w:p>
          <w:p w:rsidR="007D6F19" w:rsidRPr="004B3281" w:rsidRDefault="007D6F19" w:rsidP="00B60DBD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proofErr w:type="spellStart"/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Redireccionar</w:t>
            </w:r>
            <w:proofErr w:type="spellEnd"/>
            <w:r w:rsidRPr="004B328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o replantear los planes y proyectos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B60DB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 xml:space="preserve">Líder del proceso de Planeación </w:t>
            </w:r>
          </w:p>
          <w:p w:rsidR="007D6F19" w:rsidRPr="004B3281" w:rsidRDefault="007D6F19" w:rsidP="00B60DB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  <w:p w:rsidR="007D6F19" w:rsidRPr="004B3281" w:rsidRDefault="007D6F19" w:rsidP="00B60DB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</w:tc>
        <w:tc>
          <w:tcPr>
            <w:tcW w:w="20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F812CF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Informes gerenciales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Propuestas y proyectos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1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AGR</w:t>
            </w:r>
          </w:p>
          <w:p w:rsidR="007D6F19" w:rsidRPr="004B3281" w:rsidRDefault="007D6F19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4B3281">
              <w:rPr>
                <w:rFonts w:ascii="Tahoma" w:hAnsi="Tahoma" w:cs="Tahoma"/>
                <w:sz w:val="18"/>
                <w:szCs w:val="18"/>
              </w:rPr>
              <w:t>Clientes</w:t>
            </w:r>
          </w:p>
        </w:tc>
      </w:tr>
    </w:tbl>
    <w:p w:rsidR="001B6025" w:rsidRDefault="001B6025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644" w:type="dxa"/>
        <w:jc w:val="center"/>
        <w:tblInd w:w="80" w:type="dxa"/>
        <w:tblLayout w:type="fixed"/>
        <w:tblLook w:val="04A0" w:firstRow="1" w:lastRow="0" w:firstColumn="1" w:lastColumn="0" w:noHBand="0" w:noVBand="1"/>
      </w:tblPr>
      <w:tblGrid>
        <w:gridCol w:w="1198"/>
        <w:gridCol w:w="6534"/>
        <w:gridCol w:w="4912"/>
      </w:tblGrid>
      <w:tr w:rsidR="00EF4F5C" w:rsidRPr="002212B5" w:rsidTr="00EF4F5C">
        <w:trPr>
          <w:trHeight w:val="328"/>
          <w:tblHeader/>
          <w:jc w:val="center"/>
        </w:trPr>
        <w:tc>
          <w:tcPr>
            <w:tcW w:w="12644" w:type="dxa"/>
            <w:gridSpan w:val="3"/>
            <w:tcBorders>
              <w:bottom w:val="single" w:sz="4" w:space="0" w:color="auto"/>
            </w:tcBorders>
          </w:tcPr>
          <w:p w:rsidR="00EF4F5C" w:rsidRPr="002212B5" w:rsidRDefault="00EF4F5C" w:rsidP="00523899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esponsable: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Dirección Técnica de Planeación</w:t>
            </w:r>
          </w:p>
        </w:tc>
      </w:tr>
      <w:tr w:rsidR="00EF4F5C" w:rsidRPr="002212B5" w:rsidTr="00EF4F5C">
        <w:trPr>
          <w:tblHeader/>
          <w:jc w:val="center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:rsidR="00EF4F5C" w:rsidRPr="002212B5" w:rsidRDefault="00EF4F5C" w:rsidP="00523899">
            <w:pPr>
              <w:spacing w:before="40" w:after="2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CONTROL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F5C" w:rsidRPr="00ED00E8" w:rsidRDefault="00EF4F5C" w:rsidP="00523899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Diseño, formulación y actualización del direccionamiento estratégico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5C" w:rsidRPr="002212B5" w:rsidRDefault="00EF4F5C" w:rsidP="00523899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(ES)</w:t>
            </w:r>
          </w:p>
        </w:tc>
      </w:tr>
      <w:tr w:rsidR="00EF4F5C" w:rsidRPr="00C65145" w:rsidTr="00EF4F5C">
        <w:trPr>
          <w:trHeight w:val="472"/>
          <w:tblHeader/>
          <w:jc w:val="center"/>
        </w:trPr>
        <w:tc>
          <w:tcPr>
            <w:tcW w:w="119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4F5C" w:rsidRPr="002212B5" w:rsidRDefault="00EF4F5C" w:rsidP="00523899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34" w:type="dxa"/>
            <w:tcBorders>
              <w:left w:val="single" w:sz="4" w:space="0" w:color="auto"/>
              <w:right w:val="single" w:sz="4" w:space="0" w:color="auto"/>
            </w:tcBorders>
          </w:tcPr>
          <w:p w:rsidR="00EF4F5C" w:rsidRDefault="00EF4F5C" w:rsidP="00523899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Diseño, formulación y ajuste del plan de acción alineándolo con el direccionamiento estratégico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4F5C" w:rsidRPr="00C65145" w:rsidRDefault="00EF4F5C" w:rsidP="00EF4F5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</w:t>
            </w:r>
            <w:r>
              <w:rPr>
                <w:rFonts w:ascii="Tahoma" w:hAnsi="Tahoma" w:cs="Tahoma"/>
                <w:sz w:val="18"/>
                <w:szCs w:val="18"/>
              </w:rPr>
              <w:t>ensados en la matriz de calidad.</w:t>
            </w:r>
          </w:p>
        </w:tc>
      </w:tr>
      <w:tr w:rsidR="00EF4F5C" w:rsidRPr="002212B5" w:rsidTr="00EF4F5C">
        <w:trPr>
          <w:cantSplit/>
          <w:trHeight w:val="49"/>
          <w:jc w:val="center"/>
        </w:trPr>
        <w:tc>
          <w:tcPr>
            <w:tcW w:w="119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4F5C" w:rsidRPr="002212B5" w:rsidRDefault="00EF4F5C" w:rsidP="00523899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34" w:type="dxa"/>
            <w:tcBorders>
              <w:left w:val="single" w:sz="4" w:space="0" w:color="auto"/>
              <w:right w:val="single" w:sz="4" w:space="0" w:color="auto"/>
            </w:tcBorders>
          </w:tcPr>
          <w:p w:rsidR="00EF4F5C" w:rsidRPr="002212B5" w:rsidRDefault="00EF4F5C" w:rsidP="00523899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Seguimiento y reporte de los informes del plan de acción y consolidación informe de gestión</w:t>
            </w:r>
          </w:p>
        </w:tc>
        <w:tc>
          <w:tcPr>
            <w:tcW w:w="4912" w:type="dxa"/>
            <w:vMerge/>
            <w:tcBorders>
              <w:left w:val="single" w:sz="4" w:space="0" w:color="auto"/>
            </w:tcBorders>
            <w:vAlign w:val="center"/>
          </w:tcPr>
          <w:p w:rsidR="00EF4F5C" w:rsidRPr="002212B5" w:rsidRDefault="00EF4F5C" w:rsidP="00523899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F4F5C" w:rsidTr="00EF4F5C">
        <w:trPr>
          <w:cantSplit/>
          <w:trHeight w:val="519"/>
          <w:jc w:val="center"/>
        </w:trPr>
        <w:tc>
          <w:tcPr>
            <w:tcW w:w="119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4F5C" w:rsidRPr="002212B5" w:rsidRDefault="00EF4F5C" w:rsidP="00523899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34" w:type="dxa"/>
            <w:tcBorders>
              <w:left w:val="single" w:sz="4" w:space="0" w:color="auto"/>
              <w:right w:val="single" w:sz="4" w:space="0" w:color="auto"/>
            </w:tcBorders>
          </w:tcPr>
          <w:p w:rsidR="00EF4F5C" w:rsidRPr="002212B5" w:rsidRDefault="00EF4F5C" w:rsidP="00523899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Propuestas y proyectos para nuevas implementaciones o cambios y ajustes en la gestión de la entidad</w:t>
            </w:r>
          </w:p>
        </w:tc>
        <w:tc>
          <w:tcPr>
            <w:tcW w:w="4912" w:type="dxa"/>
            <w:vMerge/>
            <w:tcBorders>
              <w:left w:val="single" w:sz="4" w:space="0" w:color="auto"/>
            </w:tcBorders>
            <w:vAlign w:val="center"/>
          </w:tcPr>
          <w:p w:rsidR="00EF4F5C" w:rsidRDefault="00EF4F5C" w:rsidP="00523899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F4F5C" w:rsidRDefault="00EF4F5C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EF4F5C" w:rsidRDefault="00EF4F5C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EF4F5C" w:rsidRDefault="00EF4F5C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p w:rsidR="00EF4F5C" w:rsidRDefault="00EF4F5C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jc w:val="center"/>
        <w:tblLayout w:type="fixed"/>
        <w:tblLook w:val="01E0" w:firstRow="1" w:lastRow="1" w:firstColumn="1" w:lastColumn="1" w:noHBand="0" w:noVBand="0"/>
      </w:tblPr>
      <w:tblGrid>
        <w:gridCol w:w="3996"/>
        <w:gridCol w:w="8506"/>
      </w:tblGrid>
      <w:tr w:rsidR="00342E27" w:rsidRPr="00151E6A" w:rsidTr="00EF4F5C">
        <w:trPr>
          <w:trHeight w:val="384"/>
          <w:tblHeader/>
          <w:jc w:val="center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2E27" w:rsidRPr="001F4C61" w:rsidRDefault="00342E27" w:rsidP="00590013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DOCUMENTOS SOPORTE</w:t>
            </w:r>
          </w:p>
        </w:tc>
        <w:tc>
          <w:tcPr>
            <w:tcW w:w="8506" w:type="dxa"/>
            <w:vAlign w:val="center"/>
          </w:tcPr>
          <w:p w:rsidR="00342E27" w:rsidRPr="001F4C61" w:rsidRDefault="00342E27" w:rsidP="00590013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342E27" w:rsidRPr="00151E6A" w:rsidTr="00EF4F5C">
        <w:trPr>
          <w:jc w:val="center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F4C61" w:rsidRDefault="00342E27" w:rsidP="00590013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8506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F4C61" w:rsidRDefault="00342E27" w:rsidP="00342E27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RPE-01 Matriz - Plan Estratégico</w:t>
            </w:r>
          </w:p>
          <w:p w:rsidR="00F600CD" w:rsidRPr="001F4C61" w:rsidRDefault="00342E27" w:rsidP="00342E27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RPE-02 Plan de Acción</w:t>
            </w:r>
          </w:p>
          <w:p w:rsidR="00342E27" w:rsidRPr="001F4C61" w:rsidRDefault="00F600CD" w:rsidP="00342E27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RPE-03 Informe de Gestión</w:t>
            </w:r>
            <w:r w:rsidR="00342E27" w:rsidRPr="001F4C6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342E27" w:rsidRPr="001F4C61" w:rsidRDefault="00342E27" w:rsidP="00342E27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 xml:space="preserve">RPE-04 </w:t>
            </w:r>
            <w:r w:rsidR="00F600CD" w:rsidRPr="001F4C61">
              <w:rPr>
                <w:rFonts w:ascii="Tahoma" w:hAnsi="Tahoma" w:cs="Tahoma"/>
                <w:sz w:val="18"/>
                <w:szCs w:val="18"/>
              </w:rPr>
              <w:t>Mapa de Riesgos Corrupción</w:t>
            </w:r>
          </w:p>
          <w:p w:rsidR="00342E27" w:rsidRPr="001F4C61" w:rsidRDefault="00342E27" w:rsidP="00342E27">
            <w:pPr>
              <w:tabs>
                <w:tab w:val="left" w:pos="680"/>
              </w:tabs>
              <w:spacing w:before="40" w:after="6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RPE-</w:t>
            </w:r>
            <w:r w:rsidR="00F600CD" w:rsidRPr="001F4C61">
              <w:rPr>
                <w:rFonts w:ascii="Tahoma" w:hAnsi="Tahoma" w:cs="Tahoma"/>
                <w:sz w:val="18"/>
                <w:szCs w:val="18"/>
              </w:rPr>
              <w:t>0</w:t>
            </w:r>
            <w:r w:rsidR="009B2F7A">
              <w:rPr>
                <w:rFonts w:ascii="Tahoma" w:hAnsi="Tahoma" w:cs="Tahoma"/>
                <w:sz w:val="18"/>
                <w:szCs w:val="18"/>
              </w:rPr>
              <w:t>6</w:t>
            </w:r>
            <w:r w:rsidRPr="001F4C6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B2F7A">
              <w:rPr>
                <w:rFonts w:ascii="Tahoma" w:hAnsi="Tahoma" w:cs="Tahoma"/>
                <w:sz w:val="18"/>
                <w:szCs w:val="18"/>
              </w:rPr>
              <w:t>Hoja de vida y análisis de indicador</w:t>
            </w:r>
          </w:p>
          <w:p w:rsidR="00342E27" w:rsidRPr="001F4C61" w:rsidRDefault="00342E27" w:rsidP="00590013">
            <w:pPr>
              <w:spacing w:before="60" w:after="20"/>
              <w:ind w:left="680" w:hanging="68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42E27" w:rsidRPr="00151E6A" w:rsidTr="00EF4F5C">
        <w:trPr>
          <w:trHeight w:val="1275"/>
          <w:jc w:val="center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D13A3" w:rsidRPr="001F4C61" w:rsidRDefault="00342E27" w:rsidP="00342E27">
            <w:pPr>
              <w:spacing w:before="40" w:after="6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 xml:space="preserve">Documentos  </w:t>
            </w:r>
          </w:p>
          <w:p w:rsidR="00BD13A3" w:rsidRPr="001F4C61" w:rsidRDefault="00BD13A3" w:rsidP="00430BEC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BD13A3" w:rsidRPr="001F4C61" w:rsidRDefault="00BD13A3" w:rsidP="00BD13A3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342E27" w:rsidRPr="001F4C61" w:rsidRDefault="00342E27" w:rsidP="00342E27">
            <w:pPr>
              <w:spacing w:before="40" w:after="6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342E27" w:rsidRPr="001F4C61" w:rsidRDefault="00BD13A3" w:rsidP="00430BEC">
            <w:pPr>
              <w:pStyle w:val="Prrafodelista"/>
              <w:numPr>
                <w:ilvl w:val="0"/>
                <w:numId w:val="5"/>
              </w:numPr>
              <w:spacing w:before="40"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P</w:t>
            </w:r>
            <w:r w:rsidR="00342E27" w:rsidRPr="001F4C61">
              <w:rPr>
                <w:rFonts w:ascii="Tahoma" w:hAnsi="Tahoma" w:cs="Tahoma"/>
                <w:sz w:val="18"/>
                <w:szCs w:val="18"/>
              </w:rPr>
              <w:t>PE-01 Planeación</w:t>
            </w:r>
            <w:r w:rsidR="00C70DE2" w:rsidRPr="001F4C61">
              <w:rPr>
                <w:rFonts w:ascii="Tahoma" w:hAnsi="Tahoma" w:cs="Tahoma"/>
                <w:sz w:val="18"/>
                <w:szCs w:val="18"/>
              </w:rPr>
              <w:t xml:space="preserve"> Estratégica</w:t>
            </w:r>
          </w:p>
          <w:p w:rsidR="00342E27" w:rsidRPr="001F4C61" w:rsidRDefault="00342E27" w:rsidP="002407B2">
            <w:pPr>
              <w:spacing w:before="40" w:after="6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Instructivos</w:t>
            </w:r>
            <w:r w:rsidR="002407B2" w:rsidRPr="001F4C61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F4C61">
              <w:rPr>
                <w:rFonts w:ascii="Tahoma" w:hAnsi="Tahoma" w:cs="Tahoma"/>
                <w:sz w:val="18"/>
                <w:szCs w:val="18"/>
              </w:rPr>
              <w:t>Guías</w:t>
            </w:r>
            <w:r w:rsidR="002407B2" w:rsidRPr="001F4C61">
              <w:rPr>
                <w:rFonts w:ascii="Tahoma" w:hAnsi="Tahoma" w:cs="Tahoma"/>
                <w:sz w:val="18"/>
                <w:szCs w:val="18"/>
              </w:rPr>
              <w:t xml:space="preserve">, Especificaciones </w:t>
            </w:r>
            <w:r w:rsidRPr="001F4C61">
              <w:rPr>
                <w:rFonts w:ascii="Tahoma" w:hAnsi="Tahoma" w:cs="Tahoma"/>
                <w:sz w:val="18"/>
                <w:szCs w:val="18"/>
              </w:rPr>
              <w:t>N/A</w:t>
            </w:r>
          </w:p>
        </w:tc>
        <w:tc>
          <w:tcPr>
            <w:tcW w:w="850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51E6A" w:rsidRDefault="00342E27" w:rsidP="00590013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2E27" w:rsidRPr="00151E6A" w:rsidTr="00EF4F5C">
        <w:trPr>
          <w:trHeight w:val="224"/>
          <w:jc w:val="center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F4C61" w:rsidRDefault="00342E27" w:rsidP="00590013">
            <w:pPr>
              <w:spacing w:before="60" w:after="20"/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850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51E6A" w:rsidRDefault="00342E27" w:rsidP="00590013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2E27" w:rsidRPr="00151E6A" w:rsidTr="00EF4F5C">
        <w:trPr>
          <w:trHeight w:val="339"/>
          <w:jc w:val="center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F4C61" w:rsidRDefault="00342E27" w:rsidP="00590013">
            <w:pPr>
              <w:spacing w:before="60"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342E27" w:rsidRPr="001F4C61" w:rsidRDefault="00342E27" w:rsidP="001F4C61">
            <w:pPr>
              <w:spacing w:before="60"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</w:tc>
        <w:tc>
          <w:tcPr>
            <w:tcW w:w="850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51E6A" w:rsidRDefault="00342E27" w:rsidP="00590013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2E27" w:rsidRPr="00151E6A" w:rsidTr="00EF4F5C">
        <w:trPr>
          <w:trHeight w:val="36"/>
          <w:jc w:val="center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F4C61" w:rsidRDefault="00342E27" w:rsidP="00590013">
            <w:pPr>
              <w:spacing w:before="60" w:after="2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850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51E6A" w:rsidRDefault="00342E27" w:rsidP="00590013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42E27" w:rsidRPr="00151E6A" w:rsidTr="00EF4F5C">
        <w:trPr>
          <w:trHeight w:val="184"/>
          <w:jc w:val="center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2E27" w:rsidRPr="001F4C61" w:rsidRDefault="00342E27" w:rsidP="00590013">
            <w:pPr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342E27" w:rsidRPr="001F4C61" w:rsidRDefault="00342E27" w:rsidP="00590013">
            <w:pPr>
              <w:spacing w:before="6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8506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42E27" w:rsidRPr="00151E6A" w:rsidRDefault="00342E27" w:rsidP="00590013">
            <w:pPr>
              <w:spacing w:before="60"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407B2" w:rsidRPr="001F4C61" w:rsidRDefault="002407B2" w:rsidP="00EF4F5C">
      <w:pPr>
        <w:spacing w:before="40" w:after="20"/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6180"/>
        <w:gridCol w:w="6322"/>
      </w:tblGrid>
      <w:tr w:rsidR="007A336D" w:rsidRPr="001F4C61" w:rsidTr="007D6F19"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336D" w:rsidRPr="001F4C61" w:rsidRDefault="007A336D" w:rsidP="00EF4F5C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t>REQUISITOS A CUMPLIR</w:t>
            </w:r>
          </w:p>
        </w:tc>
      </w:tr>
      <w:tr w:rsidR="00D85154" w:rsidRPr="001F4C61" w:rsidTr="007D6F19"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154" w:rsidRPr="001F4C61" w:rsidRDefault="00D85154" w:rsidP="004E7CDD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t>LEGALES</w:t>
            </w:r>
            <w:r w:rsidRPr="001F4C61">
              <w:rPr>
                <w:rFonts w:ascii="Tahoma" w:hAnsi="Tahoma" w:cs="Tahoma"/>
                <w:sz w:val="18"/>
                <w:szCs w:val="18"/>
              </w:rPr>
              <w:t xml:space="preserve"> Remítase al Normograma</w:t>
            </w:r>
            <w:r w:rsidR="00DE78EF" w:rsidRPr="001F4C61">
              <w:rPr>
                <w:rFonts w:ascii="Tahoma" w:hAnsi="Tahoma" w:cs="Tahoma"/>
                <w:sz w:val="18"/>
                <w:szCs w:val="18"/>
              </w:rPr>
              <w:t xml:space="preserve"> (R</w:t>
            </w:r>
            <w:r w:rsidRPr="001F4C61">
              <w:rPr>
                <w:rFonts w:ascii="Tahoma" w:hAnsi="Tahoma" w:cs="Tahoma"/>
                <w:sz w:val="18"/>
                <w:szCs w:val="18"/>
              </w:rPr>
              <w:t>G</w:t>
            </w:r>
            <w:r w:rsidR="003F7CF5" w:rsidRPr="001F4C61">
              <w:rPr>
                <w:rFonts w:ascii="Tahoma" w:hAnsi="Tahoma" w:cs="Tahoma"/>
                <w:sz w:val="18"/>
                <w:szCs w:val="18"/>
              </w:rPr>
              <w:t>J</w:t>
            </w:r>
            <w:r w:rsidRPr="001F4C61">
              <w:rPr>
                <w:rFonts w:ascii="Tahoma" w:hAnsi="Tahoma" w:cs="Tahoma"/>
                <w:sz w:val="18"/>
                <w:szCs w:val="18"/>
              </w:rPr>
              <w:t>-0</w:t>
            </w:r>
            <w:r w:rsidR="004E7CDD">
              <w:rPr>
                <w:rFonts w:ascii="Tahoma" w:hAnsi="Tahoma" w:cs="Tahoma"/>
                <w:sz w:val="18"/>
                <w:szCs w:val="18"/>
              </w:rPr>
              <w:t>4</w:t>
            </w:r>
            <w:r w:rsidRPr="001F4C6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D85154" w:rsidRPr="001F4C61" w:rsidTr="007D6F19"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5154" w:rsidRPr="001F4C61" w:rsidRDefault="00D85154" w:rsidP="00EF4F5C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4C61">
              <w:rPr>
                <w:rFonts w:ascii="Tahoma" w:hAnsi="Tahoma" w:cs="Tahoma"/>
                <w:b/>
                <w:sz w:val="18"/>
                <w:szCs w:val="18"/>
              </w:rPr>
              <w:t>NORMA NTC ISO 9001:2008 Y NTC GP 1000:2009</w:t>
            </w:r>
          </w:p>
        </w:tc>
      </w:tr>
      <w:tr w:rsidR="00D85154" w:rsidRPr="001F4C61" w:rsidTr="001F4C61">
        <w:trPr>
          <w:trHeight w:val="1796"/>
        </w:trPr>
        <w:tc>
          <w:tcPr>
            <w:tcW w:w="6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4.2 Gestión Documental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"/>
                <w:szCs w:val="18"/>
              </w:rPr>
            </w:pP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5 Responsabilidad de la Dirección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5.3 Política de Calidad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5.4Planificación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5.5 Responsabilidad, Autoridad y Comunicación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5.5.2 Representante de la Dirección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5.5.3 Comunicación Interna</w:t>
            </w:r>
          </w:p>
        </w:tc>
        <w:tc>
          <w:tcPr>
            <w:tcW w:w="6322" w:type="dxa"/>
          </w:tcPr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7. Realización del producto o prestación del servicio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7.1 Planificación de la realización del producto o prestación del servicio</w:t>
            </w:r>
          </w:p>
          <w:p w:rsidR="00BB5A7F" w:rsidRPr="001F4C61" w:rsidRDefault="00BB5A7F" w:rsidP="00EF4F5C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2"/>
                <w:szCs w:val="18"/>
              </w:rPr>
            </w:pP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8.1 Ge</w:t>
            </w:r>
            <w:bookmarkStart w:id="0" w:name="_GoBack"/>
            <w:bookmarkEnd w:id="0"/>
            <w:r w:rsidRPr="001F4C61">
              <w:rPr>
                <w:rFonts w:ascii="Tahoma" w:hAnsi="Tahoma" w:cs="Tahoma"/>
                <w:sz w:val="18"/>
                <w:szCs w:val="18"/>
              </w:rPr>
              <w:t>neralidades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8.2.4 Seguimiento y Medición del producto y/o servicio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8</w:t>
            </w:r>
            <w:r w:rsidRPr="001F4C61">
              <w:rPr>
                <w:rFonts w:ascii="Tahoma" w:hAnsi="Tahoma" w:cs="Tahoma"/>
                <w:color w:val="7030A0"/>
                <w:sz w:val="18"/>
                <w:szCs w:val="18"/>
              </w:rPr>
              <w:t>.</w:t>
            </w:r>
            <w:r w:rsidRPr="001F4C61">
              <w:rPr>
                <w:rFonts w:ascii="Tahoma" w:hAnsi="Tahoma" w:cs="Tahoma"/>
                <w:sz w:val="18"/>
                <w:szCs w:val="18"/>
              </w:rPr>
              <w:t>4 Análisis de datos</w:t>
            </w:r>
          </w:p>
          <w:p w:rsidR="00D85154" w:rsidRPr="001F4C61" w:rsidRDefault="00D85154" w:rsidP="00EF4F5C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F4C61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1D5A40" w:rsidRPr="00EF4F5C" w:rsidRDefault="001D5A40" w:rsidP="00EF4F5C">
      <w:pPr>
        <w:spacing w:before="40" w:after="20"/>
        <w:rPr>
          <w:rFonts w:ascii="Tahoma" w:hAnsi="Tahoma" w:cs="Tahoma"/>
          <w:sz w:val="16"/>
          <w:szCs w:val="22"/>
        </w:rPr>
      </w:pPr>
    </w:p>
    <w:sectPr w:rsidR="001D5A40" w:rsidRPr="00EF4F5C" w:rsidSect="00907B6C">
      <w:headerReference w:type="default" r:id="rId9"/>
      <w:footerReference w:type="default" r:id="rId10"/>
      <w:pgSz w:w="15842" w:h="12242" w:orient="landscape" w:code="1"/>
      <w:pgMar w:top="1701" w:right="1701" w:bottom="1701" w:left="1701" w:header="709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AF" w:rsidRDefault="00725BAF" w:rsidP="00710B39">
      <w:r>
        <w:separator/>
      </w:r>
    </w:p>
  </w:endnote>
  <w:endnote w:type="continuationSeparator" w:id="0">
    <w:p w:rsidR="00725BAF" w:rsidRDefault="00725BAF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A5" w:rsidRDefault="00A47D81" w:rsidP="00EF37A5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6923405</wp:posOffset>
              </wp:positionH>
              <wp:positionV relativeFrom="paragraph">
                <wp:posOffset>82550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37A5" w:rsidRDefault="00EF37A5" w:rsidP="00EF37A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3582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3582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F37A5" w:rsidRDefault="00EF37A5" w:rsidP="00EF37A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45.15pt;margin-top:6.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">
              <v:textbox>
                <w:txbxContent>
                  <w:p w:rsidR="00EF37A5" w:rsidRDefault="00EF37A5" w:rsidP="00EF37A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3582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3582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F37A5" w:rsidRDefault="00EF37A5" w:rsidP="00EF37A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EF37A5">
      <w:rPr>
        <w:rFonts w:ascii="Tahoma" w:hAnsi="Tahoma" w:cs="Tahoma"/>
        <w:sz w:val="18"/>
        <w:szCs w:val="18"/>
        <w:lang w:val="es-MX"/>
      </w:rPr>
      <w:t>Aprobado 1</w:t>
    </w:r>
    <w:r w:rsidR="00735828">
      <w:rPr>
        <w:rFonts w:ascii="Tahoma" w:hAnsi="Tahoma" w:cs="Tahoma"/>
        <w:sz w:val="18"/>
        <w:szCs w:val="18"/>
        <w:lang w:val="es-MX"/>
      </w:rPr>
      <w:t>4</w:t>
    </w:r>
    <w:r w:rsidR="00EF37A5">
      <w:rPr>
        <w:rFonts w:ascii="Tahoma" w:hAnsi="Tahoma" w:cs="Tahoma"/>
        <w:sz w:val="18"/>
        <w:szCs w:val="18"/>
        <w:lang w:val="es-MX"/>
      </w:rPr>
      <w:t xml:space="preserve"> de </w:t>
    </w:r>
    <w:r w:rsidR="00735828">
      <w:rPr>
        <w:rFonts w:ascii="Tahoma" w:hAnsi="Tahoma" w:cs="Tahoma"/>
        <w:sz w:val="18"/>
        <w:szCs w:val="18"/>
        <w:lang w:val="es-MX"/>
      </w:rPr>
      <w:t xml:space="preserve">octubre </w:t>
    </w:r>
    <w:r w:rsidR="00EF37A5">
      <w:rPr>
        <w:rFonts w:ascii="Tahoma" w:hAnsi="Tahoma" w:cs="Tahoma"/>
        <w:sz w:val="18"/>
        <w:szCs w:val="18"/>
        <w:lang w:val="es-MX"/>
      </w:rPr>
      <w:t>de 201</w:t>
    </w:r>
    <w:r w:rsidR="00735828">
      <w:rPr>
        <w:rFonts w:ascii="Tahoma" w:hAnsi="Tahoma" w:cs="Tahoma"/>
        <w:sz w:val="18"/>
        <w:szCs w:val="18"/>
        <w:lang w:val="es-MX"/>
      </w:rPr>
      <w:t>5</w:t>
    </w:r>
    <w:r w:rsidR="00EF37A5">
      <w:rPr>
        <w:rFonts w:ascii="Tahoma" w:hAnsi="Tahoma" w:cs="Tahoma"/>
        <w:sz w:val="18"/>
        <w:szCs w:val="18"/>
        <w:lang w:val="es-MX"/>
      </w:rPr>
      <w:t xml:space="preserve">  </w:t>
    </w:r>
    <w:r w:rsidR="00EF37A5"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EF37A5" w:rsidRDefault="00EF37A5" w:rsidP="00EF37A5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EF37A5" w:rsidRDefault="00EF37A5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EF37A5" w:rsidRDefault="00EF37A5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 SGC.</w:t>
    </w:r>
  </w:p>
  <w:p w:rsidR="00FE5916" w:rsidRPr="00EF37A5" w:rsidRDefault="00FE5916" w:rsidP="00EF37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AF" w:rsidRDefault="00725BAF" w:rsidP="00710B39">
      <w:r>
        <w:separator/>
      </w:r>
    </w:p>
  </w:footnote>
  <w:footnote w:type="continuationSeparator" w:id="0">
    <w:p w:rsidR="00725BAF" w:rsidRDefault="00725BAF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1B6025" w:rsidRPr="004E34E0" w:rsidTr="00644183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4E34E0" w:rsidRDefault="002D69CB" w:rsidP="0064418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854C120" wp14:editId="6681E3F4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E60DA" w:rsidRDefault="008E60DA" w:rsidP="00644183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1B6025" w:rsidRPr="008A3318" w:rsidRDefault="008E60DA" w:rsidP="008E60DA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CARACTERIZACION</w:t>
          </w:r>
        </w:p>
      </w:tc>
    </w:tr>
    <w:tr w:rsidR="001B6025" w:rsidRPr="004E34E0" w:rsidTr="00644183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4E34E0" w:rsidRDefault="001B6025" w:rsidP="0064418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1B6025" w:rsidP="00922C53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27219E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27219E" w:rsidRPr="00D1766F">
            <w:rPr>
              <w:rFonts w:ascii="Tahoma" w:hAnsi="Tahoma" w:cs="Tahoma"/>
              <w:sz w:val="20"/>
              <w:szCs w:val="22"/>
            </w:rPr>
            <w:t>P</w:t>
          </w:r>
          <w:r w:rsidR="00922C53" w:rsidRPr="00D1766F">
            <w:rPr>
              <w:rFonts w:ascii="Tahoma" w:hAnsi="Tahoma" w:cs="Tahoma"/>
              <w:sz w:val="20"/>
              <w:szCs w:val="22"/>
            </w:rPr>
            <w:t>E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-  </w:t>
          </w:r>
          <w:r w:rsidR="0027219E" w:rsidRPr="00D1766F">
            <w:rPr>
              <w:rFonts w:ascii="Tahoma" w:hAnsi="Tahoma" w:cs="Tahoma"/>
              <w:sz w:val="20"/>
              <w:szCs w:val="22"/>
            </w:rPr>
            <w:t>Planeación</w:t>
          </w:r>
          <w:r w:rsidR="00922C53" w:rsidRPr="00D1766F">
            <w:rPr>
              <w:rFonts w:ascii="Tahoma" w:hAnsi="Tahoma" w:cs="Tahoma"/>
              <w:sz w:val="20"/>
              <w:szCs w:val="22"/>
            </w:rPr>
            <w:t xml:space="preserve"> Estratégica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1B6025" w:rsidP="008E60DA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MP-</w:t>
          </w:r>
          <w:r w:rsidR="008E60DA">
            <w:rPr>
              <w:rFonts w:ascii="Tahoma" w:hAnsi="Tahoma" w:cs="Tahoma"/>
              <w:b/>
              <w:sz w:val="20"/>
              <w:szCs w:val="22"/>
            </w:rPr>
            <w:t>02-</w:t>
          </w:r>
          <w:r w:rsidR="008C6AFE">
            <w:rPr>
              <w:rFonts w:ascii="Tahoma" w:hAnsi="Tahoma" w:cs="Tahoma"/>
              <w:b/>
              <w:sz w:val="20"/>
              <w:szCs w:val="22"/>
            </w:rPr>
            <w:t>P</w:t>
          </w:r>
          <w:r w:rsidR="00922C53">
            <w:rPr>
              <w:rFonts w:ascii="Tahoma" w:hAnsi="Tahoma" w:cs="Tahoma"/>
              <w:b/>
              <w:sz w:val="20"/>
              <w:szCs w:val="22"/>
            </w:rPr>
            <w:t>E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735828" w:rsidP="00644183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02</w:t>
          </w:r>
        </w:p>
      </w:tc>
    </w:tr>
  </w:tbl>
  <w:p w:rsidR="001B6025" w:rsidRPr="00907B6C" w:rsidRDefault="001B6025" w:rsidP="000D14B3">
    <w:pPr>
      <w:pStyle w:val="Encabezado"/>
      <w:rPr>
        <w:rFonts w:ascii="Tahoma" w:hAnsi="Tahoma" w:cs="Tahoma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1E24E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566C1"/>
    <w:multiLevelType w:val="hybridMultilevel"/>
    <w:tmpl w:val="7C74F186"/>
    <w:lvl w:ilvl="0" w:tplc="240A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791816"/>
    <w:multiLevelType w:val="hybridMultilevel"/>
    <w:tmpl w:val="7058385E"/>
    <w:lvl w:ilvl="0" w:tplc="240A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8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B2F01"/>
    <w:multiLevelType w:val="hybridMultilevel"/>
    <w:tmpl w:val="F738A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207B7F"/>
    <w:multiLevelType w:val="hybridMultilevel"/>
    <w:tmpl w:val="F1DE75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0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A711E"/>
    <w:multiLevelType w:val="hybridMultilevel"/>
    <w:tmpl w:val="9FD4EE46"/>
    <w:lvl w:ilvl="0" w:tplc="240A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0"/>
  </w:num>
  <w:num w:numId="4">
    <w:abstractNumId w:val="13"/>
  </w:num>
  <w:num w:numId="5">
    <w:abstractNumId w:val="20"/>
  </w:num>
  <w:num w:numId="6">
    <w:abstractNumId w:val="21"/>
  </w:num>
  <w:num w:numId="7">
    <w:abstractNumId w:val="16"/>
  </w:num>
  <w:num w:numId="8">
    <w:abstractNumId w:val="11"/>
  </w:num>
  <w:num w:numId="9">
    <w:abstractNumId w:val="12"/>
  </w:num>
  <w:num w:numId="10">
    <w:abstractNumId w:val="0"/>
  </w:num>
  <w:num w:numId="11">
    <w:abstractNumId w:val="17"/>
  </w:num>
  <w:num w:numId="12">
    <w:abstractNumId w:val="15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8"/>
  </w:num>
  <w:num w:numId="18">
    <w:abstractNumId w:val="1"/>
  </w:num>
  <w:num w:numId="19">
    <w:abstractNumId w:val="2"/>
  </w:num>
  <w:num w:numId="20">
    <w:abstractNumId w:val="22"/>
  </w:num>
  <w:num w:numId="21">
    <w:abstractNumId w:val="7"/>
  </w:num>
  <w:num w:numId="22">
    <w:abstractNumId w:val="4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60E"/>
    <w:rsid w:val="0000428D"/>
    <w:rsid w:val="000044C8"/>
    <w:rsid w:val="00013461"/>
    <w:rsid w:val="00020F74"/>
    <w:rsid w:val="00024CC7"/>
    <w:rsid w:val="0003126C"/>
    <w:rsid w:val="00034E7E"/>
    <w:rsid w:val="00036858"/>
    <w:rsid w:val="00045665"/>
    <w:rsid w:val="0004713A"/>
    <w:rsid w:val="00047EB8"/>
    <w:rsid w:val="000507B6"/>
    <w:rsid w:val="000552C8"/>
    <w:rsid w:val="00057549"/>
    <w:rsid w:val="0006757F"/>
    <w:rsid w:val="0007070D"/>
    <w:rsid w:val="00070C64"/>
    <w:rsid w:val="00075167"/>
    <w:rsid w:val="00080437"/>
    <w:rsid w:val="000845C6"/>
    <w:rsid w:val="00084C17"/>
    <w:rsid w:val="00090B91"/>
    <w:rsid w:val="000920EC"/>
    <w:rsid w:val="000937E4"/>
    <w:rsid w:val="0009505C"/>
    <w:rsid w:val="00097350"/>
    <w:rsid w:val="000A160A"/>
    <w:rsid w:val="000A5956"/>
    <w:rsid w:val="000B60CA"/>
    <w:rsid w:val="000C5D8A"/>
    <w:rsid w:val="000D14B3"/>
    <w:rsid w:val="000D569B"/>
    <w:rsid w:val="000D7FDF"/>
    <w:rsid w:val="000E4499"/>
    <w:rsid w:val="000E44E8"/>
    <w:rsid w:val="000E64DF"/>
    <w:rsid w:val="000F1E1B"/>
    <w:rsid w:val="000F7722"/>
    <w:rsid w:val="001073EC"/>
    <w:rsid w:val="00110B00"/>
    <w:rsid w:val="00111AA9"/>
    <w:rsid w:val="00117167"/>
    <w:rsid w:val="001175EC"/>
    <w:rsid w:val="001247F6"/>
    <w:rsid w:val="00124B6D"/>
    <w:rsid w:val="00131E15"/>
    <w:rsid w:val="0014117A"/>
    <w:rsid w:val="0015329C"/>
    <w:rsid w:val="001637AA"/>
    <w:rsid w:val="00167D37"/>
    <w:rsid w:val="0017220C"/>
    <w:rsid w:val="00172E07"/>
    <w:rsid w:val="00173272"/>
    <w:rsid w:val="00173F4C"/>
    <w:rsid w:val="00180763"/>
    <w:rsid w:val="0018364B"/>
    <w:rsid w:val="00184D5A"/>
    <w:rsid w:val="001912A9"/>
    <w:rsid w:val="00195741"/>
    <w:rsid w:val="001A7208"/>
    <w:rsid w:val="001B34B9"/>
    <w:rsid w:val="001B6025"/>
    <w:rsid w:val="001B69B3"/>
    <w:rsid w:val="001C2C3F"/>
    <w:rsid w:val="001D2FCC"/>
    <w:rsid w:val="001D5A40"/>
    <w:rsid w:val="001E07DD"/>
    <w:rsid w:val="001F422A"/>
    <w:rsid w:val="001F463F"/>
    <w:rsid w:val="001F4C61"/>
    <w:rsid w:val="00210DB2"/>
    <w:rsid w:val="00217ACD"/>
    <w:rsid w:val="002206A8"/>
    <w:rsid w:val="0022247E"/>
    <w:rsid w:val="002338D4"/>
    <w:rsid w:val="00235E8A"/>
    <w:rsid w:val="002407B2"/>
    <w:rsid w:val="00244C3A"/>
    <w:rsid w:val="002459D3"/>
    <w:rsid w:val="0025745F"/>
    <w:rsid w:val="002647A8"/>
    <w:rsid w:val="0026495B"/>
    <w:rsid w:val="0027219E"/>
    <w:rsid w:val="00276D3D"/>
    <w:rsid w:val="00282E6A"/>
    <w:rsid w:val="002866B2"/>
    <w:rsid w:val="002908EE"/>
    <w:rsid w:val="002970A3"/>
    <w:rsid w:val="00297416"/>
    <w:rsid w:val="002A00EF"/>
    <w:rsid w:val="002A254E"/>
    <w:rsid w:val="002C1BE3"/>
    <w:rsid w:val="002D4456"/>
    <w:rsid w:val="002D69CB"/>
    <w:rsid w:val="002D720F"/>
    <w:rsid w:val="002E4554"/>
    <w:rsid w:val="002E4BB7"/>
    <w:rsid w:val="002E527D"/>
    <w:rsid w:val="002E5FC7"/>
    <w:rsid w:val="002F00A6"/>
    <w:rsid w:val="002F39E9"/>
    <w:rsid w:val="003032C3"/>
    <w:rsid w:val="00311C27"/>
    <w:rsid w:val="00316B64"/>
    <w:rsid w:val="00317691"/>
    <w:rsid w:val="0032591C"/>
    <w:rsid w:val="0032593B"/>
    <w:rsid w:val="00332866"/>
    <w:rsid w:val="00333CE7"/>
    <w:rsid w:val="00342E27"/>
    <w:rsid w:val="003445C1"/>
    <w:rsid w:val="00353C57"/>
    <w:rsid w:val="003562A1"/>
    <w:rsid w:val="00357DB3"/>
    <w:rsid w:val="003635E6"/>
    <w:rsid w:val="00387BB0"/>
    <w:rsid w:val="003A0115"/>
    <w:rsid w:val="003A02EF"/>
    <w:rsid w:val="003A069B"/>
    <w:rsid w:val="003A0B17"/>
    <w:rsid w:val="003C5AF8"/>
    <w:rsid w:val="003C79C8"/>
    <w:rsid w:val="003D595F"/>
    <w:rsid w:val="003E4962"/>
    <w:rsid w:val="003F7CF5"/>
    <w:rsid w:val="0041546A"/>
    <w:rsid w:val="00425363"/>
    <w:rsid w:val="00430BEC"/>
    <w:rsid w:val="004352AB"/>
    <w:rsid w:val="00454C9A"/>
    <w:rsid w:val="004619E6"/>
    <w:rsid w:val="00462ED4"/>
    <w:rsid w:val="00476B7F"/>
    <w:rsid w:val="00481F3E"/>
    <w:rsid w:val="004A261B"/>
    <w:rsid w:val="004B3281"/>
    <w:rsid w:val="004C1D3D"/>
    <w:rsid w:val="004D4C2E"/>
    <w:rsid w:val="004D7B99"/>
    <w:rsid w:val="004E0F03"/>
    <w:rsid w:val="004E4FD7"/>
    <w:rsid w:val="004E50E7"/>
    <w:rsid w:val="004E5A3A"/>
    <w:rsid w:val="004E7CDD"/>
    <w:rsid w:val="004F11EA"/>
    <w:rsid w:val="0050189A"/>
    <w:rsid w:val="00506977"/>
    <w:rsid w:val="00511F2B"/>
    <w:rsid w:val="00520C5D"/>
    <w:rsid w:val="0052195B"/>
    <w:rsid w:val="00526B77"/>
    <w:rsid w:val="005559FD"/>
    <w:rsid w:val="00557AFA"/>
    <w:rsid w:val="00557C54"/>
    <w:rsid w:val="00560A46"/>
    <w:rsid w:val="00562D95"/>
    <w:rsid w:val="005633A4"/>
    <w:rsid w:val="00571056"/>
    <w:rsid w:val="00574E08"/>
    <w:rsid w:val="00580E46"/>
    <w:rsid w:val="00581C73"/>
    <w:rsid w:val="00596175"/>
    <w:rsid w:val="0059784D"/>
    <w:rsid w:val="005A17F1"/>
    <w:rsid w:val="005A3DE3"/>
    <w:rsid w:val="005A3EFE"/>
    <w:rsid w:val="005A519C"/>
    <w:rsid w:val="005A6AF0"/>
    <w:rsid w:val="005C23C4"/>
    <w:rsid w:val="005C353B"/>
    <w:rsid w:val="005C495F"/>
    <w:rsid w:val="005C7023"/>
    <w:rsid w:val="005D2D15"/>
    <w:rsid w:val="005D674C"/>
    <w:rsid w:val="005E23BD"/>
    <w:rsid w:val="005E3C19"/>
    <w:rsid w:val="005F44C3"/>
    <w:rsid w:val="005F5112"/>
    <w:rsid w:val="0060326E"/>
    <w:rsid w:val="00613092"/>
    <w:rsid w:val="00630AD0"/>
    <w:rsid w:val="00633CCE"/>
    <w:rsid w:val="006376C3"/>
    <w:rsid w:val="006405D1"/>
    <w:rsid w:val="00642B11"/>
    <w:rsid w:val="0064483A"/>
    <w:rsid w:val="0065102A"/>
    <w:rsid w:val="00652B04"/>
    <w:rsid w:val="0066611F"/>
    <w:rsid w:val="00670688"/>
    <w:rsid w:val="00670A48"/>
    <w:rsid w:val="006A51B1"/>
    <w:rsid w:val="006A6882"/>
    <w:rsid w:val="006A778C"/>
    <w:rsid w:val="006B55C8"/>
    <w:rsid w:val="006B6174"/>
    <w:rsid w:val="006D02D6"/>
    <w:rsid w:val="006E1248"/>
    <w:rsid w:val="006E1F31"/>
    <w:rsid w:val="006E5742"/>
    <w:rsid w:val="006E7C6A"/>
    <w:rsid w:val="006F3056"/>
    <w:rsid w:val="006F358A"/>
    <w:rsid w:val="006F76D9"/>
    <w:rsid w:val="00710B39"/>
    <w:rsid w:val="0071603B"/>
    <w:rsid w:val="00717864"/>
    <w:rsid w:val="007202A5"/>
    <w:rsid w:val="0072073A"/>
    <w:rsid w:val="0072483A"/>
    <w:rsid w:val="00725BAF"/>
    <w:rsid w:val="00734C57"/>
    <w:rsid w:val="00735828"/>
    <w:rsid w:val="00747244"/>
    <w:rsid w:val="0074757D"/>
    <w:rsid w:val="007644F2"/>
    <w:rsid w:val="00775F08"/>
    <w:rsid w:val="0078214E"/>
    <w:rsid w:val="00782477"/>
    <w:rsid w:val="00791E16"/>
    <w:rsid w:val="007A336D"/>
    <w:rsid w:val="007B3DC4"/>
    <w:rsid w:val="007C1C60"/>
    <w:rsid w:val="007C4C7D"/>
    <w:rsid w:val="007D5133"/>
    <w:rsid w:val="007D6F19"/>
    <w:rsid w:val="007E13DF"/>
    <w:rsid w:val="007E25EA"/>
    <w:rsid w:val="007E52FC"/>
    <w:rsid w:val="007E7954"/>
    <w:rsid w:val="007F19E6"/>
    <w:rsid w:val="007F1A38"/>
    <w:rsid w:val="007F744E"/>
    <w:rsid w:val="00805032"/>
    <w:rsid w:val="00805CF2"/>
    <w:rsid w:val="00811A3D"/>
    <w:rsid w:val="00811F31"/>
    <w:rsid w:val="00812F98"/>
    <w:rsid w:val="00820AF7"/>
    <w:rsid w:val="0082678F"/>
    <w:rsid w:val="00831238"/>
    <w:rsid w:val="00832B78"/>
    <w:rsid w:val="00836EF5"/>
    <w:rsid w:val="0085001A"/>
    <w:rsid w:val="008616B5"/>
    <w:rsid w:val="008677AA"/>
    <w:rsid w:val="00884CBF"/>
    <w:rsid w:val="008928BB"/>
    <w:rsid w:val="008A3318"/>
    <w:rsid w:val="008B46D8"/>
    <w:rsid w:val="008B58BD"/>
    <w:rsid w:val="008C5F3A"/>
    <w:rsid w:val="008C6AFE"/>
    <w:rsid w:val="008D5DB1"/>
    <w:rsid w:val="008E15F9"/>
    <w:rsid w:val="008E60DA"/>
    <w:rsid w:val="009053E5"/>
    <w:rsid w:val="00906F63"/>
    <w:rsid w:val="00907B6C"/>
    <w:rsid w:val="0091037C"/>
    <w:rsid w:val="009125A9"/>
    <w:rsid w:val="00912851"/>
    <w:rsid w:val="009207BF"/>
    <w:rsid w:val="009222FC"/>
    <w:rsid w:val="00922C53"/>
    <w:rsid w:val="009253B2"/>
    <w:rsid w:val="009328D6"/>
    <w:rsid w:val="0095346B"/>
    <w:rsid w:val="00967F6D"/>
    <w:rsid w:val="00972EE1"/>
    <w:rsid w:val="00973C66"/>
    <w:rsid w:val="00976832"/>
    <w:rsid w:val="00985F34"/>
    <w:rsid w:val="00991123"/>
    <w:rsid w:val="0099420B"/>
    <w:rsid w:val="00995DE7"/>
    <w:rsid w:val="009A2894"/>
    <w:rsid w:val="009B2F7A"/>
    <w:rsid w:val="009B48DE"/>
    <w:rsid w:val="009C27B2"/>
    <w:rsid w:val="009C2926"/>
    <w:rsid w:val="009D0E7A"/>
    <w:rsid w:val="009E4D83"/>
    <w:rsid w:val="009F0D76"/>
    <w:rsid w:val="009F7055"/>
    <w:rsid w:val="009F7F62"/>
    <w:rsid w:val="00A00E96"/>
    <w:rsid w:val="00A03FE0"/>
    <w:rsid w:val="00A16254"/>
    <w:rsid w:val="00A16DDB"/>
    <w:rsid w:val="00A210EF"/>
    <w:rsid w:val="00A22F27"/>
    <w:rsid w:val="00A30D16"/>
    <w:rsid w:val="00A31323"/>
    <w:rsid w:val="00A36EAF"/>
    <w:rsid w:val="00A434B2"/>
    <w:rsid w:val="00A45293"/>
    <w:rsid w:val="00A47D81"/>
    <w:rsid w:val="00A529D2"/>
    <w:rsid w:val="00A61E6B"/>
    <w:rsid w:val="00A70D65"/>
    <w:rsid w:val="00A7213B"/>
    <w:rsid w:val="00A76C00"/>
    <w:rsid w:val="00A7727F"/>
    <w:rsid w:val="00A81202"/>
    <w:rsid w:val="00A83A8B"/>
    <w:rsid w:val="00A84835"/>
    <w:rsid w:val="00A84B4F"/>
    <w:rsid w:val="00A86843"/>
    <w:rsid w:val="00A95227"/>
    <w:rsid w:val="00A968D2"/>
    <w:rsid w:val="00AA2C84"/>
    <w:rsid w:val="00AA3083"/>
    <w:rsid w:val="00AB7538"/>
    <w:rsid w:val="00AC6C85"/>
    <w:rsid w:val="00AD0E92"/>
    <w:rsid w:val="00AE0FAE"/>
    <w:rsid w:val="00AE2B6F"/>
    <w:rsid w:val="00AE4AA4"/>
    <w:rsid w:val="00AE7028"/>
    <w:rsid w:val="00AF057A"/>
    <w:rsid w:val="00AF06BC"/>
    <w:rsid w:val="00B033A5"/>
    <w:rsid w:val="00B0456D"/>
    <w:rsid w:val="00B10190"/>
    <w:rsid w:val="00B22C48"/>
    <w:rsid w:val="00B245F9"/>
    <w:rsid w:val="00B27564"/>
    <w:rsid w:val="00B37E06"/>
    <w:rsid w:val="00B4747B"/>
    <w:rsid w:val="00B508A8"/>
    <w:rsid w:val="00B508D8"/>
    <w:rsid w:val="00B53900"/>
    <w:rsid w:val="00B55C82"/>
    <w:rsid w:val="00B60DBD"/>
    <w:rsid w:val="00B620D1"/>
    <w:rsid w:val="00B65182"/>
    <w:rsid w:val="00B65AAF"/>
    <w:rsid w:val="00B80FED"/>
    <w:rsid w:val="00BA0C94"/>
    <w:rsid w:val="00BA665C"/>
    <w:rsid w:val="00BB1F67"/>
    <w:rsid w:val="00BB3F63"/>
    <w:rsid w:val="00BB5A7F"/>
    <w:rsid w:val="00BC1D20"/>
    <w:rsid w:val="00BC393E"/>
    <w:rsid w:val="00BD13A3"/>
    <w:rsid w:val="00BD2DE7"/>
    <w:rsid w:val="00BE69A7"/>
    <w:rsid w:val="00BE6F30"/>
    <w:rsid w:val="00BF02D7"/>
    <w:rsid w:val="00BF4B0C"/>
    <w:rsid w:val="00C03A60"/>
    <w:rsid w:val="00C0622F"/>
    <w:rsid w:val="00C114A4"/>
    <w:rsid w:val="00C22C3D"/>
    <w:rsid w:val="00C23C31"/>
    <w:rsid w:val="00C23D66"/>
    <w:rsid w:val="00C24B05"/>
    <w:rsid w:val="00C27991"/>
    <w:rsid w:val="00C356E9"/>
    <w:rsid w:val="00C3663E"/>
    <w:rsid w:val="00C37065"/>
    <w:rsid w:val="00C525BC"/>
    <w:rsid w:val="00C5315F"/>
    <w:rsid w:val="00C53597"/>
    <w:rsid w:val="00C64FAB"/>
    <w:rsid w:val="00C65145"/>
    <w:rsid w:val="00C66795"/>
    <w:rsid w:val="00C70DE2"/>
    <w:rsid w:val="00C850E0"/>
    <w:rsid w:val="00C96337"/>
    <w:rsid w:val="00C97E30"/>
    <w:rsid w:val="00CA4DCC"/>
    <w:rsid w:val="00CB4D52"/>
    <w:rsid w:val="00CB5CEC"/>
    <w:rsid w:val="00CB6279"/>
    <w:rsid w:val="00CC404F"/>
    <w:rsid w:val="00CC4372"/>
    <w:rsid w:val="00CD2925"/>
    <w:rsid w:val="00CE0874"/>
    <w:rsid w:val="00CE0B8B"/>
    <w:rsid w:val="00CE3203"/>
    <w:rsid w:val="00CE444E"/>
    <w:rsid w:val="00CF13ED"/>
    <w:rsid w:val="00CF1B42"/>
    <w:rsid w:val="00CF3267"/>
    <w:rsid w:val="00CF4198"/>
    <w:rsid w:val="00CF63E2"/>
    <w:rsid w:val="00D0672C"/>
    <w:rsid w:val="00D0702E"/>
    <w:rsid w:val="00D07DD5"/>
    <w:rsid w:val="00D07E4C"/>
    <w:rsid w:val="00D1766F"/>
    <w:rsid w:val="00D2474B"/>
    <w:rsid w:val="00D25FC4"/>
    <w:rsid w:val="00D27A01"/>
    <w:rsid w:val="00D31D98"/>
    <w:rsid w:val="00D416C5"/>
    <w:rsid w:val="00D43B45"/>
    <w:rsid w:val="00D46C71"/>
    <w:rsid w:val="00D47810"/>
    <w:rsid w:val="00D52401"/>
    <w:rsid w:val="00D568C3"/>
    <w:rsid w:val="00D60013"/>
    <w:rsid w:val="00D62F79"/>
    <w:rsid w:val="00D64CB0"/>
    <w:rsid w:val="00D678F2"/>
    <w:rsid w:val="00D80E42"/>
    <w:rsid w:val="00D8286E"/>
    <w:rsid w:val="00D85154"/>
    <w:rsid w:val="00DA6CEF"/>
    <w:rsid w:val="00DB1676"/>
    <w:rsid w:val="00DB4A50"/>
    <w:rsid w:val="00DC0065"/>
    <w:rsid w:val="00DC0324"/>
    <w:rsid w:val="00DC0B48"/>
    <w:rsid w:val="00DC36BF"/>
    <w:rsid w:val="00DC59F5"/>
    <w:rsid w:val="00DC6114"/>
    <w:rsid w:val="00DD2DC8"/>
    <w:rsid w:val="00DD773A"/>
    <w:rsid w:val="00DE3BBB"/>
    <w:rsid w:val="00DE78EF"/>
    <w:rsid w:val="00DF3198"/>
    <w:rsid w:val="00E0405F"/>
    <w:rsid w:val="00E0602E"/>
    <w:rsid w:val="00E137F5"/>
    <w:rsid w:val="00E150BB"/>
    <w:rsid w:val="00E15385"/>
    <w:rsid w:val="00E161E0"/>
    <w:rsid w:val="00E207FD"/>
    <w:rsid w:val="00E214D9"/>
    <w:rsid w:val="00E220A0"/>
    <w:rsid w:val="00E265F4"/>
    <w:rsid w:val="00E3032F"/>
    <w:rsid w:val="00E35C99"/>
    <w:rsid w:val="00E37116"/>
    <w:rsid w:val="00E407A0"/>
    <w:rsid w:val="00E40FD4"/>
    <w:rsid w:val="00E42E63"/>
    <w:rsid w:val="00E50024"/>
    <w:rsid w:val="00E5184D"/>
    <w:rsid w:val="00E57907"/>
    <w:rsid w:val="00E57D07"/>
    <w:rsid w:val="00E610DD"/>
    <w:rsid w:val="00E65229"/>
    <w:rsid w:val="00E74E40"/>
    <w:rsid w:val="00E927A6"/>
    <w:rsid w:val="00E97ABB"/>
    <w:rsid w:val="00EA3054"/>
    <w:rsid w:val="00EA6319"/>
    <w:rsid w:val="00EB1167"/>
    <w:rsid w:val="00EB1DD5"/>
    <w:rsid w:val="00EB33A5"/>
    <w:rsid w:val="00EC18EE"/>
    <w:rsid w:val="00EC5D03"/>
    <w:rsid w:val="00ED00E8"/>
    <w:rsid w:val="00ED1EE5"/>
    <w:rsid w:val="00ED4F0B"/>
    <w:rsid w:val="00EE266E"/>
    <w:rsid w:val="00EE4E4B"/>
    <w:rsid w:val="00EE7652"/>
    <w:rsid w:val="00EF37A5"/>
    <w:rsid w:val="00EF4F5C"/>
    <w:rsid w:val="00F00081"/>
    <w:rsid w:val="00F02B59"/>
    <w:rsid w:val="00F16329"/>
    <w:rsid w:val="00F212A7"/>
    <w:rsid w:val="00F276CD"/>
    <w:rsid w:val="00F278A7"/>
    <w:rsid w:val="00F3351B"/>
    <w:rsid w:val="00F3564E"/>
    <w:rsid w:val="00F43C69"/>
    <w:rsid w:val="00F519C1"/>
    <w:rsid w:val="00F52F14"/>
    <w:rsid w:val="00F561BC"/>
    <w:rsid w:val="00F600CD"/>
    <w:rsid w:val="00F64D0D"/>
    <w:rsid w:val="00F705AA"/>
    <w:rsid w:val="00F7304C"/>
    <w:rsid w:val="00F812CF"/>
    <w:rsid w:val="00F8417E"/>
    <w:rsid w:val="00FA211A"/>
    <w:rsid w:val="00FA48E3"/>
    <w:rsid w:val="00FA4BED"/>
    <w:rsid w:val="00FA5A2E"/>
    <w:rsid w:val="00FB540F"/>
    <w:rsid w:val="00FC2C96"/>
    <w:rsid w:val="00FD2F97"/>
    <w:rsid w:val="00FD33AB"/>
    <w:rsid w:val="00FE5916"/>
    <w:rsid w:val="00FF45B6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0C8009-415A-4202-AD74-68026031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2</cp:revision>
  <cp:lastPrinted>2015-08-10T21:56:00Z</cp:lastPrinted>
  <dcterms:created xsi:type="dcterms:W3CDTF">2015-10-14T20:48:00Z</dcterms:created>
  <dcterms:modified xsi:type="dcterms:W3CDTF">2015-10-14T20:48:00Z</dcterms:modified>
</cp:coreProperties>
</file>