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A6F555" w14:textId="77777777" w:rsidR="00640400" w:rsidRPr="00EA39DF" w:rsidRDefault="00640400" w:rsidP="00640400">
      <w:pPr>
        <w:suppressAutoHyphens w:val="0"/>
        <w:spacing w:after="160" w:line="259" w:lineRule="auto"/>
        <w:ind w:leftChars="0" w:left="0" w:firstLineChars="0" w:firstLine="0"/>
        <w:jc w:val="both"/>
        <w:textDirection w:val="lrTb"/>
        <w:textAlignment w:val="auto"/>
        <w:outlineLvl w:val="9"/>
        <w:rPr>
          <w:rFonts w:ascii="Tahoma" w:hAnsi="Tahoma" w:cs="Tahoma"/>
          <w:b/>
          <w:position w:val="0"/>
        </w:rPr>
      </w:pPr>
      <w:bookmarkStart w:id="0" w:name="_Hlk41907002"/>
      <w:bookmarkStart w:id="1" w:name="_Hlk22400241"/>
      <w:bookmarkStart w:id="2" w:name="_GoBack"/>
      <w:permStart w:id="1945775483" w:edGrp="everyone"/>
    </w:p>
    <w:p w14:paraId="4B1E8BCE" w14:textId="77777777" w:rsidR="00640400" w:rsidRPr="00EA39DF" w:rsidRDefault="00640400" w:rsidP="00640400">
      <w:pPr>
        <w:widowControl w:val="0"/>
        <w:suppressAutoHyphens w:val="0"/>
        <w:spacing w:before="120" w:after="0" w:line="240" w:lineRule="auto"/>
        <w:ind w:leftChars="0" w:left="0" w:firstLineChars="0" w:firstLine="0"/>
        <w:jc w:val="center"/>
        <w:textDirection w:val="lrTb"/>
        <w:textAlignment w:val="auto"/>
        <w:outlineLvl w:val="9"/>
        <w:rPr>
          <w:rFonts w:ascii="Tahoma" w:hAnsi="Tahoma" w:cs="Tahoma"/>
          <w:b/>
          <w:position w:val="0"/>
        </w:rPr>
      </w:pPr>
    </w:p>
    <w:p w14:paraId="6FEDF3D5" w14:textId="77777777" w:rsidR="00311CB0" w:rsidRPr="00EA39DF" w:rsidRDefault="00311CB0" w:rsidP="00311CB0">
      <w:pPr>
        <w:widowControl w:val="0"/>
        <w:suppressAutoHyphens w:val="0"/>
        <w:spacing w:after="0" w:line="240" w:lineRule="auto"/>
        <w:ind w:leftChars="0" w:left="0" w:firstLineChars="0" w:firstLine="0"/>
        <w:jc w:val="center"/>
        <w:textDirection w:val="lrTb"/>
        <w:textAlignment w:val="auto"/>
        <w:outlineLvl w:val="9"/>
        <w:rPr>
          <w:rFonts w:ascii="Tahoma" w:hAnsi="Tahoma" w:cs="Tahoma"/>
          <w:b/>
          <w:position w:val="0"/>
        </w:rPr>
      </w:pPr>
      <w:r w:rsidRPr="00EA39DF">
        <w:rPr>
          <w:rFonts w:ascii="Tahoma" w:hAnsi="Tahoma" w:cs="Tahoma"/>
          <w:b/>
          <w:position w:val="0"/>
        </w:rPr>
        <w:t>AUDITORIA FINANCIERA Y DE GESTION</w:t>
      </w:r>
    </w:p>
    <w:p w14:paraId="6DE63413" w14:textId="77777777" w:rsidR="00640400" w:rsidRPr="00EA39DF" w:rsidRDefault="00640400" w:rsidP="00640400">
      <w:pPr>
        <w:widowControl w:val="0"/>
        <w:suppressAutoHyphens w:val="0"/>
        <w:spacing w:before="120" w:after="0" w:line="240" w:lineRule="auto"/>
        <w:ind w:leftChars="0" w:left="0" w:firstLineChars="0" w:firstLine="0"/>
        <w:jc w:val="center"/>
        <w:textDirection w:val="lrTb"/>
        <w:textAlignment w:val="auto"/>
        <w:outlineLvl w:val="9"/>
        <w:rPr>
          <w:rFonts w:ascii="Tahoma" w:hAnsi="Tahoma" w:cs="Tahoma"/>
          <w:b/>
          <w:position w:val="0"/>
        </w:rPr>
      </w:pPr>
    </w:p>
    <w:p w14:paraId="3368BFBA" w14:textId="16B01DAE" w:rsidR="00640400" w:rsidRPr="00EA39DF" w:rsidRDefault="00640400" w:rsidP="00640400">
      <w:pPr>
        <w:widowControl w:val="0"/>
        <w:suppressAutoHyphens w:val="0"/>
        <w:spacing w:before="120" w:after="0" w:line="240" w:lineRule="auto"/>
        <w:ind w:leftChars="0" w:left="0" w:firstLineChars="0" w:firstLine="0"/>
        <w:jc w:val="center"/>
        <w:textDirection w:val="lrTb"/>
        <w:textAlignment w:val="auto"/>
        <w:outlineLvl w:val="9"/>
        <w:rPr>
          <w:rFonts w:ascii="Tahoma" w:hAnsi="Tahoma" w:cs="Tahoma"/>
          <w:b/>
          <w:position w:val="0"/>
        </w:rPr>
      </w:pPr>
    </w:p>
    <w:p w14:paraId="7D6F53E1" w14:textId="77777777" w:rsidR="00311CB0" w:rsidRPr="00EA39DF" w:rsidRDefault="00311CB0" w:rsidP="00640400">
      <w:pPr>
        <w:widowControl w:val="0"/>
        <w:suppressAutoHyphens w:val="0"/>
        <w:spacing w:before="120" w:after="0" w:line="240" w:lineRule="auto"/>
        <w:ind w:leftChars="0" w:left="0" w:firstLineChars="0" w:firstLine="0"/>
        <w:jc w:val="center"/>
        <w:textDirection w:val="lrTb"/>
        <w:textAlignment w:val="auto"/>
        <w:outlineLvl w:val="9"/>
        <w:rPr>
          <w:rFonts w:ascii="Tahoma" w:hAnsi="Tahoma" w:cs="Tahoma"/>
          <w:b/>
          <w:position w:val="0"/>
        </w:rPr>
      </w:pPr>
    </w:p>
    <w:p w14:paraId="6EAFDB23" w14:textId="56385D3A" w:rsidR="00640400" w:rsidRPr="00EA39DF" w:rsidRDefault="00640400" w:rsidP="00640400">
      <w:pPr>
        <w:widowControl w:val="0"/>
        <w:suppressAutoHyphens w:val="0"/>
        <w:spacing w:after="0" w:line="240" w:lineRule="auto"/>
        <w:ind w:leftChars="0" w:left="0" w:firstLineChars="0" w:firstLine="0"/>
        <w:jc w:val="center"/>
        <w:textDirection w:val="lrTb"/>
        <w:textAlignment w:val="auto"/>
        <w:outlineLvl w:val="9"/>
        <w:rPr>
          <w:rFonts w:ascii="Tahoma" w:hAnsi="Tahoma" w:cs="Tahoma"/>
          <w:b/>
          <w:position w:val="0"/>
        </w:rPr>
      </w:pPr>
    </w:p>
    <w:p w14:paraId="4B5D58B4" w14:textId="5720DB0A" w:rsidR="00311CB0" w:rsidRPr="00EA39DF" w:rsidRDefault="00311CB0" w:rsidP="00640400">
      <w:pPr>
        <w:widowControl w:val="0"/>
        <w:suppressAutoHyphens w:val="0"/>
        <w:spacing w:after="0" w:line="240" w:lineRule="auto"/>
        <w:ind w:leftChars="0" w:left="0" w:firstLineChars="0" w:firstLine="0"/>
        <w:jc w:val="center"/>
        <w:textDirection w:val="lrTb"/>
        <w:textAlignment w:val="auto"/>
        <w:outlineLvl w:val="9"/>
        <w:rPr>
          <w:rFonts w:ascii="Tahoma" w:hAnsi="Tahoma" w:cs="Tahoma"/>
          <w:b/>
          <w:position w:val="0"/>
        </w:rPr>
      </w:pPr>
    </w:p>
    <w:p w14:paraId="227FECD2" w14:textId="77777777" w:rsidR="00311CB0" w:rsidRPr="00EA39DF" w:rsidRDefault="00311CB0" w:rsidP="00640400">
      <w:pPr>
        <w:widowControl w:val="0"/>
        <w:suppressAutoHyphens w:val="0"/>
        <w:spacing w:after="0" w:line="240" w:lineRule="auto"/>
        <w:ind w:leftChars="0" w:left="0" w:firstLineChars="0" w:firstLine="0"/>
        <w:jc w:val="center"/>
        <w:textDirection w:val="lrTb"/>
        <w:textAlignment w:val="auto"/>
        <w:outlineLvl w:val="9"/>
        <w:rPr>
          <w:rFonts w:ascii="Tahoma" w:hAnsi="Tahoma" w:cs="Tahoma"/>
          <w:b/>
          <w:position w:val="0"/>
        </w:rPr>
      </w:pPr>
    </w:p>
    <w:p w14:paraId="440C2D0E" w14:textId="77777777" w:rsidR="00640400" w:rsidRPr="00EA39DF" w:rsidRDefault="00640400" w:rsidP="00640400">
      <w:pPr>
        <w:widowControl w:val="0"/>
        <w:suppressAutoHyphens w:val="0"/>
        <w:spacing w:after="0" w:line="240" w:lineRule="auto"/>
        <w:ind w:leftChars="0" w:left="0" w:firstLineChars="0" w:firstLine="0"/>
        <w:jc w:val="center"/>
        <w:textDirection w:val="lrTb"/>
        <w:textAlignment w:val="auto"/>
        <w:outlineLvl w:val="9"/>
        <w:rPr>
          <w:rFonts w:ascii="Tahoma" w:hAnsi="Tahoma" w:cs="Tahoma"/>
          <w:b/>
          <w:position w:val="0"/>
        </w:rPr>
      </w:pPr>
    </w:p>
    <w:p w14:paraId="19D6D679" w14:textId="6B76B50A" w:rsidR="00640400" w:rsidRPr="00EA39DF" w:rsidRDefault="00640400" w:rsidP="00640400">
      <w:pPr>
        <w:widowControl w:val="0"/>
        <w:suppressAutoHyphens w:val="0"/>
        <w:spacing w:after="0" w:line="240" w:lineRule="auto"/>
        <w:ind w:leftChars="0" w:left="0" w:firstLineChars="0" w:firstLine="0"/>
        <w:jc w:val="center"/>
        <w:textDirection w:val="lrTb"/>
        <w:textAlignment w:val="auto"/>
        <w:outlineLvl w:val="9"/>
        <w:rPr>
          <w:rFonts w:ascii="Tahoma" w:hAnsi="Tahoma" w:cs="Tahoma"/>
          <w:b/>
          <w:position w:val="0"/>
        </w:rPr>
      </w:pPr>
      <w:r w:rsidRPr="00EA39DF">
        <w:rPr>
          <w:rFonts w:ascii="Tahoma" w:hAnsi="Tahoma" w:cs="Tahoma"/>
          <w:b/>
          <w:position w:val="0"/>
        </w:rPr>
        <w:t>INSTRUCTIVO EVALUACIÓN ESTADOS FINANCIEROS Y PRESUPUESTO</w:t>
      </w:r>
    </w:p>
    <w:p w14:paraId="5490221A" w14:textId="77777777" w:rsidR="00640400" w:rsidRPr="00EA39DF" w:rsidRDefault="00640400" w:rsidP="00640400">
      <w:pPr>
        <w:widowControl w:val="0"/>
        <w:suppressAutoHyphens w:val="0"/>
        <w:spacing w:after="0" w:line="240" w:lineRule="auto"/>
        <w:ind w:leftChars="0" w:left="0" w:firstLineChars="0" w:firstLine="0"/>
        <w:jc w:val="center"/>
        <w:textDirection w:val="lrTb"/>
        <w:textAlignment w:val="auto"/>
        <w:outlineLvl w:val="9"/>
        <w:rPr>
          <w:rFonts w:ascii="Tahoma" w:hAnsi="Tahoma" w:cs="Tahoma"/>
          <w:b/>
          <w:position w:val="0"/>
        </w:rPr>
      </w:pPr>
    </w:p>
    <w:p w14:paraId="0BC6413B" w14:textId="77777777" w:rsidR="00640400" w:rsidRPr="00EA39DF" w:rsidRDefault="00640400" w:rsidP="00640400">
      <w:pPr>
        <w:widowControl w:val="0"/>
        <w:suppressAutoHyphens w:val="0"/>
        <w:spacing w:after="0" w:line="240" w:lineRule="auto"/>
        <w:ind w:leftChars="0" w:left="0" w:firstLineChars="0" w:firstLine="0"/>
        <w:jc w:val="center"/>
        <w:textDirection w:val="lrTb"/>
        <w:textAlignment w:val="auto"/>
        <w:outlineLvl w:val="9"/>
        <w:rPr>
          <w:rFonts w:ascii="Tahoma" w:hAnsi="Tahoma" w:cs="Tahoma"/>
          <w:b/>
          <w:position w:val="0"/>
        </w:rPr>
      </w:pPr>
    </w:p>
    <w:p w14:paraId="3F7E2ED1" w14:textId="77777777" w:rsidR="00640400" w:rsidRPr="00EA39DF" w:rsidRDefault="00640400" w:rsidP="00640400">
      <w:pPr>
        <w:widowControl w:val="0"/>
        <w:suppressAutoHyphens w:val="0"/>
        <w:spacing w:after="0" w:line="240" w:lineRule="auto"/>
        <w:ind w:leftChars="0" w:left="0" w:firstLineChars="0" w:firstLine="0"/>
        <w:jc w:val="center"/>
        <w:textDirection w:val="lrTb"/>
        <w:textAlignment w:val="auto"/>
        <w:outlineLvl w:val="9"/>
        <w:rPr>
          <w:rFonts w:ascii="Tahoma" w:hAnsi="Tahoma" w:cs="Tahoma"/>
          <w:b/>
          <w:position w:val="0"/>
        </w:rPr>
      </w:pPr>
    </w:p>
    <w:p w14:paraId="5DE1DF64" w14:textId="77777777" w:rsidR="00640400" w:rsidRPr="00EA39DF" w:rsidRDefault="00640400" w:rsidP="00640400">
      <w:pPr>
        <w:widowControl w:val="0"/>
        <w:suppressAutoHyphens w:val="0"/>
        <w:spacing w:after="0" w:line="240" w:lineRule="auto"/>
        <w:ind w:leftChars="0" w:left="0" w:firstLineChars="0" w:firstLine="0"/>
        <w:jc w:val="center"/>
        <w:textDirection w:val="lrTb"/>
        <w:textAlignment w:val="auto"/>
        <w:outlineLvl w:val="9"/>
        <w:rPr>
          <w:rFonts w:ascii="Tahoma" w:hAnsi="Tahoma" w:cs="Tahoma"/>
          <w:b/>
          <w:position w:val="0"/>
        </w:rPr>
      </w:pPr>
    </w:p>
    <w:p w14:paraId="24611FA3" w14:textId="77777777" w:rsidR="00640400" w:rsidRPr="00EA39DF" w:rsidRDefault="00640400" w:rsidP="00640400">
      <w:pPr>
        <w:widowControl w:val="0"/>
        <w:suppressAutoHyphens w:val="0"/>
        <w:spacing w:after="0" w:line="240" w:lineRule="auto"/>
        <w:ind w:leftChars="0" w:left="0" w:firstLineChars="0" w:firstLine="0"/>
        <w:jc w:val="center"/>
        <w:textDirection w:val="lrTb"/>
        <w:textAlignment w:val="auto"/>
        <w:outlineLvl w:val="9"/>
        <w:rPr>
          <w:rFonts w:ascii="Tahoma" w:hAnsi="Tahoma" w:cs="Tahoma"/>
          <w:b/>
          <w:position w:val="0"/>
        </w:rPr>
      </w:pPr>
    </w:p>
    <w:p w14:paraId="5F998E32" w14:textId="77777777" w:rsidR="00640400" w:rsidRPr="00EA39DF" w:rsidRDefault="00640400" w:rsidP="00640400">
      <w:pPr>
        <w:widowControl w:val="0"/>
        <w:suppressAutoHyphens w:val="0"/>
        <w:spacing w:after="0" w:line="240" w:lineRule="auto"/>
        <w:ind w:leftChars="0" w:left="0" w:firstLineChars="0" w:firstLine="0"/>
        <w:jc w:val="center"/>
        <w:textDirection w:val="lrTb"/>
        <w:textAlignment w:val="auto"/>
        <w:outlineLvl w:val="9"/>
        <w:rPr>
          <w:rFonts w:ascii="Tahoma" w:hAnsi="Tahoma" w:cs="Tahoma"/>
          <w:b/>
          <w:position w:val="0"/>
        </w:rPr>
      </w:pPr>
    </w:p>
    <w:p w14:paraId="1C32D002" w14:textId="77777777" w:rsidR="00640400" w:rsidRPr="00EA39DF" w:rsidRDefault="00640400" w:rsidP="00640400">
      <w:pPr>
        <w:widowControl w:val="0"/>
        <w:suppressAutoHyphens w:val="0"/>
        <w:spacing w:after="0" w:line="240" w:lineRule="auto"/>
        <w:ind w:leftChars="0" w:left="0" w:firstLineChars="0" w:firstLine="0"/>
        <w:jc w:val="center"/>
        <w:textDirection w:val="lrTb"/>
        <w:textAlignment w:val="auto"/>
        <w:outlineLvl w:val="9"/>
        <w:rPr>
          <w:rFonts w:ascii="Tahoma" w:hAnsi="Tahoma" w:cs="Tahoma"/>
          <w:b/>
          <w:position w:val="0"/>
        </w:rPr>
      </w:pPr>
    </w:p>
    <w:p w14:paraId="6462A10F" w14:textId="77777777" w:rsidR="00640400" w:rsidRPr="00EA39DF" w:rsidRDefault="00640400" w:rsidP="00640400">
      <w:pPr>
        <w:widowControl w:val="0"/>
        <w:suppressAutoHyphens w:val="0"/>
        <w:spacing w:before="120" w:after="120" w:line="360" w:lineRule="auto"/>
        <w:ind w:leftChars="0" w:left="0" w:firstLineChars="0" w:firstLine="0"/>
        <w:jc w:val="center"/>
        <w:textDirection w:val="lrTb"/>
        <w:textAlignment w:val="auto"/>
        <w:outlineLvl w:val="9"/>
        <w:rPr>
          <w:rFonts w:ascii="Tahoma" w:hAnsi="Tahoma" w:cs="Tahoma"/>
          <w:b/>
          <w:position w:val="0"/>
        </w:rPr>
      </w:pPr>
    </w:p>
    <w:p w14:paraId="1B5A7537" w14:textId="77777777" w:rsidR="00640400" w:rsidRPr="00EA39DF" w:rsidRDefault="00640400" w:rsidP="00640400">
      <w:pPr>
        <w:widowControl w:val="0"/>
        <w:suppressAutoHyphens w:val="0"/>
        <w:spacing w:before="120" w:after="120" w:line="360" w:lineRule="auto"/>
        <w:ind w:leftChars="0" w:left="0" w:firstLineChars="0" w:firstLine="0"/>
        <w:jc w:val="center"/>
        <w:textDirection w:val="lrTb"/>
        <w:textAlignment w:val="auto"/>
        <w:outlineLvl w:val="9"/>
        <w:rPr>
          <w:rFonts w:ascii="Tahoma" w:hAnsi="Tahoma" w:cs="Tahoma"/>
          <w:b/>
          <w:position w:val="0"/>
        </w:rPr>
      </w:pPr>
    </w:p>
    <w:p w14:paraId="784F6F4E" w14:textId="77777777" w:rsidR="00640400" w:rsidRPr="00EA39DF" w:rsidRDefault="00640400" w:rsidP="00640400">
      <w:pPr>
        <w:widowControl w:val="0"/>
        <w:suppressAutoHyphens w:val="0"/>
        <w:spacing w:before="120" w:after="120" w:line="360" w:lineRule="auto"/>
        <w:ind w:leftChars="0" w:left="0" w:firstLineChars="0" w:firstLine="0"/>
        <w:jc w:val="center"/>
        <w:textDirection w:val="lrTb"/>
        <w:textAlignment w:val="auto"/>
        <w:outlineLvl w:val="9"/>
        <w:rPr>
          <w:rFonts w:ascii="Tahoma" w:hAnsi="Tahoma" w:cs="Tahoma"/>
          <w:b/>
          <w:position w:val="0"/>
        </w:rPr>
      </w:pPr>
    </w:p>
    <w:p w14:paraId="1A6E099C" w14:textId="77777777" w:rsidR="00640400" w:rsidRPr="00EA39DF" w:rsidRDefault="00640400" w:rsidP="00640400">
      <w:pPr>
        <w:widowControl w:val="0"/>
        <w:suppressAutoHyphens w:val="0"/>
        <w:spacing w:before="120" w:after="120" w:line="360" w:lineRule="auto"/>
        <w:ind w:leftChars="0" w:left="0" w:firstLineChars="0" w:firstLine="0"/>
        <w:jc w:val="center"/>
        <w:textDirection w:val="lrTb"/>
        <w:textAlignment w:val="auto"/>
        <w:outlineLvl w:val="9"/>
        <w:rPr>
          <w:rFonts w:ascii="Tahoma" w:hAnsi="Tahoma" w:cs="Tahoma"/>
          <w:b/>
          <w:position w:val="0"/>
        </w:rPr>
      </w:pPr>
    </w:p>
    <w:p w14:paraId="0A736C55" w14:textId="77777777" w:rsidR="00640400" w:rsidRPr="00EA39DF" w:rsidRDefault="00640400" w:rsidP="00640400">
      <w:pPr>
        <w:widowControl w:val="0"/>
        <w:suppressAutoHyphens w:val="0"/>
        <w:spacing w:before="120" w:after="120" w:line="360" w:lineRule="auto"/>
        <w:ind w:leftChars="0" w:left="0" w:firstLineChars="0" w:firstLine="0"/>
        <w:jc w:val="center"/>
        <w:textDirection w:val="lrTb"/>
        <w:textAlignment w:val="auto"/>
        <w:outlineLvl w:val="9"/>
        <w:rPr>
          <w:rFonts w:ascii="Tahoma" w:hAnsi="Tahoma" w:cs="Tahoma"/>
          <w:b/>
          <w:position w:val="0"/>
        </w:rPr>
      </w:pPr>
    </w:p>
    <w:p w14:paraId="090FB75F" w14:textId="20F0FB31" w:rsidR="00640400" w:rsidRPr="00EA39DF" w:rsidRDefault="00640400" w:rsidP="00640400">
      <w:pPr>
        <w:widowControl w:val="0"/>
        <w:suppressAutoHyphens w:val="0"/>
        <w:spacing w:before="120" w:after="120" w:line="360" w:lineRule="auto"/>
        <w:ind w:leftChars="0" w:left="0" w:firstLineChars="0" w:firstLine="0"/>
        <w:jc w:val="center"/>
        <w:textDirection w:val="lrTb"/>
        <w:textAlignment w:val="auto"/>
        <w:outlineLvl w:val="9"/>
        <w:rPr>
          <w:rFonts w:ascii="Tahoma" w:hAnsi="Tahoma" w:cs="Tahoma"/>
          <w:b/>
          <w:position w:val="0"/>
        </w:rPr>
      </w:pPr>
    </w:p>
    <w:p w14:paraId="57E15746" w14:textId="77777777" w:rsidR="00640400" w:rsidRPr="00EA39DF" w:rsidRDefault="00640400" w:rsidP="00640400">
      <w:pPr>
        <w:widowControl w:val="0"/>
        <w:suppressAutoHyphens w:val="0"/>
        <w:spacing w:before="120" w:after="120" w:line="360" w:lineRule="auto"/>
        <w:ind w:leftChars="0" w:left="0" w:firstLineChars="0" w:firstLine="0"/>
        <w:jc w:val="center"/>
        <w:textDirection w:val="lrTb"/>
        <w:textAlignment w:val="auto"/>
        <w:outlineLvl w:val="9"/>
        <w:rPr>
          <w:rFonts w:ascii="Tahoma" w:hAnsi="Tahoma" w:cs="Tahoma"/>
          <w:b/>
          <w:position w:val="0"/>
        </w:rPr>
      </w:pPr>
    </w:p>
    <w:p w14:paraId="3AFA7DB8" w14:textId="77777777" w:rsidR="00640400" w:rsidRPr="00EA39DF" w:rsidRDefault="00640400" w:rsidP="00311CB0">
      <w:pPr>
        <w:widowControl w:val="0"/>
        <w:suppressAutoHyphens w:val="0"/>
        <w:spacing w:after="0" w:line="240" w:lineRule="auto"/>
        <w:ind w:leftChars="0" w:left="0" w:firstLineChars="0" w:firstLine="0"/>
        <w:jc w:val="center"/>
        <w:textDirection w:val="lrTb"/>
        <w:textAlignment w:val="auto"/>
        <w:outlineLvl w:val="9"/>
        <w:rPr>
          <w:rFonts w:ascii="Tahoma" w:hAnsi="Tahoma" w:cs="Tahoma"/>
          <w:b/>
          <w:position w:val="0"/>
        </w:rPr>
      </w:pPr>
    </w:p>
    <w:p w14:paraId="36B5DD40" w14:textId="29B56107" w:rsidR="00640400" w:rsidRPr="00EA39DF" w:rsidRDefault="009A3B0D" w:rsidP="00311CB0">
      <w:pPr>
        <w:widowControl w:val="0"/>
        <w:suppressAutoHyphens w:val="0"/>
        <w:spacing w:after="0" w:line="240" w:lineRule="auto"/>
        <w:ind w:leftChars="0" w:left="0" w:firstLineChars="0" w:firstLine="0"/>
        <w:jc w:val="center"/>
        <w:textDirection w:val="lrTb"/>
        <w:textAlignment w:val="auto"/>
        <w:outlineLvl w:val="9"/>
        <w:rPr>
          <w:rFonts w:ascii="Tahoma" w:hAnsi="Tahoma" w:cs="Tahoma"/>
          <w:b/>
          <w:position w:val="0"/>
        </w:rPr>
      </w:pPr>
      <w:r w:rsidRPr="00EA39DF">
        <w:rPr>
          <w:rFonts w:ascii="Tahoma" w:hAnsi="Tahoma" w:cs="Tahoma"/>
          <w:b/>
          <w:position w:val="0"/>
        </w:rPr>
        <w:t xml:space="preserve">BOGOTÁ DC </w:t>
      </w:r>
    </w:p>
    <w:p w14:paraId="79F5BF2E" w14:textId="47F397D6" w:rsidR="00640400" w:rsidRPr="00EA39DF" w:rsidRDefault="009A3B0D" w:rsidP="00311CB0">
      <w:pPr>
        <w:widowControl w:val="0"/>
        <w:suppressAutoHyphens w:val="0"/>
        <w:spacing w:after="0" w:line="240" w:lineRule="auto"/>
        <w:ind w:leftChars="0" w:left="0" w:firstLineChars="0" w:firstLine="0"/>
        <w:jc w:val="center"/>
        <w:textDirection w:val="lrTb"/>
        <w:textAlignment w:val="auto"/>
        <w:outlineLvl w:val="9"/>
        <w:rPr>
          <w:rFonts w:ascii="Tahoma" w:hAnsi="Tahoma" w:cs="Tahoma"/>
          <w:b/>
          <w:position w:val="0"/>
        </w:rPr>
      </w:pPr>
      <w:r w:rsidRPr="00EA39DF">
        <w:rPr>
          <w:rFonts w:ascii="Tahoma" w:hAnsi="Tahoma" w:cs="Tahoma"/>
          <w:b/>
          <w:position w:val="0"/>
        </w:rPr>
        <w:t>Noviembre</w:t>
      </w:r>
      <w:r w:rsidR="00640400" w:rsidRPr="00EA39DF">
        <w:rPr>
          <w:rFonts w:ascii="Tahoma" w:hAnsi="Tahoma" w:cs="Tahoma"/>
          <w:b/>
          <w:position w:val="0"/>
        </w:rPr>
        <w:t xml:space="preserve"> de 2020</w:t>
      </w:r>
    </w:p>
    <w:p w14:paraId="63B44D3B" w14:textId="77777777" w:rsidR="00640400" w:rsidRPr="00EA39DF" w:rsidRDefault="00640400" w:rsidP="00640400">
      <w:pPr>
        <w:suppressAutoHyphens w:val="0"/>
        <w:spacing w:after="160" w:line="259" w:lineRule="auto"/>
        <w:ind w:leftChars="0" w:left="0" w:firstLineChars="0" w:firstLine="0"/>
        <w:textDirection w:val="lrTb"/>
        <w:textAlignment w:val="auto"/>
        <w:outlineLvl w:val="9"/>
        <w:rPr>
          <w:rFonts w:ascii="Tahoma" w:hAnsi="Tahoma" w:cs="Tahoma"/>
          <w:b/>
          <w:position w:val="0"/>
        </w:rPr>
      </w:pPr>
      <w:r w:rsidRPr="00EA39DF">
        <w:rPr>
          <w:rFonts w:ascii="Tahoma" w:hAnsi="Tahoma" w:cs="Tahoma"/>
          <w:b/>
          <w:position w:val="0"/>
        </w:rPr>
        <w:br w:type="page"/>
      </w:r>
    </w:p>
    <w:p w14:paraId="1703C4A6" w14:textId="77777777" w:rsidR="00640400" w:rsidRPr="00EA39DF" w:rsidRDefault="00640400" w:rsidP="00640400">
      <w:pPr>
        <w:widowControl w:val="0"/>
        <w:suppressAutoHyphens w:val="0"/>
        <w:spacing w:before="120" w:after="120" w:line="360" w:lineRule="auto"/>
        <w:ind w:leftChars="0" w:left="0" w:firstLineChars="0" w:firstLine="0"/>
        <w:jc w:val="center"/>
        <w:textDirection w:val="lrTb"/>
        <w:textAlignment w:val="auto"/>
        <w:outlineLvl w:val="9"/>
        <w:rPr>
          <w:rFonts w:ascii="Tahoma" w:hAnsi="Tahoma" w:cs="Tahoma"/>
          <w:b/>
          <w:position w:val="0"/>
        </w:rPr>
      </w:pPr>
    </w:p>
    <w:p w14:paraId="069BE395" w14:textId="77777777" w:rsidR="00640400" w:rsidRPr="00EA39DF" w:rsidRDefault="00640400" w:rsidP="00640400">
      <w:pPr>
        <w:widowControl w:val="0"/>
        <w:suppressAutoHyphens w:val="0"/>
        <w:spacing w:before="120" w:after="120" w:line="360" w:lineRule="auto"/>
        <w:ind w:leftChars="0" w:left="0" w:firstLineChars="0" w:firstLine="0"/>
        <w:jc w:val="center"/>
        <w:textDirection w:val="lrTb"/>
        <w:textAlignment w:val="auto"/>
        <w:outlineLvl w:val="9"/>
        <w:rPr>
          <w:rFonts w:ascii="Tahoma" w:hAnsi="Tahoma" w:cs="Tahoma"/>
          <w:b/>
          <w:position w:val="0"/>
        </w:rPr>
      </w:pPr>
    </w:p>
    <w:p w14:paraId="2576855A" w14:textId="77777777" w:rsidR="00640400" w:rsidRPr="00EA39DF" w:rsidRDefault="00640400" w:rsidP="00640400">
      <w:pPr>
        <w:widowControl w:val="0"/>
        <w:suppressAutoHyphens w:val="0"/>
        <w:spacing w:before="120" w:after="120" w:line="360" w:lineRule="auto"/>
        <w:ind w:leftChars="0" w:left="0" w:firstLineChars="0" w:firstLine="0"/>
        <w:jc w:val="center"/>
        <w:textDirection w:val="lrTb"/>
        <w:textAlignment w:val="auto"/>
        <w:outlineLvl w:val="9"/>
        <w:rPr>
          <w:rFonts w:ascii="Tahoma" w:hAnsi="Tahoma" w:cs="Tahoma"/>
          <w:b/>
          <w:position w:val="0"/>
        </w:rPr>
      </w:pPr>
    </w:p>
    <w:p w14:paraId="4EE68657" w14:textId="77777777" w:rsidR="00640400" w:rsidRPr="00EA39DF" w:rsidRDefault="00640400" w:rsidP="00640400">
      <w:pPr>
        <w:widowControl w:val="0"/>
        <w:suppressAutoHyphens w:val="0"/>
        <w:spacing w:before="120" w:after="120" w:line="360" w:lineRule="auto"/>
        <w:ind w:leftChars="0" w:left="0" w:firstLineChars="0" w:firstLine="0"/>
        <w:jc w:val="center"/>
        <w:textDirection w:val="lrTb"/>
        <w:textAlignment w:val="auto"/>
        <w:outlineLvl w:val="9"/>
        <w:rPr>
          <w:rFonts w:ascii="Tahoma" w:hAnsi="Tahoma" w:cs="Tahoma"/>
          <w:b/>
          <w:position w:val="0"/>
        </w:rPr>
      </w:pPr>
      <w:r w:rsidRPr="00EA39DF">
        <w:rPr>
          <w:rFonts w:ascii="Tahoma" w:hAnsi="Tahoma" w:cs="Tahoma"/>
          <w:b/>
          <w:position w:val="0"/>
        </w:rPr>
        <w:t>CONTENIDO</w:t>
      </w:r>
    </w:p>
    <w:p w14:paraId="7CBC9DBB" w14:textId="77777777" w:rsidR="00640400" w:rsidRPr="00EA39DF" w:rsidRDefault="00640400" w:rsidP="00640400">
      <w:pPr>
        <w:widowControl w:val="0"/>
        <w:suppressAutoHyphens w:val="0"/>
        <w:spacing w:before="120" w:after="120" w:line="360" w:lineRule="auto"/>
        <w:ind w:leftChars="0" w:left="0" w:firstLineChars="0" w:firstLine="0"/>
        <w:jc w:val="center"/>
        <w:textDirection w:val="lrTb"/>
        <w:textAlignment w:val="auto"/>
        <w:outlineLvl w:val="9"/>
        <w:rPr>
          <w:rFonts w:ascii="Tahoma" w:hAnsi="Tahoma" w:cs="Tahoma"/>
          <w:b/>
          <w:position w:val="0"/>
        </w:rPr>
      </w:pPr>
    </w:p>
    <w:p w14:paraId="6AFBFEE0" w14:textId="77777777" w:rsidR="00640400" w:rsidRPr="00EA39DF" w:rsidRDefault="00640400" w:rsidP="00640400">
      <w:pPr>
        <w:widowControl w:val="0"/>
        <w:suppressAutoHyphens w:val="0"/>
        <w:spacing w:before="120" w:after="120" w:line="360" w:lineRule="auto"/>
        <w:ind w:leftChars="0" w:left="0" w:firstLineChars="0" w:firstLine="0"/>
        <w:jc w:val="right"/>
        <w:textDirection w:val="lrTb"/>
        <w:textAlignment w:val="auto"/>
        <w:outlineLvl w:val="9"/>
        <w:rPr>
          <w:rFonts w:ascii="Tahoma" w:hAnsi="Tahoma" w:cs="Tahoma"/>
          <w:b/>
          <w:position w:val="0"/>
        </w:rPr>
      </w:pPr>
      <w:r w:rsidRPr="00EA39DF">
        <w:rPr>
          <w:rFonts w:ascii="Tahoma" w:hAnsi="Tahoma" w:cs="Tahoma"/>
          <w:b/>
          <w:position w:val="0"/>
        </w:rPr>
        <w:t>Pág.</w:t>
      </w:r>
    </w:p>
    <w:p w14:paraId="606DBF99" w14:textId="77777777" w:rsidR="00640400" w:rsidRPr="00EA39DF" w:rsidRDefault="006C1EBD" w:rsidP="00640400">
      <w:pPr>
        <w:tabs>
          <w:tab w:val="right" w:pos="8828"/>
        </w:tabs>
        <w:suppressAutoHyphens w:val="0"/>
        <w:spacing w:after="100" w:line="259" w:lineRule="auto"/>
        <w:ind w:leftChars="0" w:left="0" w:firstLineChars="0" w:firstLine="0"/>
        <w:textDirection w:val="lrTb"/>
        <w:textAlignment w:val="auto"/>
        <w:outlineLvl w:val="9"/>
        <w:rPr>
          <w:rFonts w:ascii="Tahoma" w:eastAsia="Times New Roman" w:hAnsi="Tahoma" w:cs="Tahoma"/>
          <w:b/>
          <w:noProof/>
          <w:position w:val="0"/>
          <w:lang w:eastAsia="es-CO"/>
        </w:rPr>
      </w:pPr>
      <w:hyperlink w:anchor="_Toc25519050" w:history="1">
        <w:r w:rsidR="00640400" w:rsidRPr="00EA39DF">
          <w:rPr>
            <w:rFonts w:ascii="Tahoma" w:hAnsi="Tahoma" w:cs="Tahoma"/>
            <w:b/>
            <w:noProof/>
            <w:position w:val="0"/>
          </w:rPr>
          <w:t>1. OBJETIVO, MARCO JURÍDICO Y ALCANCE</w:t>
        </w:r>
        <w:r w:rsidR="00640400" w:rsidRPr="00EA39DF">
          <w:rPr>
            <w:rFonts w:ascii="Tahoma" w:hAnsi="Tahoma" w:cs="Tahoma"/>
            <w:b/>
            <w:noProof/>
            <w:webHidden/>
            <w:position w:val="0"/>
          </w:rPr>
          <w:tab/>
        </w:r>
        <w:r w:rsidR="00640400" w:rsidRPr="00EA39DF">
          <w:rPr>
            <w:rFonts w:ascii="Tahoma" w:hAnsi="Tahoma" w:cs="Tahoma"/>
            <w:b/>
            <w:noProof/>
            <w:webHidden/>
            <w:position w:val="0"/>
          </w:rPr>
          <w:fldChar w:fldCharType="begin"/>
        </w:r>
        <w:r w:rsidR="00640400" w:rsidRPr="00EA39DF">
          <w:rPr>
            <w:rFonts w:ascii="Tahoma" w:hAnsi="Tahoma" w:cs="Tahoma"/>
            <w:b/>
            <w:noProof/>
            <w:webHidden/>
            <w:position w:val="0"/>
          </w:rPr>
          <w:instrText xml:space="preserve"> PAGEREF _Toc25519050 \h </w:instrText>
        </w:r>
        <w:r w:rsidR="00640400" w:rsidRPr="00EA39DF">
          <w:rPr>
            <w:rFonts w:ascii="Tahoma" w:hAnsi="Tahoma" w:cs="Tahoma"/>
            <w:b/>
            <w:noProof/>
            <w:webHidden/>
            <w:position w:val="0"/>
          </w:rPr>
        </w:r>
        <w:r w:rsidR="00640400" w:rsidRPr="00EA39DF">
          <w:rPr>
            <w:rFonts w:ascii="Tahoma" w:hAnsi="Tahoma" w:cs="Tahoma"/>
            <w:b/>
            <w:noProof/>
            <w:webHidden/>
            <w:position w:val="0"/>
          </w:rPr>
          <w:fldChar w:fldCharType="separate"/>
        </w:r>
        <w:r w:rsidR="00640400" w:rsidRPr="00EA39DF">
          <w:rPr>
            <w:rFonts w:ascii="Tahoma" w:hAnsi="Tahoma" w:cs="Tahoma"/>
            <w:b/>
            <w:noProof/>
            <w:webHidden/>
            <w:position w:val="0"/>
          </w:rPr>
          <w:t>3</w:t>
        </w:r>
        <w:r w:rsidR="00640400" w:rsidRPr="00EA39DF">
          <w:rPr>
            <w:rFonts w:ascii="Tahoma" w:hAnsi="Tahoma" w:cs="Tahoma"/>
            <w:b/>
            <w:noProof/>
            <w:webHidden/>
            <w:position w:val="0"/>
          </w:rPr>
          <w:fldChar w:fldCharType="end"/>
        </w:r>
      </w:hyperlink>
    </w:p>
    <w:p w14:paraId="6D5C43E5" w14:textId="77777777" w:rsidR="00640400" w:rsidRPr="00EA39DF" w:rsidRDefault="006C1EBD" w:rsidP="00640400">
      <w:pPr>
        <w:tabs>
          <w:tab w:val="right" w:pos="8828"/>
        </w:tabs>
        <w:suppressAutoHyphens w:val="0"/>
        <w:spacing w:after="100" w:line="259" w:lineRule="auto"/>
        <w:ind w:leftChars="0" w:left="0" w:firstLineChars="0" w:firstLine="0"/>
        <w:textDirection w:val="lrTb"/>
        <w:textAlignment w:val="auto"/>
        <w:outlineLvl w:val="9"/>
        <w:rPr>
          <w:rFonts w:ascii="Tahoma" w:eastAsia="Times New Roman" w:hAnsi="Tahoma" w:cs="Tahoma"/>
          <w:b/>
          <w:noProof/>
          <w:position w:val="0"/>
          <w:lang w:eastAsia="es-CO"/>
        </w:rPr>
      </w:pPr>
      <w:hyperlink w:anchor="_Toc25519051" w:history="1">
        <w:r w:rsidR="00640400" w:rsidRPr="00EA39DF">
          <w:rPr>
            <w:rFonts w:ascii="Tahoma" w:hAnsi="Tahoma" w:cs="Tahoma"/>
            <w:b/>
            <w:noProof/>
            <w:position w:val="0"/>
          </w:rPr>
          <w:t>2. CONCEPTO DE LA GESTIÓN FISCAL</w:t>
        </w:r>
        <w:r w:rsidR="00640400" w:rsidRPr="00EA39DF">
          <w:rPr>
            <w:rFonts w:ascii="Tahoma" w:hAnsi="Tahoma" w:cs="Tahoma"/>
            <w:b/>
            <w:noProof/>
            <w:webHidden/>
            <w:position w:val="0"/>
          </w:rPr>
          <w:tab/>
          <w:t>3</w:t>
        </w:r>
      </w:hyperlink>
    </w:p>
    <w:p w14:paraId="07A596F0" w14:textId="77777777" w:rsidR="00640400" w:rsidRPr="00EA39DF" w:rsidRDefault="006C1EBD" w:rsidP="00640400">
      <w:pPr>
        <w:tabs>
          <w:tab w:val="right" w:pos="8828"/>
        </w:tabs>
        <w:suppressAutoHyphens w:val="0"/>
        <w:spacing w:after="100" w:line="259" w:lineRule="auto"/>
        <w:ind w:leftChars="0" w:left="0" w:firstLineChars="0" w:firstLine="0"/>
        <w:textDirection w:val="lrTb"/>
        <w:textAlignment w:val="auto"/>
        <w:outlineLvl w:val="9"/>
        <w:rPr>
          <w:rFonts w:ascii="Tahoma" w:eastAsia="Times New Roman" w:hAnsi="Tahoma" w:cs="Tahoma"/>
          <w:b/>
          <w:noProof/>
          <w:position w:val="0"/>
          <w:lang w:eastAsia="es-CO"/>
        </w:rPr>
      </w:pPr>
      <w:hyperlink w:anchor="_Toc25519052" w:history="1">
        <w:r w:rsidR="00640400" w:rsidRPr="00EA39DF">
          <w:rPr>
            <w:rFonts w:ascii="Tahoma" w:hAnsi="Tahoma" w:cs="Tahoma"/>
            <w:b/>
            <w:noProof/>
            <w:position w:val="0"/>
          </w:rPr>
          <w:t>3. DESARROLLO DE MACROPROCESOS</w:t>
        </w:r>
        <w:r w:rsidR="00640400" w:rsidRPr="00EA39DF">
          <w:rPr>
            <w:rFonts w:ascii="Tahoma" w:hAnsi="Tahoma" w:cs="Tahoma"/>
            <w:b/>
            <w:noProof/>
            <w:webHidden/>
            <w:position w:val="0"/>
          </w:rPr>
          <w:tab/>
          <w:t>3</w:t>
        </w:r>
      </w:hyperlink>
    </w:p>
    <w:p w14:paraId="769C3AA5" w14:textId="77777777" w:rsidR="00640400" w:rsidRPr="00EA39DF" w:rsidRDefault="006C1EBD" w:rsidP="00640400">
      <w:pPr>
        <w:tabs>
          <w:tab w:val="right" w:pos="8828"/>
        </w:tabs>
        <w:suppressAutoHyphens w:val="0"/>
        <w:spacing w:after="100" w:line="259" w:lineRule="auto"/>
        <w:ind w:leftChars="0" w:left="0" w:firstLineChars="0" w:firstLine="0"/>
        <w:textDirection w:val="lrTb"/>
        <w:textAlignment w:val="auto"/>
        <w:outlineLvl w:val="9"/>
        <w:rPr>
          <w:rFonts w:ascii="Tahoma" w:eastAsia="Times New Roman" w:hAnsi="Tahoma" w:cs="Tahoma"/>
          <w:b/>
          <w:noProof/>
          <w:position w:val="0"/>
          <w:lang w:eastAsia="es-CO"/>
        </w:rPr>
      </w:pPr>
      <w:hyperlink w:anchor="_Toc25519053" w:history="1">
        <w:r w:rsidR="00640400" w:rsidRPr="00EA39DF">
          <w:rPr>
            <w:rFonts w:ascii="Tahoma" w:hAnsi="Tahoma" w:cs="Tahoma"/>
            <w:b/>
            <w:noProof/>
            <w:position w:val="0"/>
          </w:rPr>
          <w:t>3.1 GESTIÓN FINANCIERA</w:t>
        </w:r>
        <w:r w:rsidR="00640400" w:rsidRPr="00EA39DF">
          <w:rPr>
            <w:rFonts w:ascii="Tahoma" w:hAnsi="Tahoma" w:cs="Tahoma"/>
            <w:b/>
            <w:noProof/>
            <w:webHidden/>
            <w:position w:val="0"/>
          </w:rPr>
          <w:tab/>
          <w:t>3</w:t>
        </w:r>
      </w:hyperlink>
    </w:p>
    <w:p w14:paraId="6282B464" w14:textId="77777777" w:rsidR="00640400" w:rsidRPr="00EA39DF" w:rsidRDefault="006C1EBD" w:rsidP="00640400">
      <w:pPr>
        <w:tabs>
          <w:tab w:val="right" w:pos="8828"/>
        </w:tabs>
        <w:suppressAutoHyphens w:val="0"/>
        <w:spacing w:after="100" w:line="259" w:lineRule="auto"/>
        <w:ind w:leftChars="0" w:left="0" w:firstLineChars="0" w:firstLine="0"/>
        <w:textDirection w:val="lrTb"/>
        <w:textAlignment w:val="auto"/>
        <w:outlineLvl w:val="9"/>
        <w:rPr>
          <w:rFonts w:ascii="Tahoma" w:eastAsia="Times New Roman" w:hAnsi="Tahoma" w:cs="Tahoma"/>
          <w:noProof/>
          <w:position w:val="0"/>
          <w:lang w:eastAsia="es-CO"/>
        </w:rPr>
      </w:pPr>
      <w:hyperlink w:anchor="_Toc25519054" w:history="1">
        <w:r w:rsidR="00640400" w:rsidRPr="00EA39DF">
          <w:rPr>
            <w:rFonts w:ascii="Tahoma" w:hAnsi="Tahoma" w:cs="Tahoma"/>
            <w:noProof/>
            <w:position w:val="0"/>
          </w:rPr>
          <w:t>3.1.1 Estados financieros</w:t>
        </w:r>
        <w:r w:rsidR="00640400" w:rsidRPr="00EA39DF">
          <w:rPr>
            <w:rFonts w:ascii="Tahoma" w:hAnsi="Tahoma" w:cs="Tahoma"/>
            <w:noProof/>
            <w:webHidden/>
            <w:position w:val="0"/>
          </w:rPr>
          <w:tab/>
          <w:t>3</w:t>
        </w:r>
      </w:hyperlink>
    </w:p>
    <w:p w14:paraId="4B4F4242" w14:textId="77777777" w:rsidR="00640400" w:rsidRPr="00EA39DF" w:rsidRDefault="006C1EBD" w:rsidP="00640400">
      <w:pPr>
        <w:tabs>
          <w:tab w:val="right" w:pos="8828"/>
        </w:tabs>
        <w:suppressAutoHyphens w:val="0"/>
        <w:spacing w:after="100" w:line="259" w:lineRule="auto"/>
        <w:ind w:leftChars="0" w:left="0" w:firstLineChars="0" w:firstLine="0"/>
        <w:textDirection w:val="lrTb"/>
        <w:textAlignment w:val="auto"/>
        <w:outlineLvl w:val="9"/>
        <w:rPr>
          <w:rFonts w:ascii="Tahoma" w:eastAsia="Times New Roman" w:hAnsi="Tahoma" w:cs="Tahoma"/>
          <w:noProof/>
          <w:position w:val="0"/>
          <w:lang w:eastAsia="es-CO"/>
        </w:rPr>
      </w:pPr>
      <w:hyperlink w:anchor="_Toc25519055" w:history="1">
        <w:r w:rsidR="00640400" w:rsidRPr="00EA39DF">
          <w:rPr>
            <w:rFonts w:ascii="Tahoma" w:hAnsi="Tahoma" w:cs="Tahoma"/>
            <w:noProof/>
            <w:position w:val="0"/>
          </w:rPr>
          <w:t>3.1.2 Indicadores financieros de la gestión financiera del sujeto de control</w:t>
        </w:r>
        <w:r w:rsidR="00640400" w:rsidRPr="00EA39DF">
          <w:rPr>
            <w:rFonts w:ascii="Tahoma" w:hAnsi="Tahoma" w:cs="Tahoma"/>
            <w:noProof/>
            <w:webHidden/>
            <w:position w:val="0"/>
          </w:rPr>
          <w:tab/>
          <w:t>4</w:t>
        </w:r>
      </w:hyperlink>
    </w:p>
    <w:p w14:paraId="3AADC754" w14:textId="77777777" w:rsidR="00640400" w:rsidRPr="00EA39DF" w:rsidRDefault="006C1EBD" w:rsidP="00640400">
      <w:pPr>
        <w:tabs>
          <w:tab w:val="right" w:pos="8828"/>
        </w:tabs>
        <w:suppressAutoHyphens w:val="0"/>
        <w:spacing w:after="100" w:line="259" w:lineRule="auto"/>
        <w:ind w:leftChars="0" w:left="0" w:firstLineChars="0" w:firstLine="0"/>
        <w:textDirection w:val="lrTb"/>
        <w:textAlignment w:val="auto"/>
        <w:outlineLvl w:val="9"/>
        <w:rPr>
          <w:rFonts w:ascii="Tahoma" w:eastAsia="Times New Roman" w:hAnsi="Tahoma" w:cs="Tahoma"/>
          <w:noProof/>
          <w:position w:val="0"/>
          <w:lang w:eastAsia="es-CO"/>
        </w:rPr>
      </w:pPr>
      <w:hyperlink w:anchor="_Toc25519056" w:history="1">
        <w:r w:rsidR="00640400" w:rsidRPr="00EA39DF">
          <w:rPr>
            <w:rFonts w:ascii="Tahoma" w:hAnsi="Tahoma" w:cs="Tahoma"/>
            <w:noProof/>
            <w:position w:val="0"/>
          </w:rPr>
          <w:t>3.1.3 Opinión sobre los estados financieros</w:t>
        </w:r>
        <w:r w:rsidR="00640400" w:rsidRPr="00EA39DF">
          <w:rPr>
            <w:rFonts w:ascii="Tahoma" w:hAnsi="Tahoma" w:cs="Tahoma"/>
            <w:noProof/>
            <w:webHidden/>
            <w:position w:val="0"/>
          </w:rPr>
          <w:tab/>
          <w:t>14</w:t>
        </w:r>
      </w:hyperlink>
    </w:p>
    <w:p w14:paraId="37C4A3D4" w14:textId="77777777" w:rsidR="00640400" w:rsidRPr="00EA39DF" w:rsidRDefault="006C1EBD" w:rsidP="00640400">
      <w:pPr>
        <w:tabs>
          <w:tab w:val="right" w:pos="8828"/>
        </w:tabs>
        <w:suppressAutoHyphens w:val="0"/>
        <w:spacing w:after="100" w:line="259" w:lineRule="auto"/>
        <w:ind w:leftChars="0" w:left="0" w:firstLineChars="0" w:firstLine="0"/>
        <w:textDirection w:val="lrTb"/>
        <w:textAlignment w:val="auto"/>
        <w:outlineLvl w:val="9"/>
        <w:rPr>
          <w:rFonts w:ascii="Tahoma" w:eastAsia="Times New Roman" w:hAnsi="Tahoma" w:cs="Tahoma"/>
          <w:b/>
          <w:noProof/>
          <w:position w:val="0"/>
          <w:lang w:eastAsia="es-CO"/>
        </w:rPr>
      </w:pPr>
      <w:hyperlink w:anchor="_Toc25519057" w:history="1">
        <w:r w:rsidR="00640400" w:rsidRPr="00EA39DF">
          <w:rPr>
            <w:rFonts w:ascii="Tahoma" w:hAnsi="Tahoma" w:cs="Tahoma"/>
            <w:b/>
            <w:noProof/>
            <w:position w:val="0"/>
          </w:rPr>
          <w:t>3.2 GESTIÓN PRESUPUESTAL</w:t>
        </w:r>
        <w:r w:rsidR="00640400" w:rsidRPr="00EA39DF">
          <w:rPr>
            <w:rFonts w:ascii="Tahoma" w:hAnsi="Tahoma" w:cs="Tahoma"/>
            <w:b/>
            <w:noProof/>
            <w:webHidden/>
            <w:position w:val="0"/>
          </w:rPr>
          <w:tab/>
          <w:t>14</w:t>
        </w:r>
      </w:hyperlink>
    </w:p>
    <w:p w14:paraId="0DCDCC58" w14:textId="77777777" w:rsidR="00640400" w:rsidRPr="00EA39DF" w:rsidRDefault="006C1EBD" w:rsidP="00640400">
      <w:pPr>
        <w:tabs>
          <w:tab w:val="right" w:pos="8828"/>
        </w:tabs>
        <w:suppressAutoHyphens w:val="0"/>
        <w:spacing w:after="100" w:line="259" w:lineRule="auto"/>
        <w:ind w:leftChars="0" w:left="0" w:firstLineChars="0" w:firstLine="0"/>
        <w:textDirection w:val="lrTb"/>
        <w:textAlignment w:val="auto"/>
        <w:outlineLvl w:val="9"/>
        <w:rPr>
          <w:rFonts w:ascii="Tahoma" w:eastAsia="Times New Roman" w:hAnsi="Tahoma" w:cs="Tahoma"/>
          <w:noProof/>
          <w:position w:val="0"/>
          <w:lang w:eastAsia="es-CO"/>
        </w:rPr>
      </w:pPr>
      <w:hyperlink w:anchor="_Toc25519058" w:history="1">
        <w:r w:rsidR="00640400" w:rsidRPr="00EA39DF">
          <w:rPr>
            <w:rFonts w:ascii="Tahoma" w:hAnsi="Tahoma" w:cs="Tahoma"/>
            <w:noProof/>
            <w:position w:val="0"/>
          </w:rPr>
          <w:t>3.2.1 Planeación y programación presupuestal</w:t>
        </w:r>
        <w:r w:rsidR="00640400" w:rsidRPr="00EA39DF">
          <w:rPr>
            <w:rFonts w:ascii="Tahoma" w:hAnsi="Tahoma" w:cs="Tahoma"/>
            <w:noProof/>
            <w:webHidden/>
            <w:position w:val="0"/>
          </w:rPr>
          <w:tab/>
          <w:t>15</w:t>
        </w:r>
      </w:hyperlink>
    </w:p>
    <w:p w14:paraId="2B24F4A8" w14:textId="77777777" w:rsidR="00640400" w:rsidRPr="00EA39DF" w:rsidRDefault="006C1EBD" w:rsidP="00640400">
      <w:pPr>
        <w:tabs>
          <w:tab w:val="right" w:pos="8828"/>
        </w:tabs>
        <w:suppressAutoHyphens w:val="0"/>
        <w:spacing w:after="100" w:line="259" w:lineRule="auto"/>
        <w:ind w:leftChars="0" w:left="0" w:firstLineChars="0" w:firstLine="0"/>
        <w:textDirection w:val="lrTb"/>
        <w:textAlignment w:val="auto"/>
        <w:outlineLvl w:val="9"/>
        <w:rPr>
          <w:rFonts w:ascii="Tahoma" w:eastAsia="Times New Roman" w:hAnsi="Tahoma" w:cs="Tahoma"/>
          <w:noProof/>
          <w:position w:val="0"/>
          <w:lang w:eastAsia="es-CO"/>
        </w:rPr>
      </w:pPr>
      <w:hyperlink w:anchor="_Toc25519059" w:history="1">
        <w:r w:rsidR="00640400" w:rsidRPr="00EA39DF">
          <w:rPr>
            <w:rFonts w:ascii="Tahoma" w:hAnsi="Tahoma" w:cs="Tahoma"/>
            <w:noProof/>
            <w:position w:val="0"/>
          </w:rPr>
          <w:t>3.2.2. Ejecución presupuestal</w:t>
        </w:r>
        <w:r w:rsidR="00640400" w:rsidRPr="00EA39DF">
          <w:rPr>
            <w:rFonts w:ascii="Tahoma" w:hAnsi="Tahoma" w:cs="Tahoma"/>
            <w:noProof/>
            <w:webHidden/>
            <w:position w:val="0"/>
          </w:rPr>
          <w:tab/>
          <w:t>16</w:t>
        </w:r>
      </w:hyperlink>
    </w:p>
    <w:p w14:paraId="43CA9CB5" w14:textId="77777777" w:rsidR="00640400" w:rsidRPr="00EA39DF" w:rsidRDefault="006C1EBD" w:rsidP="00640400">
      <w:pPr>
        <w:tabs>
          <w:tab w:val="right" w:pos="8828"/>
        </w:tabs>
        <w:suppressAutoHyphens w:val="0"/>
        <w:spacing w:after="100" w:line="259" w:lineRule="auto"/>
        <w:ind w:leftChars="0" w:left="0" w:firstLineChars="0" w:firstLine="0"/>
        <w:textDirection w:val="lrTb"/>
        <w:textAlignment w:val="auto"/>
        <w:outlineLvl w:val="9"/>
        <w:rPr>
          <w:rFonts w:ascii="Tahoma" w:eastAsia="Times New Roman" w:hAnsi="Tahoma" w:cs="Tahoma"/>
          <w:noProof/>
          <w:position w:val="0"/>
          <w:lang w:eastAsia="es-CO"/>
        </w:rPr>
      </w:pPr>
      <w:hyperlink w:anchor="_Toc25519060" w:history="1">
        <w:r w:rsidR="00640400" w:rsidRPr="00EA39DF">
          <w:rPr>
            <w:rFonts w:ascii="Tahoma" w:hAnsi="Tahoma" w:cs="Tahoma"/>
            <w:noProof/>
            <w:position w:val="0"/>
          </w:rPr>
          <w:t>3.3.3 Recepción de bienes y servicios</w:t>
        </w:r>
        <w:r w:rsidR="00640400" w:rsidRPr="00EA39DF">
          <w:rPr>
            <w:rFonts w:ascii="Tahoma" w:hAnsi="Tahoma" w:cs="Tahoma"/>
            <w:noProof/>
            <w:webHidden/>
            <w:position w:val="0"/>
          </w:rPr>
          <w:tab/>
          <w:t>27</w:t>
        </w:r>
      </w:hyperlink>
    </w:p>
    <w:p w14:paraId="4EEAB720" w14:textId="77777777" w:rsidR="00640400" w:rsidRPr="00EA39DF" w:rsidRDefault="006C1EBD" w:rsidP="00640400">
      <w:pPr>
        <w:tabs>
          <w:tab w:val="right" w:pos="8828"/>
        </w:tabs>
        <w:suppressAutoHyphens w:val="0"/>
        <w:spacing w:after="100" w:line="259" w:lineRule="auto"/>
        <w:ind w:leftChars="0" w:left="0" w:firstLineChars="0" w:firstLine="0"/>
        <w:textDirection w:val="lrTb"/>
        <w:textAlignment w:val="auto"/>
        <w:outlineLvl w:val="9"/>
        <w:rPr>
          <w:rFonts w:ascii="Tahoma" w:eastAsia="Times New Roman" w:hAnsi="Tahoma" w:cs="Tahoma"/>
          <w:noProof/>
          <w:position w:val="0"/>
          <w:lang w:eastAsia="es-CO"/>
        </w:rPr>
      </w:pPr>
      <w:hyperlink w:anchor="_Toc25519061" w:history="1">
        <w:r w:rsidR="00640400" w:rsidRPr="00EA39DF">
          <w:rPr>
            <w:rFonts w:ascii="Tahoma" w:hAnsi="Tahoma" w:cs="Tahoma"/>
            <w:noProof/>
            <w:position w:val="0"/>
          </w:rPr>
          <w:t>3.3.4 Opinión presupuestal</w:t>
        </w:r>
        <w:r w:rsidR="00640400" w:rsidRPr="00EA39DF">
          <w:rPr>
            <w:rFonts w:ascii="Tahoma" w:hAnsi="Tahoma" w:cs="Tahoma"/>
            <w:noProof/>
            <w:webHidden/>
            <w:position w:val="0"/>
          </w:rPr>
          <w:tab/>
          <w:t>28</w:t>
        </w:r>
      </w:hyperlink>
    </w:p>
    <w:p w14:paraId="1D802BA1" w14:textId="77777777" w:rsidR="00640400" w:rsidRPr="00EA39DF" w:rsidRDefault="006C1EBD" w:rsidP="00640400">
      <w:pPr>
        <w:tabs>
          <w:tab w:val="right" w:pos="8828"/>
        </w:tabs>
        <w:suppressAutoHyphens w:val="0"/>
        <w:spacing w:after="100" w:line="259" w:lineRule="auto"/>
        <w:ind w:leftChars="0" w:left="0" w:firstLineChars="0" w:firstLine="0"/>
        <w:textDirection w:val="lrTb"/>
        <w:textAlignment w:val="auto"/>
        <w:outlineLvl w:val="9"/>
        <w:rPr>
          <w:rFonts w:ascii="Tahoma" w:eastAsia="Times New Roman" w:hAnsi="Tahoma" w:cs="Tahoma"/>
          <w:noProof/>
          <w:position w:val="0"/>
          <w:lang w:eastAsia="es-CO"/>
        </w:rPr>
      </w:pPr>
      <w:hyperlink w:anchor="_Toc25519062" w:history="1">
        <w:r w:rsidR="00640400" w:rsidRPr="00EA39DF">
          <w:rPr>
            <w:rFonts w:ascii="Tahoma" w:hAnsi="Tahoma" w:cs="Tahoma"/>
            <w:noProof/>
            <w:position w:val="0"/>
          </w:rPr>
          <w:t>3.3.5 Concepto sobre la gestión de inversión y del gasto</w:t>
        </w:r>
        <w:r w:rsidR="00640400" w:rsidRPr="00EA39DF">
          <w:rPr>
            <w:rFonts w:ascii="Tahoma" w:hAnsi="Tahoma" w:cs="Tahoma"/>
            <w:noProof/>
            <w:webHidden/>
            <w:position w:val="0"/>
          </w:rPr>
          <w:tab/>
          <w:t>29</w:t>
        </w:r>
      </w:hyperlink>
    </w:p>
    <w:p w14:paraId="591693A2" w14:textId="77777777" w:rsidR="00640400" w:rsidRPr="00EA39DF" w:rsidRDefault="00640400" w:rsidP="00640400">
      <w:pPr>
        <w:widowControl w:val="0"/>
        <w:suppressAutoHyphens w:val="0"/>
        <w:spacing w:before="120" w:after="120" w:line="360" w:lineRule="auto"/>
        <w:ind w:leftChars="0" w:left="0" w:firstLineChars="0" w:firstLine="0"/>
        <w:jc w:val="center"/>
        <w:textDirection w:val="lrTb"/>
        <w:textAlignment w:val="auto"/>
        <w:outlineLvl w:val="9"/>
        <w:rPr>
          <w:rFonts w:ascii="Tahoma" w:hAnsi="Tahoma" w:cs="Tahoma"/>
          <w:b/>
          <w:position w:val="0"/>
        </w:rPr>
      </w:pPr>
    </w:p>
    <w:p w14:paraId="522A8704" w14:textId="77777777" w:rsidR="00640400" w:rsidRPr="00EA39DF" w:rsidRDefault="00640400" w:rsidP="00640400">
      <w:pPr>
        <w:suppressAutoHyphens w:val="0"/>
        <w:spacing w:before="120" w:after="120" w:line="360" w:lineRule="auto"/>
        <w:ind w:leftChars="0" w:left="0" w:firstLineChars="0" w:firstLine="0"/>
        <w:jc w:val="both"/>
        <w:textDirection w:val="lrTb"/>
        <w:textAlignment w:val="auto"/>
        <w:outlineLvl w:val="9"/>
        <w:rPr>
          <w:rFonts w:ascii="Tahoma" w:hAnsi="Tahoma" w:cs="Tahoma"/>
          <w:b/>
          <w:position w:val="0"/>
        </w:rPr>
      </w:pPr>
      <w:r w:rsidRPr="00EA39DF">
        <w:rPr>
          <w:rFonts w:ascii="Tahoma" w:hAnsi="Tahoma" w:cs="Tahoma"/>
          <w:b/>
          <w:position w:val="0"/>
        </w:rPr>
        <w:br w:type="page"/>
      </w:r>
    </w:p>
    <w:p w14:paraId="448A8423" w14:textId="77777777" w:rsidR="00640400" w:rsidRPr="00EA39DF" w:rsidRDefault="00640400" w:rsidP="00640400">
      <w:pPr>
        <w:widowControl w:val="0"/>
        <w:suppressAutoHyphens w:val="0"/>
        <w:spacing w:before="120" w:after="0" w:line="240" w:lineRule="auto"/>
        <w:ind w:leftChars="0" w:left="0" w:firstLineChars="0" w:firstLine="0"/>
        <w:jc w:val="center"/>
        <w:textDirection w:val="lrTb"/>
        <w:textAlignment w:val="auto"/>
        <w:outlineLvl w:val="9"/>
        <w:rPr>
          <w:rFonts w:ascii="Tahoma" w:hAnsi="Tahoma" w:cs="Tahoma"/>
          <w:b/>
          <w:position w:val="0"/>
        </w:rPr>
      </w:pPr>
    </w:p>
    <w:p w14:paraId="10FC0AD5" w14:textId="77777777" w:rsidR="00640400" w:rsidRPr="00EA39DF" w:rsidRDefault="00640400" w:rsidP="00640400">
      <w:pPr>
        <w:widowControl w:val="0"/>
        <w:suppressAutoHyphens w:val="0"/>
        <w:spacing w:before="120" w:after="0" w:line="240" w:lineRule="auto"/>
        <w:ind w:leftChars="0" w:left="0" w:firstLineChars="0" w:firstLine="0"/>
        <w:jc w:val="center"/>
        <w:textDirection w:val="lrTb"/>
        <w:textAlignment w:val="auto"/>
        <w:outlineLvl w:val="9"/>
        <w:rPr>
          <w:rFonts w:ascii="Tahoma" w:hAnsi="Tahoma" w:cs="Tahoma"/>
          <w:b/>
          <w:position w:val="0"/>
        </w:rPr>
      </w:pPr>
    </w:p>
    <w:p w14:paraId="3038583C" w14:textId="77777777" w:rsidR="00640400" w:rsidRPr="00EA39DF" w:rsidRDefault="00640400" w:rsidP="00640400">
      <w:pPr>
        <w:widowControl w:val="0"/>
        <w:suppressAutoHyphens w:val="0"/>
        <w:spacing w:before="120" w:after="0" w:line="240" w:lineRule="auto"/>
        <w:ind w:leftChars="0" w:left="0" w:firstLineChars="0" w:firstLine="0"/>
        <w:jc w:val="center"/>
        <w:textDirection w:val="lrTb"/>
        <w:textAlignment w:val="auto"/>
        <w:outlineLvl w:val="9"/>
        <w:rPr>
          <w:rFonts w:ascii="Tahoma" w:hAnsi="Tahoma" w:cs="Tahoma"/>
          <w:b/>
          <w:position w:val="0"/>
        </w:rPr>
      </w:pPr>
    </w:p>
    <w:p w14:paraId="7C9DBAE1" w14:textId="77777777" w:rsidR="00640400" w:rsidRPr="00EA39DF" w:rsidRDefault="00640400" w:rsidP="00640400">
      <w:pPr>
        <w:keepNext/>
        <w:keepLines/>
        <w:suppressAutoHyphens w:val="0"/>
        <w:spacing w:before="240" w:after="0" w:line="259" w:lineRule="auto"/>
        <w:ind w:leftChars="0" w:left="0" w:firstLineChars="0" w:firstLine="0"/>
        <w:jc w:val="center"/>
        <w:textDirection w:val="lrTb"/>
        <w:textAlignment w:val="auto"/>
        <w:rPr>
          <w:rFonts w:ascii="Tahoma" w:hAnsi="Tahoma" w:cs="Tahoma"/>
          <w:b/>
          <w:position w:val="0"/>
        </w:rPr>
      </w:pPr>
      <w:bookmarkStart w:id="3" w:name="_Toc25519050"/>
      <w:r w:rsidRPr="00EA39DF">
        <w:rPr>
          <w:rFonts w:ascii="Tahoma" w:hAnsi="Tahoma" w:cs="Tahoma"/>
          <w:b/>
          <w:position w:val="0"/>
        </w:rPr>
        <w:t>1. OBJETIVO, MARCO JURÍDICO Y ALCANCE</w:t>
      </w:r>
      <w:bookmarkEnd w:id="3"/>
    </w:p>
    <w:p w14:paraId="4A1735B6" w14:textId="77777777" w:rsidR="00640400" w:rsidRPr="00EA39DF" w:rsidRDefault="00640400" w:rsidP="00640400">
      <w:pPr>
        <w:widowControl w:val="0"/>
        <w:suppressAutoHyphens w:val="0"/>
        <w:spacing w:after="0" w:line="240" w:lineRule="auto"/>
        <w:ind w:leftChars="0" w:left="720" w:firstLineChars="0" w:firstLine="0"/>
        <w:contextualSpacing/>
        <w:jc w:val="both"/>
        <w:textDirection w:val="lrTb"/>
        <w:textAlignment w:val="auto"/>
        <w:outlineLvl w:val="9"/>
        <w:rPr>
          <w:rFonts w:ascii="Tahoma" w:hAnsi="Tahoma" w:cs="Tahoma"/>
          <w:position w:val="0"/>
        </w:rPr>
      </w:pPr>
    </w:p>
    <w:p w14:paraId="77745736" w14:textId="07A8B9BF" w:rsidR="00640400" w:rsidRPr="00EA39DF" w:rsidRDefault="00640400" w:rsidP="00640400">
      <w:pPr>
        <w:widowControl w:val="0"/>
        <w:suppressAutoHyphens w:val="0"/>
        <w:spacing w:after="0" w:line="240" w:lineRule="auto"/>
        <w:ind w:leftChars="0" w:left="0" w:firstLineChars="0" w:firstLine="0"/>
        <w:jc w:val="both"/>
        <w:textDirection w:val="lrTb"/>
        <w:textAlignment w:val="auto"/>
        <w:outlineLvl w:val="9"/>
        <w:rPr>
          <w:rFonts w:ascii="Tahoma" w:hAnsi="Tahoma" w:cs="Tahoma"/>
          <w:position w:val="0"/>
        </w:rPr>
      </w:pPr>
      <w:r w:rsidRPr="00EA39DF">
        <w:rPr>
          <w:rFonts w:ascii="Tahoma" w:hAnsi="Tahoma" w:cs="Tahoma"/>
          <w:position w:val="0"/>
          <w:lang w:val="es-ES_tradnl"/>
        </w:rPr>
        <w:t>El objetivo del presente instructivo, es apoyar a los auditores en la metodología de evaluación de la gestión fiscal de conformidad con lo establecido en la Constitución política de 1991, artículos 267 y ss, Decreto 403 de 2020 y las normas ISSAÍ adaptadas a las normas de Control fiscal en Colombia. Dicha evaluación se realiza a través de los macroprocesos, gestión financiera y gestión presupuestal, aplicando los principios de economía, eficiencia, eficacia y efectividad de la inversión y del gasto</w:t>
      </w:r>
      <w:r w:rsidRPr="00EA39DF">
        <w:rPr>
          <w:rFonts w:ascii="Tahoma" w:hAnsi="Tahoma" w:cs="Tahoma"/>
          <w:position w:val="0"/>
        </w:rPr>
        <w:t>.</w:t>
      </w:r>
    </w:p>
    <w:p w14:paraId="2BD2C874" w14:textId="77777777" w:rsidR="00640400" w:rsidRPr="00EA39DF" w:rsidRDefault="00640400" w:rsidP="00640400">
      <w:pPr>
        <w:keepNext/>
        <w:keepLines/>
        <w:suppressAutoHyphens w:val="0"/>
        <w:spacing w:before="240" w:after="0" w:line="259" w:lineRule="auto"/>
        <w:ind w:leftChars="0" w:left="0" w:firstLineChars="0" w:firstLine="0"/>
        <w:jc w:val="center"/>
        <w:textDirection w:val="lrTb"/>
        <w:textAlignment w:val="auto"/>
        <w:rPr>
          <w:rFonts w:ascii="Tahoma" w:hAnsi="Tahoma" w:cs="Tahoma"/>
          <w:b/>
          <w:position w:val="0"/>
        </w:rPr>
      </w:pPr>
      <w:bookmarkStart w:id="4" w:name="_Toc25519051"/>
      <w:r w:rsidRPr="00EA39DF">
        <w:rPr>
          <w:rFonts w:ascii="Tahoma" w:hAnsi="Tahoma" w:cs="Tahoma"/>
          <w:b/>
          <w:position w:val="0"/>
        </w:rPr>
        <w:t>2. CONCEPTO DE LA GESTIÓN FISCAL</w:t>
      </w:r>
      <w:bookmarkEnd w:id="4"/>
      <w:r w:rsidRPr="00EA39DF">
        <w:rPr>
          <w:rFonts w:ascii="Tahoma" w:hAnsi="Tahoma" w:cs="Tahoma"/>
          <w:b/>
          <w:position w:val="0"/>
        </w:rPr>
        <w:t xml:space="preserve"> </w:t>
      </w:r>
    </w:p>
    <w:p w14:paraId="5060CE06" w14:textId="77777777" w:rsidR="00640400" w:rsidRPr="00EA39DF" w:rsidRDefault="00640400" w:rsidP="00640400">
      <w:pPr>
        <w:suppressAutoHyphens w:val="0"/>
        <w:spacing w:after="0" w:line="240" w:lineRule="auto"/>
        <w:ind w:leftChars="0" w:left="360" w:firstLineChars="0" w:firstLine="0"/>
        <w:jc w:val="both"/>
        <w:textDirection w:val="lrTb"/>
        <w:textAlignment w:val="auto"/>
        <w:outlineLvl w:val="9"/>
        <w:rPr>
          <w:rFonts w:ascii="Tahoma" w:hAnsi="Tahoma" w:cs="Tahoma"/>
          <w:b/>
          <w:position w:val="0"/>
        </w:rPr>
      </w:pPr>
    </w:p>
    <w:p w14:paraId="2CCCABC0" w14:textId="77777777" w:rsidR="00640400" w:rsidRPr="00EA39DF" w:rsidRDefault="00640400" w:rsidP="00640400">
      <w:pPr>
        <w:suppressAutoHyphens w:val="0"/>
        <w:autoSpaceDE w:val="0"/>
        <w:autoSpaceDN w:val="0"/>
        <w:adjustRightInd w:val="0"/>
        <w:spacing w:after="0" w:line="240" w:lineRule="auto"/>
        <w:ind w:leftChars="0" w:left="0" w:firstLineChars="0" w:firstLine="0"/>
        <w:jc w:val="both"/>
        <w:textDirection w:val="lrTb"/>
        <w:textAlignment w:val="center"/>
        <w:outlineLvl w:val="9"/>
        <w:rPr>
          <w:rFonts w:ascii="Tahoma" w:hAnsi="Tahoma" w:cs="Tahoma"/>
          <w:spacing w:val="-4"/>
          <w:position w:val="0"/>
          <w:lang w:val="es-ES_tradnl"/>
        </w:rPr>
      </w:pPr>
      <w:r w:rsidRPr="00EA39DF">
        <w:rPr>
          <w:rFonts w:ascii="Tahoma" w:hAnsi="Tahoma" w:cs="Tahoma"/>
          <w:position w:val="0"/>
          <w:lang w:val="es-ES_tradnl"/>
        </w:rPr>
        <w:t>La auditoría financiera y de gestión en las contralorías territoriales, es un examen independiente, objetivo y confiable de la información financiera, presupuestal y de gestión de los sujetos de control, que permite determinar si los estados financieros reflejan razonablemente la situación financiera, y si el presupuesto cumple con el marco jurídico establecido en sus diferentes etapas, y si la gestión fiscal se realizó de forma económica, eficiente, eficaz, equitativa y con sostenibilidad ambiental.</w:t>
      </w:r>
    </w:p>
    <w:p w14:paraId="7FB6FC17" w14:textId="77777777" w:rsidR="00640400" w:rsidRPr="00EA39DF" w:rsidRDefault="00640400" w:rsidP="00640400">
      <w:pPr>
        <w:keepNext/>
        <w:keepLines/>
        <w:suppressAutoHyphens w:val="0"/>
        <w:spacing w:before="240" w:after="0" w:line="259" w:lineRule="auto"/>
        <w:ind w:leftChars="0" w:left="0" w:firstLineChars="0" w:firstLine="0"/>
        <w:jc w:val="center"/>
        <w:textDirection w:val="lrTb"/>
        <w:textAlignment w:val="auto"/>
        <w:rPr>
          <w:rFonts w:ascii="Tahoma" w:hAnsi="Tahoma" w:cs="Tahoma"/>
          <w:b/>
          <w:position w:val="0"/>
        </w:rPr>
      </w:pPr>
      <w:bookmarkStart w:id="5" w:name="_Toc25519052"/>
      <w:r w:rsidRPr="00EA39DF">
        <w:rPr>
          <w:rFonts w:ascii="Tahoma" w:hAnsi="Tahoma" w:cs="Tahoma"/>
          <w:b/>
          <w:position w:val="0"/>
        </w:rPr>
        <w:t>3. DESARROLLO DE MACROPROCESOS</w:t>
      </w:r>
      <w:bookmarkEnd w:id="5"/>
      <w:r w:rsidRPr="00EA39DF">
        <w:rPr>
          <w:rFonts w:ascii="Tahoma" w:hAnsi="Tahoma" w:cs="Tahoma"/>
          <w:b/>
          <w:position w:val="0"/>
        </w:rPr>
        <w:t xml:space="preserve"> </w:t>
      </w:r>
    </w:p>
    <w:p w14:paraId="410AC4F0" w14:textId="77777777" w:rsidR="00640400" w:rsidRPr="00EA39DF" w:rsidRDefault="00640400" w:rsidP="00640400">
      <w:pPr>
        <w:keepNext/>
        <w:suppressAutoHyphens w:val="0"/>
        <w:spacing w:before="240" w:after="60" w:line="240" w:lineRule="auto"/>
        <w:ind w:leftChars="0" w:left="0" w:firstLineChars="0" w:firstLine="0"/>
        <w:textDirection w:val="lrTb"/>
        <w:textAlignment w:val="auto"/>
        <w:outlineLvl w:val="1"/>
        <w:rPr>
          <w:rFonts w:ascii="Tahoma" w:hAnsi="Tahoma" w:cs="Tahoma"/>
          <w:b/>
          <w:bCs/>
          <w:iCs/>
          <w:position w:val="0"/>
          <w:lang w:val="es-ES" w:eastAsia="es-ES"/>
        </w:rPr>
      </w:pPr>
      <w:bookmarkStart w:id="6" w:name="_Toc25519053"/>
      <w:r w:rsidRPr="00EA39DF">
        <w:rPr>
          <w:rFonts w:ascii="Tahoma" w:hAnsi="Tahoma" w:cs="Tahoma"/>
          <w:b/>
          <w:bCs/>
          <w:iCs/>
          <w:position w:val="0"/>
          <w:lang w:val="es-ES" w:eastAsia="es-ES"/>
        </w:rPr>
        <w:t>3.1 GESTIÓN FINANCIERA</w:t>
      </w:r>
      <w:bookmarkEnd w:id="6"/>
    </w:p>
    <w:p w14:paraId="55320E3E" w14:textId="77777777" w:rsidR="00640400" w:rsidRPr="00EA39DF" w:rsidRDefault="00640400" w:rsidP="00640400">
      <w:pPr>
        <w:widowControl w:val="0"/>
        <w:suppressAutoHyphens w:val="0"/>
        <w:spacing w:before="120" w:after="0" w:line="240" w:lineRule="auto"/>
        <w:ind w:leftChars="0" w:left="0" w:firstLineChars="0" w:firstLine="0"/>
        <w:contextualSpacing/>
        <w:jc w:val="both"/>
        <w:textDirection w:val="lrTb"/>
        <w:textAlignment w:val="auto"/>
        <w:outlineLvl w:val="9"/>
        <w:rPr>
          <w:rFonts w:ascii="Tahoma" w:hAnsi="Tahoma" w:cs="Tahoma"/>
          <w:position w:val="0"/>
        </w:rPr>
      </w:pPr>
    </w:p>
    <w:p w14:paraId="7C593F4E" w14:textId="77777777" w:rsidR="00640400" w:rsidRPr="00EA39DF" w:rsidRDefault="00640400" w:rsidP="00640400">
      <w:pPr>
        <w:widowControl w:val="0"/>
        <w:suppressAutoHyphens w:val="0"/>
        <w:spacing w:before="120" w:after="0" w:line="240" w:lineRule="auto"/>
        <w:ind w:leftChars="0" w:left="0" w:firstLineChars="0" w:firstLine="0"/>
        <w:contextualSpacing/>
        <w:jc w:val="both"/>
        <w:textDirection w:val="lrTb"/>
        <w:textAlignment w:val="auto"/>
        <w:outlineLvl w:val="9"/>
        <w:rPr>
          <w:rFonts w:ascii="Tahoma" w:hAnsi="Tahoma" w:cs="Tahoma"/>
          <w:position w:val="0"/>
        </w:rPr>
      </w:pPr>
      <w:r w:rsidRPr="00EA39DF">
        <w:rPr>
          <w:rFonts w:ascii="Tahoma" w:hAnsi="Tahoma" w:cs="Tahoma"/>
          <w:position w:val="0"/>
        </w:rPr>
        <w:t>Incluye la evaluación a los estados financieros y los indicadores y según la naturaleza jurídica del sujeto de control, serian financieros o presupuestales.</w:t>
      </w:r>
    </w:p>
    <w:p w14:paraId="228455AE" w14:textId="77777777" w:rsidR="00640400" w:rsidRPr="00EA39DF" w:rsidRDefault="00640400" w:rsidP="00640400">
      <w:pPr>
        <w:keepNext/>
        <w:suppressAutoHyphens w:val="0"/>
        <w:spacing w:before="240" w:after="60" w:line="240" w:lineRule="auto"/>
        <w:ind w:leftChars="0" w:left="0" w:firstLineChars="0" w:firstLine="0"/>
        <w:textDirection w:val="lrTb"/>
        <w:textAlignment w:val="auto"/>
        <w:outlineLvl w:val="2"/>
        <w:rPr>
          <w:rFonts w:ascii="Tahoma" w:hAnsi="Tahoma" w:cs="Tahoma"/>
          <w:b/>
          <w:bCs/>
          <w:position w:val="0"/>
          <w:lang w:val="es-ES" w:eastAsia="es-ES"/>
        </w:rPr>
      </w:pPr>
      <w:bookmarkStart w:id="7" w:name="_Toc25519054"/>
      <w:r w:rsidRPr="00EA39DF">
        <w:rPr>
          <w:rFonts w:ascii="Tahoma" w:hAnsi="Tahoma" w:cs="Tahoma"/>
          <w:b/>
          <w:bCs/>
          <w:position w:val="0"/>
          <w:lang w:val="es-ES" w:eastAsia="es-ES"/>
        </w:rPr>
        <w:t>3.1.1 Estados financieros</w:t>
      </w:r>
      <w:bookmarkEnd w:id="7"/>
      <w:r w:rsidRPr="00EA39DF">
        <w:rPr>
          <w:rFonts w:ascii="Tahoma" w:hAnsi="Tahoma" w:cs="Tahoma"/>
          <w:b/>
          <w:bCs/>
          <w:position w:val="0"/>
          <w:lang w:val="es-ES" w:eastAsia="es-ES"/>
        </w:rPr>
        <w:t xml:space="preserve">  </w:t>
      </w:r>
    </w:p>
    <w:p w14:paraId="49D7B4CD" w14:textId="77777777" w:rsidR="00640400" w:rsidRPr="00EA39DF" w:rsidRDefault="00640400" w:rsidP="00640400">
      <w:pPr>
        <w:widowControl w:val="0"/>
        <w:suppressAutoHyphens w:val="0"/>
        <w:spacing w:after="0" w:line="240" w:lineRule="auto"/>
        <w:ind w:leftChars="0" w:left="720" w:firstLineChars="0" w:firstLine="0"/>
        <w:contextualSpacing/>
        <w:jc w:val="both"/>
        <w:textDirection w:val="lrTb"/>
        <w:textAlignment w:val="auto"/>
        <w:outlineLvl w:val="9"/>
        <w:rPr>
          <w:rFonts w:ascii="Tahoma" w:hAnsi="Tahoma" w:cs="Tahoma"/>
          <w:b/>
          <w:position w:val="0"/>
        </w:rPr>
      </w:pPr>
    </w:p>
    <w:p w14:paraId="733FE5F9" w14:textId="77777777" w:rsidR="00640400" w:rsidRPr="00EA39DF" w:rsidRDefault="00640400" w:rsidP="00640400">
      <w:pPr>
        <w:suppressAutoHyphens w:val="0"/>
        <w:autoSpaceDE w:val="0"/>
        <w:autoSpaceDN w:val="0"/>
        <w:adjustRightInd w:val="0"/>
        <w:spacing w:after="0" w:line="240" w:lineRule="auto"/>
        <w:ind w:leftChars="0" w:left="0" w:firstLineChars="0" w:firstLine="0"/>
        <w:jc w:val="both"/>
        <w:textDirection w:val="lrTb"/>
        <w:textAlignment w:val="center"/>
        <w:outlineLvl w:val="9"/>
        <w:rPr>
          <w:rFonts w:ascii="Tahoma" w:hAnsi="Tahoma" w:cs="Tahoma"/>
          <w:position w:val="0"/>
          <w:lang w:val="es-ES_tradnl"/>
        </w:rPr>
      </w:pPr>
      <w:r w:rsidRPr="00EA39DF">
        <w:rPr>
          <w:rFonts w:ascii="Tahoma" w:hAnsi="Tahoma" w:cs="Tahoma"/>
          <w:position w:val="0"/>
          <w:lang w:val="es-ES_tradnl"/>
        </w:rPr>
        <w:t>La evaluación a nivel de estados financieros y sus afirmaciones, se realizará de forma integral a través de la evaluación de procesos asociados de acuerdo con los riesgos identificados en la fase de planeación de la auditoría y la disponibilidad del talento humano. Los procesos sugeridos son los siguientes:</w:t>
      </w:r>
    </w:p>
    <w:p w14:paraId="756688ED" w14:textId="77777777" w:rsidR="00640400" w:rsidRPr="00EA39DF" w:rsidRDefault="00640400" w:rsidP="00640400">
      <w:pPr>
        <w:suppressAutoHyphens w:val="0"/>
        <w:autoSpaceDE w:val="0"/>
        <w:autoSpaceDN w:val="0"/>
        <w:adjustRightInd w:val="0"/>
        <w:spacing w:after="0" w:line="240" w:lineRule="auto"/>
        <w:ind w:leftChars="0" w:left="0" w:firstLineChars="0" w:firstLine="0"/>
        <w:jc w:val="both"/>
        <w:textDirection w:val="lrTb"/>
        <w:textAlignment w:val="center"/>
        <w:outlineLvl w:val="9"/>
        <w:rPr>
          <w:rFonts w:ascii="Tahoma" w:hAnsi="Tahoma" w:cs="Tahoma"/>
          <w:position w:val="0"/>
          <w:lang w:val="es-ES_tradnl"/>
        </w:rPr>
      </w:pPr>
    </w:p>
    <w:p w14:paraId="799FD585" w14:textId="77777777" w:rsidR="00640400" w:rsidRPr="00EA39DF" w:rsidRDefault="00640400" w:rsidP="003A434C">
      <w:pPr>
        <w:widowControl w:val="0"/>
        <w:numPr>
          <w:ilvl w:val="0"/>
          <w:numId w:val="4"/>
        </w:numPr>
        <w:suppressAutoHyphens w:val="0"/>
        <w:autoSpaceDE w:val="0"/>
        <w:autoSpaceDN w:val="0"/>
        <w:adjustRightInd w:val="0"/>
        <w:spacing w:before="120" w:after="0" w:line="240" w:lineRule="auto"/>
        <w:ind w:leftChars="0" w:left="426" w:firstLineChars="0" w:hanging="426"/>
        <w:contextualSpacing/>
        <w:jc w:val="both"/>
        <w:textDirection w:val="lrTb"/>
        <w:textAlignment w:val="center"/>
        <w:outlineLvl w:val="9"/>
        <w:rPr>
          <w:rFonts w:ascii="Tahoma" w:hAnsi="Tahoma" w:cs="Tahoma"/>
          <w:position w:val="0"/>
          <w:lang w:val="es-ES_tradnl"/>
        </w:rPr>
      </w:pPr>
      <w:r w:rsidRPr="00EA39DF">
        <w:rPr>
          <w:rFonts w:ascii="Tahoma" w:hAnsi="Tahoma" w:cs="Tahoma"/>
          <w:position w:val="0"/>
          <w:lang w:val="es-ES_tradnl"/>
        </w:rPr>
        <w:t>Gestión de recaudo</w:t>
      </w:r>
    </w:p>
    <w:p w14:paraId="03CF3F0A" w14:textId="77777777" w:rsidR="00640400" w:rsidRPr="00EA39DF" w:rsidRDefault="00640400" w:rsidP="003A434C">
      <w:pPr>
        <w:widowControl w:val="0"/>
        <w:numPr>
          <w:ilvl w:val="0"/>
          <w:numId w:val="4"/>
        </w:numPr>
        <w:suppressAutoHyphens w:val="0"/>
        <w:autoSpaceDE w:val="0"/>
        <w:autoSpaceDN w:val="0"/>
        <w:adjustRightInd w:val="0"/>
        <w:spacing w:before="120" w:after="0" w:line="240" w:lineRule="auto"/>
        <w:ind w:leftChars="0" w:left="426" w:firstLineChars="0" w:hanging="426"/>
        <w:contextualSpacing/>
        <w:jc w:val="both"/>
        <w:textDirection w:val="lrTb"/>
        <w:textAlignment w:val="center"/>
        <w:outlineLvl w:val="9"/>
        <w:rPr>
          <w:rFonts w:ascii="Tahoma" w:hAnsi="Tahoma" w:cs="Tahoma"/>
          <w:position w:val="0"/>
          <w:lang w:val="es-ES_tradnl"/>
        </w:rPr>
      </w:pPr>
      <w:r w:rsidRPr="00EA39DF">
        <w:rPr>
          <w:rFonts w:ascii="Tahoma" w:hAnsi="Tahoma" w:cs="Tahoma"/>
          <w:position w:val="0"/>
          <w:lang w:val="es-ES_tradnl"/>
        </w:rPr>
        <w:t>Gestión de cartera</w:t>
      </w:r>
    </w:p>
    <w:p w14:paraId="40B20F84" w14:textId="77777777" w:rsidR="00640400" w:rsidRPr="00EA39DF" w:rsidRDefault="00640400" w:rsidP="003A434C">
      <w:pPr>
        <w:widowControl w:val="0"/>
        <w:numPr>
          <w:ilvl w:val="0"/>
          <w:numId w:val="4"/>
        </w:numPr>
        <w:suppressAutoHyphens w:val="0"/>
        <w:autoSpaceDE w:val="0"/>
        <w:autoSpaceDN w:val="0"/>
        <w:adjustRightInd w:val="0"/>
        <w:spacing w:before="120" w:after="0" w:line="240" w:lineRule="auto"/>
        <w:ind w:leftChars="0" w:left="426" w:firstLineChars="0" w:hanging="426"/>
        <w:contextualSpacing/>
        <w:jc w:val="both"/>
        <w:textDirection w:val="lrTb"/>
        <w:textAlignment w:val="center"/>
        <w:outlineLvl w:val="9"/>
        <w:rPr>
          <w:rFonts w:ascii="Tahoma" w:hAnsi="Tahoma" w:cs="Tahoma"/>
          <w:position w:val="0"/>
          <w:lang w:val="es-ES_tradnl"/>
        </w:rPr>
      </w:pPr>
      <w:r w:rsidRPr="00EA39DF">
        <w:rPr>
          <w:rFonts w:ascii="Tahoma" w:hAnsi="Tahoma" w:cs="Tahoma"/>
          <w:position w:val="0"/>
          <w:lang w:val="es-ES_tradnl"/>
        </w:rPr>
        <w:t>Administración de inversiones</w:t>
      </w:r>
    </w:p>
    <w:p w14:paraId="0A0A0D3A" w14:textId="77777777" w:rsidR="00640400" w:rsidRPr="00EA39DF" w:rsidRDefault="00640400" w:rsidP="003A434C">
      <w:pPr>
        <w:widowControl w:val="0"/>
        <w:numPr>
          <w:ilvl w:val="0"/>
          <w:numId w:val="4"/>
        </w:numPr>
        <w:suppressAutoHyphens w:val="0"/>
        <w:autoSpaceDE w:val="0"/>
        <w:autoSpaceDN w:val="0"/>
        <w:adjustRightInd w:val="0"/>
        <w:spacing w:before="120" w:after="0" w:line="240" w:lineRule="auto"/>
        <w:ind w:leftChars="0" w:left="426" w:firstLineChars="0" w:hanging="426"/>
        <w:contextualSpacing/>
        <w:jc w:val="both"/>
        <w:textDirection w:val="lrTb"/>
        <w:textAlignment w:val="center"/>
        <w:outlineLvl w:val="9"/>
        <w:rPr>
          <w:rFonts w:ascii="Tahoma" w:hAnsi="Tahoma" w:cs="Tahoma"/>
          <w:position w:val="0"/>
          <w:lang w:val="es-ES_tradnl"/>
        </w:rPr>
      </w:pPr>
      <w:r w:rsidRPr="00EA39DF">
        <w:rPr>
          <w:rFonts w:ascii="Tahoma" w:hAnsi="Tahoma" w:cs="Tahoma"/>
          <w:position w:val="0"/>
          <w:lang w:val="es-ES_tradnl"/>
        </w:rPr>
        <w:t>Administración de inventarios</w:t>
      </w:r>
    </w:p>
    <w:p w14:paraId="3EAA2E7B" w14:textId="77777777" w:rsidR="00640400" w:rsidRPr="00EA39DF" w:rsidRDefault="00640400" w:rsidP="003A434C">
      <w:pPr>
        <w:widowControl w:val="0"/>
        <w:numPr>
          <w:ilvl w:val="0"/>
          <w:numId w:val="4"/>
        </w:numPr>
        <w:suppressAutoHyphens w:val="0"/>
        <w:autoSpaceDE w:val="0"/>
        <w:autoSpaceDN w:val="0"/>
        <w:adjustRightInd w:val="0"/>
        <w:spacing w:before="120" w:after="0" w:line="240" w:lineRule="auto"/>
        <w:ind w:leftChars="0" w:left="426" w:firstLineChars="0" w:hanging="426"/>
        <w:contextualSpacing/>
        <w:jc w:val="both"/>
        <w:textDirection w:val="lrTb"/>
        <w:textAlignment w:val="center"/>
        <w:outlineLvl w:val="9"/>
        <w:rPr>
          <w:rFonts w:ascii="Tahoma" w:hAnsi="Tahoma" w:cs="Tahoma"/>
          <w:position w:val="0"/>
          <w:lang w:val="es-ES_tradnl"/>
        </w:rPr>
      </w:pPr>
      <w:r w:rsidRPr="00EA39DF">
        <w:rPr>
          <w:rFonts w:ascii="Tahoma" w:hAnsi="Tahoma" w:cs="Tahoma"/>
          <w:position w:val="0"/>
          <w:lang w:val="es-ES_tradnl"/>
        </w:rPr>
        <w:t>Administración de bienes muebles e inmuebles</w:t>
      </w:r>
    </w:p>
    <w:p w14:paraId="21C5F84E" w14:textId="77777777" w:rsidR="00640400" w:rsidRPr="00EA39DF" w:rsidRDefault="00640400" w:rsidP="003A434C">
      <w:pPr>
        <w:widowControl w:val="0"/>
        <w:numPr>
          <w:ilvl w:val="0"/>
          <w:numId w:val="4"/>
        </w:numPr>
        <w:suppressAutoHyphens w:val="0"/>
        <w:autoSpaceDE w:val="0"/>
        <w:autoSpaceDN w:val="0"/>
        <w:adjustRightInd w:val="0"/>
        <w:spacing w:before="120" w:after="0" w:line="240" w:lineRule="auto"/>
        <w:ind w:leftChars="0" w:left="426" w:firstLineChars="0" w:hanging="426"/>
        <w:contextualSpacing/>
        <w:jc w:val="both"/>
        <w:textDirection w:val="lrTb"/>
        <w:textAlignment w:val="center"/>
        <w:outlineLvl w:val="9"/>
        <w:rPr>
          <w:rFonts w:ascii="Tahoma" w:hAnsi="Tahoma" w:cs="Tahoma"/>
          <w:position w:val="0"/>
          <w:lang w:val="es-ES_tradnl"/>
        </w:rPr>
      </w:pPr>
      <w:r w:rsidRPr="00EA39DF">
        <w:rPr>
          <w:rFonts w:ascii="Tahoma" w:hAnsi="Tahoma" w:cs="Tahoma"/>
          <w:position w:val="0"/>
          <w:lang w:val="es-ES_tradnl"/>
        </w:rPr>
        <w:t>Gestión de deuda pública y obligaciones por pagar</w:t>
      </w:r>
    </w:p>
    <w:p w14:paraId="42D39716" w14:textId="77777777" w:rsidR="00640400" w:rsidRPr="00EA39DF" w:rsidRDefault="00640400" w:rsidP="003A434C">
      <w:pPr>
        <w:widowControl w:val="0"/>
        <w:numPr>
          <w:ilvl w:val="0"/>
          <w:numId w:val="4"/>
        </w:numPr>
        <w:suppressAutoHyphens w:val="0"/>
        <w:autoSpaceDE w:val="0"/>
        <w:autoSpaceDN w:val="0"/>
        <w:adjustRightInd w:val="0"/>
        <w:spacing w:before="120" w:after="0" w:line="240" w:lineRule="auto"/>
        <w:ind w:leftChars="0" w:left="426" w:firstLineChars="0" w:hanging="426"/>
        <w:contextualSpacing/>
        <w:jc w:val="both"/>
        <w:textDirection w:val="lrTb"/>
        <w:textAlignment w:val="center"/>
        <w:outlineLvl w:val="9"/>
        <w:rPr>
          <w:rFonts w:ascii="Tahoma" w:hAnsi="Tahoma" w:cs="Tahoma"/>
          <w:position w:val="0"/>
          <w:lang w:val="es-ES_tradnl"/>
        </w:rPr>
      </w:pPr>
      <w:r w:rsidRPr="00EA39DF">
        <w:rPr>
          <w:rFonts w:ascii="Tahoma" w:hAnsi="Tahoma" w:cs="Tahoma"/>
          <w:position w:val="0"/>
          <w:lang w:val="es-ES_tradnl"/>
        </w:rPr>
        <w:t>Gestión de costos y gastos</w:t>
      </w:r>
    </w:p>
    <w:p w14:paraId="4A57FD29" w14:textId="77777777" w:rsidR="00640400" w:rsidRPr="00EA39DF" w:rsidRDefault="00640400" w:rsidP="003A434C">
      <w:pPr>
        <w:widowControl w:val="0"/>
        <w:numPr>
          <w:ilvl w:val="0"/>
          <w:numId w:val="4"/>
        </w:numPr>
        <w:suppressAutoHyphens w:val="0"/>
        <w:autoSpaceDE w:val="0"/>
        <w:autoSpaceDN w:val="0"/>
        <w:adjustRightInd w:val="0"/>
        <w:spacing w:before="120" w:after="0" w:line="240" w:lineRule="auto"/>
        <w:ind w:leftChars="0" w:left="426" w:firstLineChars="0" w:hanging="426"/>
        <w:contextualSpacing/>
        <w:jc w:val="both"/>
        <w:textDirection w:val="lrTb"/>
        <w:textAlignment w:val="center"/>
        <w:outlineLvl w:val="9"/>
        <w:rPr>
          <w:rFonts w:ascii="Tahoma" w:hAnsi="Tahoma" w:cs="Tahoma"/>
          <w:position w:val="0"/>
          <w:lang w:val="es-ES_tradnl"/>
        </w:rPr>
      </w:pPr>
      <w:r w:rsidRPr="00EA39DF">
        <w:rPr>
          <w:rFonts w:ascii="Tahoma" w:hAnsi="Tahoma" w:cs="Tahoma"/>
          <w:position w:val="0"/>
          <w:lang w:val="es-ES_tradnl"/>
        </w:rPr>
        <w:lastRenderedPageBreak/>
        <w:t>Presentación y revelación de estados financieros</w:t>
      </w:r>
    </w:p>
    <w:p w14:paraId="2C97E364" w14:textId="77777777" w:rsidR="00640400" w:rsidRPr="00EA39DF" w:rsidRDefault="00640400" w:rsidP="003A434C">
      <w:pPr>
        <w:widowControl w:val="0"/>
        <w:numPr>
          <w:ilvl w:val="0"/>
          <w:numId w:val="4"/>
        </w:numPr>
        <w:suppressAutoHyphens w:val="0"/>
        <w:autoSpaceDE w:val="0"/>
        <w:autoSpaceDN w:val="0"/>
        <w:adjustRightInd w:val="0"/>
        <w:spacing w:before="120" w:after="0" w:line="240" w:lineRule="auto"/>
        <w:ind w:leftChars="0" w:left="426" w:firstLineChars="0" w:hanging="426"/>
        <w:contextualSpacing/>
        <w:jc w:val="both"/>
        <w:textDirection w:val="lrTb"/>
        <w:textAlignment w:val="center"/>
        <w:outlineLvl w:val="9"/>
        <w:rPr>
          <w:rFonts w:ascii="Tahoma" w:hAnsi="Tahoma" w:cs="Tahoma"/>
          <w:position w:val="0"/>
          <w:lang w:val="es-ES_tradnl"/>
        </w:rPr>
      </w:pPr>
      <w:r w:rsidRPr="00EA39DF">
        <w:rPr>
          <w:rFonts w:ascii="Tahoma" w:hAnsi="Tahoma" w:cs="Tahoma"/>
          <w:position w:val="0"/>
          <w:lang w:val="es-ES_tradnl"/>
        </w:rPr>
        <w:t>Leyes y regulación relacionadas</w:t>
      </w:r>
    </w:p>
    <w:p w14:paraId="59FB3078" w14:textId="77777777" w:rsidR="00640400" w:rsidRPr="00EA39DF" w:rsidRDefault="00640400" w:rsidP="003A434C">
      <w:pPr>
        <w:widowControl w:val="0"/>
        <w:numPr>
          <w:ilvl w:val="0"/>
          <w:numId w:val="4"/>
        </w:numPr>
        <w:suppressAutoHyphens w:val="0"/>
        <w:autoSpaceDE w:val="0"/>
        <w:autoSpaceDN w:val="0"/>
        <w:adjustRightInd w:val="0"/>
        <w:spacing w:before="120" w:after="0" w:line="240" w:lineRule="auto"/>
        <w:ind w:leftChars="0" w:left="426" w:firstLineChars="0" w:hanging="426"/>
        <w:contextualSpacing/>
        <w:jc w:val="both"/>
        <w:textDirection w:val="lrTb"/>
        <w:textAlignment w:val="center"/>
        <w:outlineLvl w:val="9"/>
        <w:rPr>
          <w:rFonts w:ascii="Tahoma" w:hAnsi="Tahoma" w:cs="Tahoma"/>
          <w:position w:val="0"/>
          <w:lang w:val="es-ES_tradnl"/>
        </w:rPr>
      </w:pPr>
      <w:r w:rsidRPr="00EA39DF">
        <w:rPr>
          <w:rFonts w:ascii="Tahoma" w:hAnsi="Tahoma" w:cs="Tahoma"/>
          <w:position w:val="0"/>
          <w:lang w:val="es-ES_tradnl"/>
        </w:rPr>
        <w:t>Otros procesos significativos</w:t>
      </w:r>
    </w:p>
    <w:p w14:paraId="147F4DD4" w14:textId="77777777" w:rsidR="00640400" w:rsidRPr="00EA39DF" w:rsidRDefault="00640400" w:rsidP="00640400">
      <w:pPr>
        <w:suppressAutoHyphens w:val="0"/>
        <w:autoSpaceDE w:val="0"/>
        <w:autoSpaceDN w:val="0"/>
        <w:adjustRightInd w:val="0"/>
        <w:spacing w:after="0" w:line="240" w:lineRule="auto"/>
        <w:ind w:leftChars="0" w:left="0" w:firstLineChars="0" w:firstLine="0"/>
        <w:contextualSpacing/>
        <w:textDirection w:val="lrTb"/>
        <w:textAlignment w:val="center"/>
        <w:outlineLvl w:val="9"/>
        <w:rPr>
          <w:rFonts w:ascii="Tahoma" w:hAnsi="Tahoma" w:cs="Tahoma"/>
          <w:position w:val="0"/>
          <w:lang w:val="es-ES_tradnl"/>
        </w:rPr>
      </w:pPr>
    </w:p>
    <w:p w14:paraId="72D97682" w14:textId="77777777" w:rsidR="00640400" w:rsidRPr="00EA39DF" w:rsidRDefault="00640400" w:rsidP="00640400">
      <w:pPr>
        <w:suppressAutoHyphens w:val="0"/>
        <w:autoSpaceDE w:val="0"/>
        <w:autoSpaceDN w:val="0"/>
        <w:adjustRightInd w:val="0"/>
        <w:spacing w:after="0" w:line="240" w:lineRule="auto"/>
        <w:ind w:leftChars="0" w:left="0" w:firstLineChars="0" w:firstLine="0"/>
        <w:contextualSpacing/>
        <w:jc w:val="both"/>
        <w:textDirection w:val="lrTb"/>
        <w:textAlignment w:val="center"/>
        <w:outlineLvl w:val="9"/>
        <w:rPr>
          <w:rFonts w:ascii="Tahoma" w:hAnsi="Tahoma" w:cs="Tahoma"/>
          <w:position w:val="0"/>
          <w:lang w:val="es-ES_tradnl"/>
        </w:rPr>
      </w:pPr>
      <w:r w:rsidRPr="00EA39DF">
        <w:rPr>
          <w:rFonts w:ascii="Tahoma" w:hAnsi="Tahoma" w:cs="Tahoma"/>
          <w:position w:val="0"/>
          <w:lang w:val="es-ES_tradnl"/>
        </w:rPr>
        <w:t>Los procedimientos a desarrollar se determinan en la fase de planeación de la auditoria de conformidad con los procesos seleccionados para ser auditados.</w:t>
      </w:r>
    </w:p>
    <w:p w14:paraId="1BA457C8" w14:textId="77777777" w:rsidR="00640400" w:rsidRPr="00EA39DF" w:rsidRDefault="00640400" w:rsidP="00640400">
      <w:pPr>
        <w:suppressAutoHyphens w:val="0"/>
        <w:autoSpaceDE w:val="0"/>
        <w:autoSpaceDN w:val="0"/>
        <w:adjustRightInd w:val="0"/>
        <w:spacing w:after="0" w:line="240" w:lineRule="auto"/>
        <w:ind w:leftChars="0" w:left="0" w:firstLineChars="0" w:firstLine="0"/>
        <w:contextualSpacing/>
        <w:textDirection w:val="lrTb"/>
        <w:textAlignment w:val="center"/>
        <w:outlineLvl w:val="9"/>
        <w:rPr>
          <w:rFonts w:ascii="Tahoma" w:hAnsi="Tahoma" w:cs="Tahoma"/>
          <w:position w:val="0"/>
          <w:lang w:val="es-ES_tradnl"/>
        </w:rPr>
      </w:pPr>
    </w:p>
    <w:p w14:paraId="0AC8658E" w14:textId="659AA3B3" w:rsidR="00640400" w:rsidRPr="00EA39DF" w:rsidRDefault="00640400" w:rsidP="00640400">
      <w:pPr>
        <w:suppressAutoHyphens w:val="0"/>
        <w:autoSpaceDE w:val="0"/>
        <w:autoSpaceDN w:val="0"/>
        <w:adjustRightInd w:val="0"/>
        <w:spacing w:after="0" w:line="240" w:lineRule="auto"/>
        <w:ind w:leftChars="0" w:left="0" w:firstLineChars="0" w:firstLine="0"/>
        <w:contextualSpacing/>
        <w:jc w:val="both"/>
        <w:textDirection w:val="lrTb"/>
        <w:textAlignment w:val="center"/>
        <w:outlineLvl w:val="9"/>
        <w:rPr>
          <w:rFonts w:ascii="Tahoma" w:hAnsi="Tahoma" w:cs="Tahoma"/>
          <w:position w:val="0"/>
          <w:lang w:val="es-ES_tradnl"/>
        </w:rPr>
      </w:pPr>
      <w:r w:rsidRPr="00EA39DF">
        <w:rPr>
          <w:rFonts w:ascii="Tahoma" w:hAnsi="Tahoma" w:cs="Tahoma"/>
          <w:position w:val="0"/>
          <w:lang w:val="es-ES_tradnl"/>
        </w:rPr>
        <w:t>Los cuatro (4) estados financieros rendidos por el sujeto de control</w:t>
      </w:r>
      <w:r w:rsidR="00311CB0" w:rsidRPr="00EA39DF">
        <w:rPr>
          <w:rFonts w:ascii="Tahoma" w:hAnsi="Tahoma" w:cs="Tahoma"/>
          <w:lang w:val="es-ES_tradnl"/>
        </w:rPr>
        <w:t xml:space="preserve"> y las</w:t>
      </w:r>
      <w:r w:rsidRPr="00EA39DF">
        <w:rPr>
          <w:rFonts w:ascii="Tahoma" w:hAnsi="Tahoma" w:cs="Tahoma"/>
          <w:position w:val="0"/>
          <w:lang w:val="es-ES_tradnl"/>
        </w:rPr>
        <w:t xml:space="preserve"> revelaciones, serán objeto de análisis en la planeación de la auditoría financiera y de gestión donde se podrá focalizar las variaciones más representativas de un periodo a otro, las cuales serán objeto de evaluación y podrán dar lugar a ser incluidas en el proceso de gestión de proyectos y contratos. </w:t>
      </w:r>
    </w:p>
    <w:p w14:paraId="44ECC084" w14:textId="77777777" w:rsidR="00640400" w:rsidRPr="00EA39DF" w:rsidRDefault="00640400" w:rsidP="00640400">
      <w:pPr>
        <w:suppressAutoHyphens w:val="0"/>
        <w:autoSpaceDE w:val="0"/>
        <w:autoSpaceDN w:val="0"/>
        <w:adjustRightInd w:val="0"/>
        <w:spacing w:after="0" w:line="240" w:lineRule="auto"/>
        <w:ind w:leftChars="0" w:left="0" w:firstLineChars="0" w:firstLine="0"/>
        <w:jc w:val="both"/>
        <w:textDirection w:val="lrTb"/>
        <w:textAlignment w:val="center"/>
        <w:outlineLvl w:val="9"/>
        <w:rPr>
          <w:rFonts w:ascii="Tahoma" w:hAnsi="Tahoma" w:cs="Tahoma"/>
          <w:b/>
          <w:position w:val="0"/>
          <w:lang w:val="es-ES_tradnl"/>
        </w:rPr>
      </w:pPr>
    </w:p>
    <w:p w14:paraId="49A2702E" w14:textId="57287251" w:rsidR="00640400" w:rsidRPr="00EA39DF" w:rsidRDefault="00640400" w:rsidP="00640400">
      <w:pPr>
        <w:suppressAutoHyphens w:val="0"/>
        <w:autoSpaceDE w:val="0"/>
        <w:autoSpaceDN w:val="0"/>
        <w:adjustRightInd w:val="0"/>
        <w:spacing w:after="0" w:line="240" w:lineRule="auto"/>
        <w:ind w:leftChars="0" w:left="0" w:firstLineChars="0" w:firstLine="0"/>
        <w:jc w:val="both"/>
        <w:textDirection w:val="lrTb"/>
        <w:textAlignment w:val="center"/>
        <w:outlineLvl w:val="9"/>
        <w:rPr>
          <w:rFonts w:ascii="Tahoma" w:hAnsi="Tahoma" w:cs="Tahoma"/>
          <w:position w:val="0"/>
          <w:lang w:val="es-ES_tradnl"/>
        </w:rPr>
      </w:pPr>
      <w:r w:rsidRPr="00EA39DF">
        <w:rPr>
          <w:rFonts w:ascii="Tahoma" w:hAnsi="Tahoma" w:cs="Tahoma"/>
          <w:position w:val="0"/>
          <w:lang w:val="es-ES_tradnl"/>
        </w:rPr>
        <w:t>Todo el equipo de trabajo asignado para la auditoría financiera y de gestión deberá participar en la fase de planeación de manera integrada, con la orientación del supervisor de la auditoría o quien haga sus veces.</w:t>
      </w:r>
    </w:p>
    <w:p w14:paraId="77B66196" w14:textId="77777777" w:rsidR="00640400" w:rsidRPr="00EA39DF" w:rsidRDefault="00640400" w:rsidP="00640400">
      <w:pPr>
        <w:suppressAutoHyphens w:val="0"/>
        <w:autoSpaceDE w:val="0"/>
        <w:autoSpaceDN w:val="0"/>
        <w:adjustRightInd w:val="0"/>
        <w:spacing w:after="0" w:line="240" w:lineRule="auto"/>
        <w:ind w:leftChars="0" w:left="0" w:firstLineChars="0" w:firstLine="0"/>
        <w:contextualSpacing/>
        <w:jc w:val="both"/>
        <w:textDirection w:val="lrTb"/>
        <w:textAlignment w:val="center"/>
        <w:outlineLvl w:val="9"/>
        <w:rPr>
          <w:rFonts w:ascii="Tahoma" w:hAnsi="Tahoma" w:cs="Tahoma"/>
          <w:position w:val="0"/>
          <w:lang w:val="es-ES_tradnl"/>
        </w:rPr>
      </w:pPr>
    </w:p>
    <w:p w14:paraId="2ACA9F45" w14:textId="77777777" w:rsidR="00640400" w:rsidRPr="00EA39DF" w:rsidRDefault="00640400" w:rsidP="00640400">
      <w:pPr>
        <w:suppressAutoHyphens w:val="0"/>
        <w:autoSpaceDE w:val="0"/>
        <w:autoSpaceDN w:val="0"/>
        <w:adjustRightInd w:val="0"/>
        <w:spacing w:after="0" w:line="240" w:lineRule="auto"/>
        <w:ind w:leftChars="0" w:left="0" w:firstLineChars="0" w:firstLine="0"/>
        <w:contextualSpacing/>
        <w:jc w:val="both"/>
        <w:textDirection w:val="lrTb"/>
        <w:textAlignment w:val="center"/>
        <w:outlineLvl w:val="9"/>
        <w:rPr>
          <w:rFonts w:ascii="Tahoma" w:hAnsi="Tahoma" w:cs="Tahoma"/>
          <w:position w:val="0"/>
          <w:lang w:val="es-ES_tradnl"/>
        </w:rPr>
      </w:pPr>
      <w:r w:rsidRPr="00EA39DF">
        <w:rPr>
          <w:rFonts w:ascii="Tahoma" w:hAnsi="Tahoma" w:cs="Tahoma"/>
          <w:position w:val="0"/>
          <w:lang w:val="es-ES_tradnl"/>
        </w:rPr>
        <w:t>Los resultados de la evaluación de los estados financieros, se consignan en la hoja “Hallazgos - opinión EF” del Papel de Trabajo PT 12-AF Matriz evaluación de la gestión fiscal.</w:t>
      </w:r>
    </w:p>
    <w:p w14:paraId="3A4CE392" w14:textId="77777777" w:rsidR="00640400" w:rsidRPr="00EA39DF" w:rsidRDefault="00640400" w:rsidP="00640400">
      <w:pPr>
        <w:keepNext/>
        <w:suppressAutoHyphens w:val="0"/>
        <w:spacing w:before="240" w:after="60" w:line="240" w:lineRule="auto"/>
        <w:ind w:leftChars="0" w:left="0" w:firstLineChars="0" w:firstLine="0"/>
        <w:textDirection w:val="lrTb"/>
        <w:textAlignment w:val="auto"/>
        <w:outlineLvl w:val="2"/>
        <w:rPr>
          <w:rFonts w:ascii="Tahoma" w:hAnsi="Tahoma" w:cs="Tahoma"/>
          <w:b/>
          <w:bCs/>
          <w:position w:val="0"/>
          <w:lang w:val="es-ES" w:eastAsia="es-ES"/>
        </w:rPr>
      </w:pPr>
      <w:bookmarkStart w:id="8" w:name="_Toc25519055"/>
      <w:r w:rsidRPr="00EA39DF">
        <w:rPr>
          <w:rFonts w:ascii="Tahoma" w:hAnsi="Tahoma" w:cs="Tahoma"/>
          <w:b/>
          <w:bCs/>
          <w:position w:val="0"/>
          <w:lang w:val="es-ES" w:eastAsia="es-ES"/>
        </w:rPr>
        <w:t>3.1.2 Indicadores financieros de la gestión financiera del sujeto de control</w:t>
      </w:r>
      <w:bookmarkEnd w:id="8"/>
    </w:p>
    <w:p w14:paraId="32C33926" w14:textId="77777777" w:rsidR="00640400" w:rsidRPr="00EA39DF" w:rsidRDefault="00640400" w:rsidP="00640400">
      <w:pPr>
        <w:widowControl w:val="0"/>
        <w:suppressAutoHyphens w:val="0"/>
        <w:spacing w:before="120" w:after="0" w:line="240" w:lineRule="auto"/>
        <w:ind w:leftChars="0" w:left="0" w:firstLineChars="0" w:firstLine="0"/>
        <w:contextualSpacing/>
        <w:jc w:val="both"/>
        <w:textDirection w:val="lrTb"/>
        <w:textAlignment w:val="auto"/>
        <w:outlineLvl w:val="9"/>
        <w:rPr>
          <w:rFonts w:ascii="Tahoma" w:hAnsi="Tahoma" w:cs="Tahoma"/>
          <w:b/>
          <w:position w:val="0"/>
        </w:rPr>
      </w:pPr>
    </w:p>
    <w:p w14:paraId="067429DF" w14:textId="77777777" w:rsidR="00640400" w:rsidRPr="00EA39DF" w:rsidRDefault="00640400" w:rsidP="00640400">
      <w:pPr>
        <w:suppressAutoHyphens w:val="0"/>
        <w:spacing w:after="160" w:line="240" w:lineRule="auto"/>
        <w:ind w:leftChars="0" w:left="0" w:firstLineChars="0" w:firstLine="0"/>
        <w:jc w:val="both"/>
        <w:textDirection w:val="lrTb"/>
        <w:textAlignment w:val="auto"/>
        <w:outlineLvl w:val="9"/>
        <w:rPr>
          <w:rFonts w:ascii="Tahoma" w:hAnsi="Tahoma" w:cs="Tahoma"/>
          <w:position w:val="0"/>
        </w:rPr>
      </w:pPr>
      <w:r w:rsidRPr="00EA39DF">
        <w:rPr>
          <w:rFonts w:ascii="Tahoma" w:hAnsi="Tahoma" w:cs="Tahoma"/>
          <w:position w:val="0"/>
        </w:rPr>
        <w:t xml:space="preserve">El concepto sobre la gestión financiera se realiza con base en indicadores definidos con fundamento en la naturaleza jurídica del sujeto de control. </w:t>
      </w:r>
    </w:p>
    <w:p w14:paraId="3176F2EE" w14:textId="77777777" w:rsidR="00640400" w:rsidRPr="00EA39DF" w:rsidRDefault="00640400" w:rsidP="00640400">
      <w:pPr>
        <w:suppressAutoHyphens w:val="0"/>
        <w:spacing w:after="0" w:line="240" w:lineRule="auto"/>
        <w:ind w:leftChars="0" w:left="0" w:firstLineChars="0" w:firstLine="0"/>
        <w:jc w:val="both"/>
        <w:textDirection w:val="lrTb"/>
        <w:textAlignment w:val="auto"/>
        <w:outlineLvl w:val="9"/>
        <w:rPr>
          <w:rFonts w:ascii="Tahoma" w:hAnsi="Tahoma" w:cs="Tahoma"/>
          <w:position w:val="0"/>
        </w:rPr>
      </w:pPr>
      <w:r w:rsidRPr="00EA39DF">
        <w:rPr>
          <w:rFonts w:ascii="Tahoma" w:hAnsi="Tahoma" w:cs="Tahoma"/>
          <w:position w:val="0"/>
        </w:rPr>
        <w:t xml:space="preserve">Para las entidades territoriales y establecimientos públicos cuyo objetivo es la rentabilidad social a partir del cometido de los fines esenciales del estado, se puede aplicar a partir de indicadores de enfoque presupuestal que apuntan a mediciones de tipo social. </w:t>
      </w:r>
    </w:p>
    <w:p w14:paraId="3B5260AA" w14:textId="77777777" w:rsidR="00640400" w:rsidRPr="00EA39DF" w:rsidRDefault="00640400" w:rsidP="00640400">
      <w:pPr>
        <w:suppressAutoHyphens w:val="0"/>
        <w:spacing w:after="0" w:line="240" w:lineRule="auto"/>
        <w:ind w:leftChars="0" w:left="0" w:firstLineChars="0" w:firstLine="0"/>
        <w:jc w:val="both"/>
        <w:textDirection w:val="lrTb"/>
        <w:textAlignment w:val="auto"/>
        <w:outlineLvl w:val="9"/>
        <w:rPr>
          <w:rFonts w:ascii="Tahoma" w:hAnsi="Tahoma" w:cs="Tahoma"/>
          <w:position w:val="0"/>
        </w:rPr>
      </w:pPr>
    </w:p>
    <w:p w14:paraId="6253292E" w14:textId="77777777" w:rsidR="00640400" w:rsidRPr="00EA39DF" w:rsidRDefault="00640400" w:rsidP="00640400">
      <w:pPr>
        <w:keepNext/>
        <w:keepLines/>
        <w:suppressAutoHyphens w:val="0"/>
        <w:spacing w:before="40" w:after="0" w:line="259" w:lineRule="auto"/>
        <w:ind w:leftChars="0" w:left="0" w:firstLineChars="0" w:firstLine="0"/>
        <w:textDirection w:val="lrTb"/>
        <w:textAlignment w:val="auto"/>
        <w:outlineLvl w:val="3"/>
        <w:rPr>
          <w:rFonts w:ascii="Tahoma" w:eastAsia="Times New Roman" w:hAnsi="Tahoma" w:cs="Tahoma"/>
          <w:i/>
          <w:iCs/>
          <w:position w:val="0"/>
        </w:rPr>
      </w:pPr>
      <w:r w:rsidRPr="00EA39DF">
        <w:rPr>
          <w:rFonts w:ascii="Tahoma" w:eastAsia="Times New Roman" w:hAnsi="Tahoma" w:cs="Tahoma"/>
          <w:i/>
          <w:iCs/>
          <w:position w:val="0"/>
        </w:rPr>
        <w:t>3.1.2.1 Gestión Financiera de Entidades territoriales y establecimientos públicos</w:t>
      </w:r>
    </w:p>
    <w:p w14:paraId="2B5FB83B" w14:textId="77777777" w:rsidR="00640400" w:rsidRPr="00EA39DF" w:rsidRDefault="00640400" w:rsidP="00640400">
      <w:pPr>
        <w:suppressAutoHyphens w:val="0"/>
        <w:spacing w:after="0" w:line="240" w:lineRule="auto"/>
        <w:ind w:leftChars="0" w:left="0" w:firstLineChars="0" w:firstLine="0"/>
        <w:jc w:val="both"/>
        <w:textDirection w:val="lrTb"/>
        <w:textAlignment w:val="auto"/>
        <w:outlineLvl w:val="9"/>
        <w:rPr>
          <w:rFonts w:ascii="Tahoma" w:hAnsi="Tahoma" w:cs="Tahoma"/>
          <w:position w:val="0"/>
          <w:lang w:val="es-MX" w:eastAsia="es-MX"/>
        </w:rPr>
      </w:pPr>
    </w:p>
    <w:p w14:paraId="122B8634" w14:textId="77777777" w:rsidR="00640400" w:rsidRPr="00EA39DF" w:rsidRDefault="00640400" w:rsidP="00640400">
      <w:pPr>
        <w:suppressAutoHyphens w:val="0"/>
        <w:spacing w:after="0" w:line="240" w:lineRule="auto"/>
        <w:ind w:leftChars="0" w:left="0" w:firstLineChars="0" w:firstLine="0"/>
        <w:jc w:val="both"/>
        <w:textDirection w:val="lrTb"/>
        <w:textAlignment w:val="auto"/>
        <w:outlineLvl w:val="9"/>
        <w:rPr>
          <w:rFonts w:ascii="Tahoma" w:hAnsi="Tahoma" w:cs="Tahoma"/>
          <w:position w:val="0"/>
          <w:lang w:val="es-MX" w:eastAsia="es-MX"/>
        </w:rPr>
      </w:pPr>
      <w:r w:rsidRPr="00EA39DF">
        <w:rPr>
          <w:rFonts w:ascii="Tahoma" w:hAnsi="Tahoma" w:cs="Tahoma"/>
          <w:position w:val="0"/>
          <w:lang w:val="es-MX" w:eastAsia="es-MX"/>
        </w:rPr>
        <w:t>Se mide con base en indicadores presupuestales, en razón a su naturaleza y objeto social, el cual está obligado a generar rentabilidad social bajo criterios de eficiencia y eficacia en la administración de los recursos, a través de la gestión del presupuesto (ingresos y gastos), instrumento financiero que posibilita cumplir las metas del plan de desarrollo, enfocadas a proporcionar crecimiento, sostenibilidad y bienestar a la población, benefactora de los réditos de la gestión pública.</w:t>
      </w:r>
    </w:p>
    <w:p w14:paraId="2AC83968" w14:textId="77777777" w:rsidR="00640400" w:rsidRPr="00EA39DF" w:rsidRDefault="00640400" w:rsidP="00640400">
      <w:pPr>
        <w:suppressAutoHyphens w:val="0"/>
        <w:spacing w:after="160" w:line="240" w:lineRule="auto"/>
        <w:ind w:leftChars="0" w:left="0" w:firstLineChars="0" w:firstLine="0"/>
        <w:jc w:val="both"/>
        <w:textDirection w:val="lrTb"/>
        <w:textAlignment w:val="auto"/>
        <w:outlineLvl w:val="9"/>
        <w:rPr>
          <w:rFonts w:ascii="Tahoma" w:hAnsi="Tahoma" w:cs="Tahoma"/>
          <w:position w:val="0"/>
          <w:lang w:val="es-MX" w:eastAsia="es-MX"/>
        </w:rPr>
      </w:pPr>
      <w:r w:rsidRPr="00EA39DF">
        <w:rPr>
          <w:rFonts w:ascii="Tahoma" w:hAnsi="Tahoma" w:cs="Tahoma"/>
          <w:position w:val="0"/>
          <w:lang w:val="es-MX" w:eastAsia="es-MX"/>
        </w:rPr>
        <w:t xml:space="preserve">Entre otros indicadores que se pueden analizar son: </w:t>
      </w:r>
    </w:p>
    <w:p w14:paraId="5E4F0D51" w14:textId="77777777" w:rsidR="00640400" w:rsidRPr="00EA39DF" w:rsidRDefault="00640400" w:rsidP="003A434C">
      <w:pPr>
        <w:numPr>
          <w:ilvl w:val="0"/>
          <w:numId w:val="1"/>
        </w:numPr>
        <w:suppressAutoHyphens w:val="0"/>
        <w:spacing w:after="160" w:line="240" w:lineRule="auto"/>
        <w:ind w:leftChars="0" w:firstLineChars="0"/>
        <w:contextualSpacing/>
        <w:jc w:val="both"/>
        <w:textDirection w:val="lrTb"/>
        <w:textAlignment w:val="auto"/>
        <w:outlineLvl w:val="9"/>
        <w:rPr>
          <w:rFonts w:ascii="Tahoma" w:hAnsi="Tahoma" w:cs="Tahoma"/>
          <w:position w:val="0"/>
          <w:lang w:val="es-MX" w:eastAsia="es-MX"/>
        </w:rPr>
      </w:pPr>
      <w:r w:rsidRPr="00EA39DF">
        <w:rPr>
          <w:rFonts w:ascii="Tahoma" w:hAnsi="Tahoma" w:cs="Tahoma"/>
          <w:position w:val="0"/>
          <w:lang w:val="es-MX" w:eastAsia="es-MX"/>
        </w:rPr>
        <w:t>Eficiencia en el recaudo</w:t>
      </w:r>
    </w:p>
    <w:p w14:paraId="19BEC1A8" w14:textId="77777777" w:rsidR="00640400" w:rsidRPr="00EA39DF" w:rsidRDefault="00640400" w:rsidP="003A434C">
      <w:pPr>
        <w:numPr>
          <w:ilvl w:val="0"/>
          <w:numId w:val="1"/>
        </w:numPr>
        <w:suppressAutoHyphens w:val="0"/>
        <w:spacing w:after="160" w:line="240" w:lineRule="auto"/>
        <w:ind w:leftChars="0" w:firstLineChars="0"/>
        <w:contextualSpacing/>
        <w:jc w:val="both"/>
        <w:textDirection w:val="lrTb"/>
        <w:textAlignment w:val="auto"/>
        <w:outlineLvl w:val="9"/>
        <w:rPr>
          <w:rFonts w:ascii="Tahoma" w:hAnsi="Tahoma" w:cs="Tahoma"/>
          <w:position w:val="0"/>
          <w:lang w:val="es-MX" w:eastAsia="es-MX"/>
        </w:rPr>
      </w:pPr>
      <w:r w:rsidRPr="00EA39DF">
        <w:rPr>
          <w:rFonts w:ascii="Tahoma" w:hAnsi="Tahoma" w:cs="Tahoma"/>
          <w:position w:val="0"/>
          <w:lang w:val="es-MX" w:eastAsia="es-MX"/>
        </w:rPr>
        <w:t>Autonomía financiera</w:t>
      </w:r>
    </w:p>
    <w:p w14:paraId="46180CB8" w14:textId="77777777" w:rsidR="00640400" w:rsidRPr="00EA39DF" w:rsidRDefault="00640400" w:rsidP="003A434C">
      <w:pPr>
        <w:numPr>
          <w:ilvl w:val="0"/>
          <w:numId w:val="1"/>
        </w:numPr>
        <w:suppressAutoHyphens w:val="0"/>
        <w:spacing w:after="160" w:line="240" w:lineRule="auto"/>
        <w:ind w:leftChars="0" w:firstLineChars="0"/>
        <w:contextualSpacing/>
        <w:jc w:val="both"/>
        <w:textDirection w:val="lrTb"/>
        <w:textAlignment w:val="auto"/>
        <w:outlineLvl w:val="9"/>
        <w:rPr>
          <w:rFonts w:ascii="Tahoma" w:hAnsi="Tahoma" w:cs="Tahoma"/>
          <w:position w:val="0"/>
          <w:lang w:val="es-MX" w:eastAsia="es-MX"/>
        </w:rPr>
      </w:pPr>
      <w:r w:rsidRPr="00EA39DF">
        <w:rPr>
          <w:rFonts w:ascii="Tahoma" w:hAnsi="Tahoma" w:cs="Tahoma"/>
          <w:position w:val="0"/>
          <w:lang w:val="es-MX" w:eastAsia="es-MX"/>
        </w:rPr>
        <w:t>Variación marginal del recaudo</w:t>
      </w:r>
    </w:p>
    <w:p w14:paraId="23ACBBA6" w14:textId="77777777" w:rsidR="00640400" w:rsidRPr="00EA39DF" w:rsidRDefault="00640400" w:rsidP="003A434C">
      <w:pPr>
        <w:numPr>
          <w:ilvl w:val="0"/>
          <w:numId w:val="1"/>
        </w:numPr>
        <w:suppressAutoHyphens w:val="0"/>
        <w:spacing w:after="160" w:line="240" w:lineRule="auto"/>
        <w:ind w:leftChars="0" w:firstLineChars="0"/>
        <w:contextualSpacing/>
        <w:jc w:val="both"/>
        <w:textDirection w:val="lrTb"/>
        <w:textAlignment w:val="auto"/>
        <w:outlineLvl w:val="9"/>
        <w:rPr>
          <w:rFonts w:ascii="Tahoma" w:hAnsi="Tahoma" w:cs="Tahoma"/>
          <w:position w:val="0"/>
          <w:lang w:val="es-MX" w:eastAsia="es-MX"/>
        </w:rPr>
      </w:pPr>
      <w:r w:rsidRPr="00EA39DF">
        <w:rPr>
          <w:rFonts w:ascii="Tahoma" w:hAnsi="Tahoma" w:cs="Tahoma"/>
          <w:position w:val="0"/>
          <w:lang w:val="es-MX" w:eastAsia="es-MX"/>
        </w:rPr>
        <w:t>Sostenibilidad fiscal</w:t>
      </w:r>
    </w:p>
    <w:p w14:paraId="34A789C0" w14:textId="77777777" w:rsidR="00640400" w:rsidRPr="00EA39DF" w:rsidRDefault="00640400" w:rsidP="003A434C">
      <w:pPr>
        <w:numPr>
          <w:ilvl w:val="0"/>
          <w:numId w:val="1"/>
        </w:numPr>
        <w:suppressAutoHyphens w:val="0"/>
        <w:spacing w:after="160" w:line="240" w:lineRule="auto"/>
        <w:ind w:leftChars="0" w:firstLineChars="0"/>
        <w:contextualSpacing/>
        <w:jc w:val="both"/>
        <w:textDirection w:val="lrTb"/>
        <w:textAlignment w:val="auto"/>
        <w:outlineLvl w:val="9"/>
        <w:rPr>
          <w:rFonts w:ascii="Tahoma" w:hAnsi="Tahoma" w:cs="Tahoma"/>
          <w:position w:val="0"/>
          <w:lang w:val="es-MX" w:eastAsia="es-MX"/>
        </w:rPr>
      </w:pPr>
      <w:r w:rsidRPr="00EA39DF">
        <w:rPr>
          <w:rFonts w:ascii="Tahoma" w:hAnsi="Tahoma" w:cs="Tahoma"/>
          <w:position w:val="0"/>
          <w:lang w:val="es-MX" w:eastAsia="es-MX"/>
        </w:rPr>
        <w:t>Carga tributaria per cápita</w:t>
      </w:r>
    </w:p>
    <w:p w14:paraId="1A5C584E" w14:textId="77777777" w:rsidR="00640400" w:rsidRPr="00EA39DF" w:rsidRDefault="00640400" w:rsidP="003A434C">
      <w:pPr>
        <w:numPr>
          <w:ilvl w:val="0"/>
          <w:numId w:val="1"/>
        </w:numPr>
        <w:suppressAutoHyphens w:val="0"/>
        <w:spacing w:after="160" w:line="240" w:lineRule="auto"/>
        <w:ind w:leftChars="0" w:firstLineChars="0"/>
        <w:contextualSpacing/>
        <w:jc w:val="both"/>
        <w:textDirection w:val="lrTb"/>
        <w:textAlignment w:val="auto"/>
        <w:outlineLvl w:val="9"/>
        <w:rPr>
          <w:rFonts w:ascii="Tahoma" w:hAnsi="Tahoma" w:cs="Tahoma"/>
          <w:position w:val="0"/>
          <w:lang w:val="es-MX" w:eastAsia="es-MX"/>
        </w:rPr>
      </w:pPr>
      <w:r w:rsidRPr="00EA39DF">
        <w:rPr>
          <w:rFonts w:ascii="Tahoma" w:hAnsi="Tahoma" w:cs="Tahoma"/>
          <w:position w:val="0"/>
          <w:lang w:val="es-MX" w:eastAsia="es-MX"/>
        </w:rPr>
        <w:lastRenderedPageBreak/>
        <w:t>Grado de dependencia</w:t>
      </w:r>
    </w:p>
    <w:p w14:paraId="63B45BBC" w14:textId="77777777" w:rsidR="00640400" w:rsidRPr="00EA39DF" w:rsidRDefault="00640400" w:rsidP="003A434C">
      <w:pPr>
        <w:numPr>
          <w:ilvl w:val="0"/>
          <w:numId w:val="1"/>
        </w:numPr>
        <w:suppressAutoHyphens w:val="0"/>
        <w:spacing w:after="160" w:line="240" w:lineRule="auto"/>
        <w:ind w:leftChars="0" w:firstLineChars="0"/>
        <w:contextualSpacing/>
        <w:jc w:val="both"/>
        <w:textDirection w:val="lrTb"/>
        <w:textAlignment w:val="auto"/>
        <w:outlineLvl w:val="9"/>
        <w:rPr>
          <w:rFonts w:ascii="Tahoma" w:hAnsi="Tahoma" w:cs="Tahoma"/>
          <w:position w:val="0"/>
          <w:lang w:val="es-MX" w:eastAsia="es-MX"/>
        </w:rPr>
      </w:pPr>
      <w:r w:rsidRPr="00EA39DF">
        <w:rPr>
          <w:rFonts w:ascii="Tahoma" w:hAnsi="Tahoma" w:cs="Tahoma"/>
          <w:position w:val="0"/>
          <w:lang w:val="es-MX" w:eastAsia="es-MX"/>
        </w:rPr>
        <w:t>Cantidad de recursos destinados al servicio de la deuda</w:t>
      </w:r>
    </w:p>
    <w:p w14:paraId="19302C5E" w14:textId="77777777" w:rsidR="00640400" w:rsidRPr="00EA39DF" w:rsidRDefault="00640400" w:rsidP="003A434C">
      <w:pPr>
        <w:numPr>
          <w:ilvl w:val="0"/>
          <w:numId w:val="1"/>
        </w:numPr>
        <w:suppressAutoHyphens w:val="0"/>
        <w:spacing w:after="160" w:line="240" w:lineRule="auto"/>
        <w:ind w:leftChars="0" w:firstLineChars="0"/>
        <w:contextualSpacing/>
        <w:jc w:val="both"/>
        <w:textDirection w:val="lrTb"/>
        <w:textAlignment w:val="auto"/>
        <w:outlineLvl w:val="9"/>
        <w:rPr>
          <w:rFonts w:ascii="Tahoma" w:hAnsi="Tahoma" w:cs="Tahoma"/>
          <w:b/>
          <w:position w:val="0"/>
        </w:rPr>
      </w:pPr>
      <w:r w:rsidRPr="00EA39DF">
        <w:rPr>
          <w:rFonts w:ascii="Tahoma" w:hAnsi="Tahoma" w:cs="Tahoma"/>
          <w:position w:val="0"/>
          <w:lang w:val="es-MX" w:eastAsia="es-MX"/>
        </w:rPr>
        <w:t>Endeudamiento con base en el superávit primario</w:t>
      </w:r>
    </w:p>
    <w:p w14:paraId="6822C94B" w14:textId="77777777" w:rsidR="00640400" w:rsidRPr="00EA39DF" w:rsidRDefault="00640400" w:rsidP="00640400">
      <w:pPr>
        <w:suppressAutoHyphens w:val="0"/>
        <w:spacing w:after="160" w:line="240" w:lineRule="auto"/>
        <w:ind w:leftChars="0" w:left="720" w:firstLineChars="0" w:firstLine="0"/>
        <w:contextualSpacing/>
        <w:jc w:val="both"/>
        <w:textDirection w:val="lrTb"/>
        <w:textAlignment w:val="auto"/>
        <w:outlineLvl w:val="9"/>
        <w:rPr>
          <w:rFonts w:ascii="Tahoma" w:hAnsi="Tahoma" w:cs="Tahoma"/>
          <w:b/>
          <w:position w:val="0"/>
        </w:rPr>
      </w:pPr>
    </w:p>
    <w:p w14:paraId="3CD66EC7" w14:textId="5B0B8AA8" w:rsidR="00044E76" w:rsidRPr="00EA39DF" w:rsidRDefault="00044E76" w:rsidP="00044E76">
      <w:pPr>
        <w:suppressAutoHyphens w:val="0"/>
        <w:spacing w:after="160" w:line="240" w:lineRule="auto"/>
        <w:ind w:leftChars="0" w:left="0" w:firstLineChars="0" w:firstLine="0"/>
        <w:contextualSpacing/>
        <w:jc w:val="both"/>
        <w:textDirection w:val="lrTb"/>
        <w:textAlignment w:val="auto"/>
        <w:outlineLvl w:val="9"/>
        <w:rPr>
          <w:rFonts w:ascii="Tahoma" w:eastAsiaTheme="minorHAnsi" w:hAnsi="Tahoma" w:cs="Tahoma"/>
          <w:position w:val="0"/>
          <w:lang w:val="es-MX" w:eastAsia="es-MX"/>
        </w:rPr>
      </w:pPr>
      <w:r w:rsidRPr="00EA39DF">
        <w:rPr>
          <w:rFonts w:ascii="Tahoma" w:eastAsiaTheme="minorHAnsi" w:hAnsi="Tahoma" w:cs="Tahoma"/>
          <w:position w:val="0"/>
          <w:lang w:val="es-MX" w:eastAsia="es-MX"/>
        </w:rPr>
        <w:t>A continuación, se ilustra la construcción de los indicadores con las variables a tener en cuenta, anotando que es recomendable construirlos tomando los últimos años.</w:t>
      </w:r>
    </w:p>
    <w:p w14:paraId="72E31C23" w14:textId="77777777" w:rsidR="00640400" w:rsidRPr="00EA39DF" w:rsidRDefault="00640400" w:rsidP="00640400">
      <w:pPr>
        <w:suppressAutoHyphens w:val="0"/>
        <w:spacing w:after="160" w:line="240" w:lineRule="auto"/>
        <w:ind w:leftChars="0" w:left="720" w:firstLineChars="0" w:firstLine="0"/>
        <w:contextualSpacing/>
        <w:jc w:val="both"/>
        <w:textDirection w:val="lrTb"/>
        <w:textAlignment w:val="auto"/>
        <w:outlineLvl w:val="9"/>
        <w:rPr>
          <w:rFonts w:ascii="Tahoma" w:hAnsi="Tahoma" w:cs="Tahoma"/>
          <w:position w:val="0"/>
          <w:lang w:val="es-MX" w:eastAsia="es-MX"/>
        </w:rPr>
      </w:pPr>
    </w:p>
    <w:p w14:paraId="6B1C7D47" w14:textId="095AFE2B" w:rsidR="00216202" w:rsidRPr="00EA39DF" w:rsidRDefault="00640400" w:rsidP="00044E76">
      <w:pPr>
        <w:suppressAutoHyphens w:val="0"/>
        <w:spacing w:after="160" w:line="259" w:lineRule="auto"/>
        <w:ind w:leftChars="0" w:left="-142" w:firstLineChars="0" w:firstLine="0"/>
        <w:contextualSpacing/>
        <w:jc w:val="both"/>
        <w:textDirection w:val="lrTb"/>
        <w:textAlignment w:val="auto"/>
        <w:outlineLvl w:val="9"/>
        <w:rPr>
          <w:rFonts w:ascii="Tahoma" w:hAnsi="Tahoma" w:cs="Tahoma"/>
          <w:position w:val="0"/>
        </w:rPr>
      </w:pPr>
      <w:r w:rsidRPr="00EA39DF">
        <w:rPr>
          <w:rFonts w:ascii="Tahoma" w:hAnsi="Tahoma" w:cs="Tahoma"/>
          <w:noProof/>
          <w:position w:val="0"/>
          <w:lang w:eastAsia="es-CO"/>
        </w:rPr>
        <w:drawing>
          <wp:inline distT="0" distB="0" distL="0" distR="0" wp14:anchorId="254DF506" wp14:editId="372436B2">
            <wp:extent cx="5697662" cy="6118793"/>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05725" cy="6127452"/>
                    </a:xfrm>
                    <a:prstGeom prst="rect">
                      <a:avLst/>
                    </a:prstGeom>
                    <a:noFill/>
                    <a:ln>
                      <a:noFill/>
                    </a:ln>
                  </pic:spPr>
                </pic:pic>
              </a:graphicData>
            </a:graphic>
          </wp:inline>
        </w:drawing>
      </w:r>
    </w:p>
    <w:p w14:paraId="254CC587" w14:textId="77777777" w:rsidR="00044E76" w:rsidRPr="00EA39DF" w:rsidRDefault="00044E76" w:rsidP="00640400">
      <w:pPr>
        <w:suppressAutoHyphens w:val="0"/>
        <w:spacing w:after="160" w:line="259" w:lineRule="auto"/>
        <w:ind w:leftChars="0" w:left="0" w:firstLineChars="0" w:firstLine="0"/>
        <w:jc w:val="both"/>
        <w:textDirection w:val="lrTb"/>
        <w:textAlignment w:val="auto"/>
        <w:outlineLvl w:val="9"/>
        <w:rPr>
          <w:rFonts w:ascii="Tahoma" w:hAnsi="Tahoma" w:cs="Tahoma"/>
          <w:b/>
          <w:bCs/>
          <w:position w:val="0"/>
        </w:rPr>
      </w:pPr>
    </w:p>
    <w:p w14:paraId="48E6E935" w14:textId="34C5DA19" w:rsidR="00044E76" w:rsidRPr="00EA39DF" w:rsidRDefault="00640400" w:rsidP="00640400">
      <w:pPr>
        <w:suppressAutoHyphens w:val="0"/>
        <w:spacing w:after="160" w:line="259" w:lineRule="auto"/>
        <w:ind w:leftChars="0" w:left="0" w:firstLineChars="0" w:firstLine="0"/>
        <w:jc w:val="both"/>
        <w:textDirection w:val="lrTb"/>
        <w:textAlignment w:val="auto"/>
        <w:outlineLvl w:val="9"/>
        <w:rPr>
          <w:rFonts w:ascii="Tahoma" w:hAnsi="Tahoma" w:cs="Tahoma"/>
          <w:position w:val="0"/>
        </w:rPr>
      </w:pPr>
      <w:r w:rsidRPr="00EA39DF">
        <w:rPr>
          <w:rFonts w:ascii="Tahoma" w:hAnsi="Tahoma" w:cs="Tahoma"/>
          <w:b/>
          <w:bCs/>
          <w:position w:val="0"/>
        </w:rPr>
        <w:t>Nota:</w:t>
      </w:r>
      <w:r w:rsidR="00044E76" w:rsidRPr="00EA39DF">
        <w:rPr>
          <w:rFonts w:ascii="Tahoma" w:hAnsi="Tahoma" w:cs="Tahoma"/>
          <w:b/>
          <w:bCs/>
          <w:position w:val="0"/>
        </w:rPr>
        <w:t xml:space="preserve"> </w:t>
      </w:r>
      <w:r w:rsidR="00044E76" w:rsidRPr="00EA39DF">
        <w:rPr>
          <w:rFonts w:ascii="Tahoma" w:hAnsi="Tahoma" w:cs="Tahoma"/>
          <w:position w:val="0"/>
        </w:rPr>
        <w:t>Como complemento, graficar para determinar las variaciones y tendencias entre los diferentes periodos. Además, e</w:t>
      </w:r>
      <w:r w:rsidRPr="00EA39DF">
        <w:rPr>
          <w:rFonts w:ascii="Tahoma" w:hAnsi="Tahoma" w:cs="Tahoma"/>
          <w:position w:val="0"/>
        </w:rPr>
        <w:t xml:space="preserve">l análisis </w:t>
      </w:r>
      <w:r w:rsidR="00044E76" w:rsidRPr="00EA39DF">
        <w:rPr>
          <w:rFonts w:ascii="Tahoma" w:hAnsi="Tahoma" w:cs="Tahoma"/>
          <w:position w:val="0"/>
        </w:rPr>
        <w:t xml:space="preserve">de los indicadores, </w:t>
      </w:r>
      <w:r w:rsidRPr="00EA39DF">
        <w:rPr>
          <w:rFonts w:ascii="Tahoma" w:hAnsi="Tahoma" w:cs="Tahoma"/>
          <w:position w:val="0"/>
        </w:rPr>
        <w:t xml:space="preserve">se </w:t>
      </w:r>
      <w:r w:rsidR="00044E76" w:rsidRPr="00EA39DF">
        <w:rPr>
          <w:rFonts w:ascii="Tahoma" w:hAnsi="Tahoma" w:cs="Tahoma"/>
          <w:position w:val="0"/>
        </w:rPr>
        <w:t>debe</w:t>
      </w:r>
      <w:r w:rsidRPr="00EA39DF">
        <w:rPr>
          <w:rFonts w:ascii="Tahoma" w:hAnsi="Tahoma" w:cs="Tahoma"/>
          <w:position w:val="0"/>
        </w:rPr>
        <w:t xml:space="preserve"> </w:t>
      </w:r>
      <w:r w:rsidR="00044E76" w:rsidRPr="00EA39DF">
        <w:rPr>
          <w:rFonts w:ascii="Tahoma" w:hAnsi="Tahoma" w:cs="Tahoma"/>
          <w:position w:val="0"/>
        </w:rPr>
        <w:t>comparar</w:t>
      </w:r>
      <w:r w:rsidRPr="00EA39DF">
        <w:rPr>
          <w:rFonts w:ascii="Tahoma" w:hAnsi="Tahoma" w:cs="Tahoma"/>
          <w:position w:val="0"/>
        </w:rPr>
        <w:t xml:space="preserve"> con l</w:t>
      </w:r>
      <w:r w:rsidR="00044E76" w:rsidRPr="00EA39DF">
        <w:rPr>
          <w:rFonts w:ascii="Tahoma" w:hAnsi="Tahoma" w:cs="Tahoma"/>
          <w:position w:val="0"/>
        </w:rPr>
        <w:t>a información rendida a otros entes de control.</w:t>
      </w:r>
    </w:p>
    <w:p w14:paraId="1D04186B" w14:textId="77777777" w:rsidR="00640400" w:rsidRPr="00EA39DF" w:rsidRDefault="00640400" w:rsidP="00640400">
      <w:pPr>
        <w:keepNext/>
        <w:keepLines/>
        <w:suppressAutoHyphens w:val="0"/>
        <w:spacing w:before="40" w:after="0" w:line="259" w:lineRule="auto"/>
        <w:ind w:leftChars="0" w:left="0" w:firstLineChars="0" w:firstLine="0"/>
        <w:jc w:val="both"/>
        <w:textDirection w:val="lrTb"/>
        <w:textAlignment w:val="auto"/>
        <w:outlineLvl w:val="3"/>
        <w:rPr>
          <w:rFonts w:ascii="Tahoma" w:eastAsia="Times New Roman" w:hAnsi="Tahoma" w:cs="Tahoma"/>
          <w:i/>
          <w:iCs/>
          <w:position w:val="0"/>
          <w:lang w:val="es-MX" w:eastAsia="es-MX"/>
        </w:rPr>
      </w:pPr>
      <w:r w:rsidRPr="00EA39DF">
        <w:rPr>
          <w:rFonts w:ascii="Tahoma" w:eastAsia="Times New Roman" w:hAnsi="Tahoma" w:cs="Tahoma"/>
          <w:i/>
          <w:iCs/>
          <w:position w:val="0"/>
          <w:lang w:val="es-MX" w:eastAsia="es-MX"/>
        </w:rPr>
        <w:t>3.1.2.1 Gestión Financiera de empresas que buscan rentabilidad Económica a través de la generación de valor</w:t>
      </w:r>
    </w:p>
    <w:p w14:paraId="41298654" w14:textId="77777777" w:rsidR="00640400" w:rsidRPr="00EA39DF" w:rsidRDefault="00640400" w:rsidP="00640400">
      <w:pPr>
        <w:suppressAutoHyphens w:val="0"/>
        <w:spacing w:after="0" w:line="240" w:lineRule="auto"/>
        <w:ind w:leftChars="0" w:left="0" w:firstLineChars="0" w:firstLine="0"/>
        <w:jc w:val="both"/>
        <w:textDirection w:val="lrTb"/>
        <w:textAlignment w:val="auto"/>
        <w:outlineLvl w:val="9"/>
        <w:rPr>
          <w:rFonts w:ascii="Tahoma" w:hAnsi="Tahoma" w:cs="Tahoma"/>
          <w:position w:val="0"/>
        </w:rPr>
      </w:pPr>
    </w:p>
    <w:p w14:paraId="71132CF7" w14:textId="77777777" w:rsidR="00640400" w:rsidRPr="00EA39DF" w:rsidRDefault="00640400" w:rsidP="00640400">
      <w:pPr>
        <w:suppressAutoHyphens w:val="0"/>
        <w:spacing w:after="0" w:line="240" w:lineRule="auto"/>
        <w:ind w:leftChars="0" w:left="0" w:firstLineChars="0" w:firstLine="0"/>
        <w:jc w:val="both"/>
        <w:textDirection w:val="lrTb"/>
        <w:textAlignment w:val="auto"/>
        <w:outlineLvl w:val="9"/>
        <w:rPr>
          <w:rFonts w:ascii="Tahoma" w:hAnsi="Tahoma" w:cs="Tahoma"/>
          <w:position w:val="0"/>
        </w:rPr>
      </w:pPr>
      <w:r w:rsidRPr="00EA39DF">
        <w:rPr>
          <w:rFonts w:ascii="Tahoma" w:hAnsi="Tahoma" w:cs="Tahoma"/>
          <w:position w:val="0"/>
        </w:rPr>
        <w:t>En las empresas que buscan rentabilidad económica se aplican indicadores denominados de inductores de valor como son:  Ebitda, Margen Ebitda, productividad del capital de trabajo, estructura de caja, incidencia de intereses, múltiplo de deuda y rentabilidad del activo.</w:t>
      </w:r>
    </w:p>
    <w:p w14:paraId="07B0E184" w14:textId="77777777" w:rsidR="00640400" w:rsidRPr="00EA39DF" w:rsidRDefault="00640400" w:rsidP="00640400">
      <w:pPr>
        <w:suppressAutoHyphens w:val="0"/>
        <w:spacing w:after="0" w:line="240" w:lineRule="auto"/>
        <w:ind w:leftChars="0" w:left="0" w:firstLineChars="0" w:firstLine="0"/>
        <w:jc w:val="both"/>
        <w:textDirection w:val="lrTb"/>
        <w:textAlignment w:val="auto"/>
        <w:outlineLvl w:val="9"/>
        <w:rPr>
          <w:rFonts w:ascii="Tahoma" w:hAnsi="Tahoma" w:cs="Tahoma"/>
          <w:position w:val="0"/>
        </w:rPr>
      </w:pPr>
    </w:p>
    <w:p w14:paraId="27C83A14" w14:textId="77777777" w:rsidR="00640400" w:rsidRPr="00EA39DF" w:rsidRDefault="00640400" w:rsidP="003A434C">
      <w:pPr>
        <w:numPr>
          <w:ilvl w:val="0"/>
          <w:numId w:val="25"/>
        </w:numPr>
        <w:suppressAutoHyphens w:val="0"/>
        <w:spacing w:after="0" w:line="240" w:lineRule="auto"/>
        <w:ind w:leftChars="0" w:firstLineChars="0"/>
        <w:textDirection w:val="lrTb"/>
        <w:textAlignment w:val="auto"/>
        <w:outlineLvl w:val="9"/>
        <w:rPr>
          <w:rFonts w:ascii="Tahoma" w:hAnsi="Tahoma" w:cs="Tahoma"/>
          <w:b/>
          <w:i/>
          <w:position w:val="0"/>
        </w:rPr>
      </w:pPr>
      <w:bookmarkStart w:id="9" w:name="_Toc360025513"/>
      <w:r w:rsidRPr="00EA39DF">
        <w:rPr>
          <w:rFonts w:ascii="Tahoma" w:hAnsi="Tahoma" w:cs="Tahoma"/>
          <w:b/>
          <w:position w:val="0"/>
        </w:rPr>
        <w:t>EBITDA</w:t>
      </w:r>
      <w:bookmarkEnd w:id="9"/>
      <w:r w:rsidRPr="00EA39DF">
        <w:rPr>
          <w:rFonts w:ascii="Tahoma" w:hAnsi="Tahoma" w:cs="Tahoma"/>
          <w:b/>
          <w:position w:val="0"/>
        </w:rPr>
        <w:t xml:space="preserve"> Y MARGEN EBITDA</w:t>
      </w:r>
    </w:p>
    <w:p w14:paraId="4768E2CA" w14:textId="77777777" w:rsidR="00640400" w:rsidRPr="00EA39DF" w:rsidRDefault="00640400" w:rsidP="00640400">
      <w:pPr>
        <w:suppressAutoHyphens w:val="0"/>
        <w:spacing w:after="0" w:line="240" w:lineRule="auto"/>
        <w:ind w:leftChars="0" w:left="0" w:firstLineChars="0" w:firstLine="0"/>
        <w:jc w:val="both"/>
        <w:textDirection w:val="lrTb"/>
        <w:textAlignment w:val="auto"/>
        <w:outlineLvl w:val="9"/>
        <w:rPr>
          <w:rFonts w:ascii="Tahoma" w:hAnsi="Tahoma" w:cs="Tahoma"/>
          <w:position w:val="0"/>
        </w:rPr>
      </w:pPr>
    </w:p>
    <w:p w14:paraId="1DD12AD7" w14:textId="77777777" w:rsidR="00640400" w:rsidRPr="00EA39DF" w:rsidRDefault="00640400" w:rsidP="00640400">
      <w:pPr>
        <w:suppressAutoHyphens w:val="0"/>
        <w:spacing w:after="0" w:line="240" w:lineRule="auto"/>
        <w:ind w:leftChars="0" w:left="0" w:firstLineChars="0" w:firstLine="0"/>
        <w:jc w:val="both"/>
        <w:textDirection w:val="lrTb"/>
        <w:textAlignment w:val="auto"/>
        <w:outlineLvl w:val="9"/>
        <w:rPr>
          <w:rFonts w:ascii="Tahoma" w:hAnsi="Tahoma" w:cs="Tahoma"/>
          <w:position w:val="0"/>
        </w:rPr>
      </w:pPr>
      <w:r w:rsidRPr="00EA39DF">
        <w:rPr>
          <w:rFonts w:ascii="Tahoma" w:hAnsi="Tahoma" w:cs="Tahoma"/>
          <w:position w:val="0"/>
        </w:rPr>
        <w:t>El término EBITDA corresponde a las iniciales en inglés de Earnings Before Interests, Taxes, Depreciation and Amortization que en español traduce Utilidad antes de Intereses, Impuestos, Depreciaciones y Amortizaciones.</w:t>
      </w:r>
    </w:p>
    <w:p w14:paraId="7C652A35" w14:textId="77777777" w:rsidR="00640400" w:rsidRPr="00EA39DF" w:rsidRDefault="00640400" w:rsidP="00640400">
      <w:pPr>
        <w:suppressAutoHyphens w:val="0"/>
        <w:spacing w:after="0" w:line="240" w:lineRule="auto"/>
        <w:ind w:leftChars="0" w:left="0" w:firstLineChars="0" w:firstLine="0"/>
        <w:jc w:val="both"/>
        <w:textDirection w:val="lrTb"/>
        <w:textAlignment w:val="auto"/>
        <w:outlineLvl w:val="9"/>
        <w:rPr>
          <w:rFonts w:ascii="Tahoma" w:hAnsi="Tahoma" w:cs="Tahoma"/>
          <w:position w:val="0"/>
        </w:rPr>
      </w:pPr>
    </w:p>
    <w:p w14:paraId="4F36540B" w14:textId="461E504D" w:rsidR="00044E76" w:rsidRPr="00EA39DF" w:rsidRDefault="00044E76" w:rsidP="00044E76">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position w:val="0"/>
        </w:rPr>
        <w:t>Las amortizaciones corresponden a las de Inversiones y/o Activos Diferidos, que generalmente se amortizan en varios años. No se considerarían, por lo tanto, gastos que se contabilizan como pagados por anticipado que se difieren en menos de un año. Recuérdese que la utilidad antes de intereses e impuestos, UAII, es la utilidad operativa que se refleja en el Estado de Resultados convencional. Lo anterior significa que el EBITDA es la utilidad operativa que se calcula antes de “descontar” las depreciaciones y amortizaciones y termina siendo la diferencia entre los Ingresos Operacionales (ordinarios) y los Costos y Gastos Efectivos.</w:t>
      </w:r>
    </w:p>
    <w:p w14:paraId="3CB6BADC" w14:textId="77777777" w:rsidR="00640400" w:rsidRPr="00EA39DF" w:rsidRDefault="00640400" w:rsidP="00640400">
      <w:pPr>
        <w:suppressAutoHyphens w:val="0"/>
        <w:spacing w:after="0" w:line="240" w:lineRule="auto"/>
        <w:ind w:leftChars="0" w:left="0" w:firstLineChars="0" w:firstLine="0"/>
        <w:jc w:val="both"/>
        <w:textDirection w:val="lrTb"/>
        <w:textAlignment w:val="auto"/>
        <w:outlineLvl w:val="9"/>
        <w:rPr>
          <w:rFonts w:ascii="Tahoma" w:hAnsi="Tahoma" w:cs="Tahoma"/>
          <w:position w:val="0"/>
        </w:rPr>
      </w:pPr>
    </w:p>
    <w:p w14:paraId="492B4E42" w14:textId="46D3ACA4" w:rsidR="00640400" w:rsidRPr="00EA39DF" w:rsidRDefault="00640400" w:rsidP="00640400">
      <w:pPr>
        <w:suppressAutoHyphens w:val="0"/>
        <w:spacing w:after="0" w:line="240" w:lineRule="auto"/>
        <w:ind w:leftChars="0" w:left="0" w:firstLineChars="0" w:firstLine="0"/>
        <w:jc w:val="both"/>
        <w:textDirection w:val="lrTb"/>
        <w:textAlignment w:val="auto"/>
        <w:outlineLvl w:val="9"/>
        <w:rPr>
          <w:rFonts w:ascii="Tahoma" w:hAnsi="Tahoma" w:cs="Tahoma"/>
          <w:position w:val="0"/>
        </w:rPr>
      </w:pPr>
      <w:r w:rsidRPr="00EA39DF">
        <w:rPr>
          <w:rFonts w:ascii="Tahoma" w:hAnsi="Tahoma" w:cs="Tahoma"/>
          <w:position w:val="0"/>
        </w:rPr>
        <w:t>De lo anterior se deduce que</w:t>
      </w:r>
      <w:r w:rsidR="00044E76" w:rsidRPr="00EA39DF">
        <w:rPr>
          <w:rFonts w:ascii="Tahoma" w:hAnsi="Tahoma" w:cs="Tahoma"/>
          <w:position w:val="0"/>
        </w:rPr>
        <w:t>,</w:t>
      </w:r>
      <w:r w:rsidRPr="00EA39DF">
        <w:rPr>
          <w:rFonts w:ascii="Tahoma" w:hAnsi="Tahoma" w:cs="Tahoma"/>
          <w:position w:val="0"/>
        </w:rPr>
        <w:t xml:space="preserve"> EBITDA es la utilidad operativa que representa caja en el tiempo, es decir, la diferencia entre los Ingresos Operacionales (ordinarios) y los costos y gastos que implican desembolso de efectivo, denominados “costos y gastos efectivos” y que se destinan para atender los siguientes compromisos:</w:t>
      </w:r>
    </w:p>
    <w:p w14:paraId="1D6606A1" w14:textId="77777777" w:rsidR="00640400" w:rsidRPr="00EA39DF" w:rsidRDefault="00640400" w:rsidP="00640400">
      <w:pPr>
        <w:suppressAutoHyphens w:val="0"/>
        <w:spacing w:after="0" w:line="240" w:lineRule="auto"/>
        <w:ind w:leftChars="0" w:left="0" w:firstLineChars="0" w:firstLine="0"/>
        <w:jc w:val="both"/>
        <w:textDirection w:val="lrTb"/>
        <w:textAlignment w:val="auto"/>
        <w:outlineLvl w:val="9"/>
        <w:rPr>
          <w:rFonts w:ascii="Tahoma" w:hAnsi="Tahoma" w:cs="Tahoma"/>
          <w:position w:val="0"/>
        </w:rPr>
      </w:pPr>
    </w:p>
    <w:p w14:paraId="6E19215B" w14:textId="77777777" w:rsidR="00640400" w:rsidRPr="00EA39DF" w:rsidRDefault="00640400" w:rsidP="003A434C">
      <w:pPr>
        <w:numPr>
          <w:ilvl w:val="0"/>
          <w:numId w:val="2"/>
        </w:numPr>
        <w:tabs>
          <w:tab w:val="left" w:pos="284"/>
        </w:tabs>
        <w:suppressAutoHyphens w:val="0"/>
        <w:spacing w:after="0" w:line="240" w:lineRule="auto"/>
        <w:ind w:leftChars="0" w:firstLineChars="0"/>
        <w:contextualSpacing/>
        <w:jc w:val="both"/>
        <w:textDirection w:val="lrTb"/>
        <w:textAlignment w:val="auto"/>
        <w:outlineLvl w:val="9"/>
        <w:rPr>
          <w:rFonts w:ascii="Tahoma" w:hAnsi="Tahoma" w:cs="Tahoma"/>
          <w:position w:val="0"/>
        </w:rPr>
      </w:pPr>
      <w:r w:rsidRPr="00EA39DF">
        <w:rPr>
          <w:rFonts w:ascii="Tahoma" w:hAnsi="Tahoma" w:cs="Tahoma"/>
          <w:position w:val="0"/>
        </w:rPr>
        <w:t>Pago de impuestos</w:t>
      </w:r>
    </w:p>
    <w:p w14:paraId="55219C37" w14:textId="77777777" w:rsidR="00640400" w:rsidRPr="00EA39DF" w:rsidRDefault="00640400" w:rsidP="003A434C">
      <w:pPr>
        <w:numPr>
          <w:ilvl w:val="0"/>
          <w:numId w:val="2"/>
        </w:numPr>
        <w:tabs>
          <w:tab w:val="left" w:pos="284"/>
        </w:tabs>
        <w:suppressAutoHyphens w:val="0"/>
        <w:spacing w:after="0" w:line="240" w:lineRule="auto"/>
        <w:ind w:leftChars="0" w:firstLineChars="0"/>
        <w:contextualSpacing/>
        <w:jc w:val="both"/>
        <w:textDirection w:val="lrTb"/>
        <w:textAlignment w:val="auto"/>
        <w:outlineLvl w:val="9"/>
        <w:rPr>
          <w:rFonts w:ascii="Tahoma" w:hAnsi="Tahoma" w:cs="Tahoma"/>
          <w:position w:val="0"/>
        </w:rPr>
      </w:pPr>
      <w:r w:rsidRPr="00EA39DF">
        <w:rPr>
          <w:rFonts w:ascii="Tahoma" w:hAnsi="Tahoma" w:cs="Tahoma"/>
          <w:position w:val="0"/>
        </w:rPr>
        <w:t>Atención del servicio a la deuda (intereses y abono a capital)</w:t>
      </w:r>
    </w:p>
    <w:p w14:paraId="0572C313" w14:textId="77777777" w:rsidR="00640400" w:rsidRPr="00EA39DF" w:rsidRDefault="00640400" w:rsidP="003A434C">
      <w:pPr>
        <w:numPr>
          <w:ilvl w:val="0"/>
          <w:numId w:val="2"/>
        </w:numPr>
        <w:tabs>
          <w:tab w:val="left" w:pos="284"/>
        </w:tabs>
        <w:suppressAutoHyphens w:val="0"/>
        <w:spacing w:after="0" w:line="240" w:lineRule="auto"/>
        <w:ind w:leftChars="0" w:firstLineChars="0"/>
        <w:contextualSpacing/>
        <w:jc w:val="both"/>
        <w:textDirection w:val="lrTb"/>
        <w:textAlignment w:val="auto"/>
        <w:outlineLvl w:val="9"/>
        <w:rPr>
          <w:rFonts w:ascii="Tahoma" w:hAnsi="Tahoma" w:cs="Tahoma"/>
          <w:position w:val="0"/>
        </w:rPr>
      </w:pPr>
      <w:r w:rsidRPr="00EA39DF">
        <w:rPr>
          <w:rFonts w:ascii="Tahoma" w:hAnsi="Tahoma" w:cs="Tahoma"/>
          <w:position w:val="0"/>
        </w:rPr>
        <w:t>Inversiones en capital de trabajo</w:t>
      </w:r>
    </w:p>
    <w:p w14:paraId="1EB26242" w14:textId="77777777" w:rsidR="00640400" w:rsidRPr="00EA39DF" w:rsidRDefault="00640400" w:rsidP="003A434C">
      <w:pPr>
        <w:numPr>
          <w:ilvl w:val="0"/>
          <w:numId w:val="2"/>
        </w:numPr>
        <w:tabs>
          <w:tab w:val="left" w:pos="284"/>
        </w:tabs>
        <w:suppressAutoHyphens w:val="0"/>
        <w:spacing w:after="0" w:line="240" w:lineRule="auto"/>
        <w:ind w:leftChars="0" w:firstLineChars="0"/>
        <w:contextualSpacing/>
        <w:jc w:val="both"/>
        <w:textDirection w:val="lrTb"/>
        <w:textAlignment w:val="auto"/>
        <w:outlineLvl w:val="9"/>
        <w:rPr>
          <w:rFonts w:ascii="Tahoma" w:hAnsi="Tahoma" w:cs="Tahoma"/>
          <w:position w:val="0"/>
        </w:rPr>
      </w:pPr>
      <w:r w:rsidRPr="00EA39DF">
        <w:rPr>
          <w:rFonts w:ascii="Tahoma" w:hAnsi="Tahoma" w:cs="Tahoma"/>
          <w:position w:val="0"/>
        </w:rPr>
        <w:t>Inversiones para reposición de activos fijos</w:t>
      </w:r>
    </w:p>
    <w:p w14:paraId="3C7033DA" w14:textId="77777777" w:rsidR="00640400" w:rsidRPr="00EA39DF" w:rsidRDefault="00640400" w:rsidP="003A434C">
      <w:pPr>
        <w:numPr>
          <w:ilvl w:val="0"/>
          <w:numId w:val="2"/>
        </w:numPr>
        <w:tabs>
          <w:tab w:val="left" w:pos="284"/>
        </w:tabs>
        <w:suppressAutoHyphens w:val="0"/>
        <w:spacing w:after="0" w:line="240" w:lineRule="auto"/>
        <w:ind w:leftChars="0" w:firstLineChars="0"/>
        <w:contextualSpacing/>
        <w:jc w:val="both"/>
        <w:textDirection w:val="lrTb"/>
        <w:textAlignment w:val="auto"/>
        <w:outlineLvl w:val="9"/>
        <w:rPr>
          <w:rFonts w:ascii="Tahoma" w:hAnsi="Tahoma" w:cs="Tahoma"/>
          <w:position w:val="0"/>
        </w:rPr>
      </w:pPr>
      <w:r w:rsidRPr="00EA39DF">
        <w:rPr>
          <w:rFonts w:ascii="Tahoma" w:hAnsi="Tahoma" w:cs="Tahoma"/>
          <w:position w:val="0"/>
        </w:rPr>
        <w:t>Transferencias o reparto de dividendos a los accionistas</w:t>
      </w:r>
    </w:p>
    <w:p w14:paraId="3781FCAD" w14:textId="77777777" w:rsidR="00640400" w:rsidRPr="00EA39DF" w:rsidRDefault="00640400" w:rsidP="00640400">
      <w:pPr>
        <w:tabs>
          <w:tab w:val="left" w:pos="284"/>
        </w:tabs>
        <w:suppressAutoHyphens w:val="0"/>
        <w:spacing w:after="0" w:line="240" w:lineRule="auto"/>
        <w:ind w:leftChars="0" w:left="0" w:firstLineChars="0" w:firstLine="0"/>
        <w:contextualSpacing/>
        <w:jc w:val="both"/>
        <w:textDirection w:val="lrTb"/>
        <w:textAlignment w:val="auto"/>
        <w:outlineLvl w:val="9"/>
        <w:rPr>
          <w:rFonts w:ascii="Tahoma" w:hAnsi="Tahoma" w:cs="Tahoma"/>
          <w:position w:val="0"/>
        </w:rPr>
      </w:pPr>
    </w:p>
    <w:p w14:paraId="10C74175" w14:textId="630CDF0C" w:rsidR="00640400" w:rsidRPr="00EA39DF" w:rsidRDefault="00640400" w:rsidP="00640400">
      <w:pPr>
        <w:suppressAutoHyphens w:val="0"/>
        <w:spacing w:after="0" w:line="240" w:lineRule="auto"/>
        <w:ind w:leftChars="0" w:left="0" w:firstLineChars="0" w:firstLine="0"/>
        <w:jc w:val="both"/>
        <w:textDirection w:val="lrTb"/>
        <w:textAlignment w:val="auto"/>
        <w:outlineLvl w:val="9"/>
        <w:rPr>
          <w:rFonts w:ascii="Tahoma" w:hAnsi="Tahoma" w:cs="Tahoma"/>
          <w:position w:val="0"/>
        </w:rPr>
      </w:pPr>
      <w:bookmarkStart w:id="10" w:name="_Toc360025514"/>
      <w:r w:rsidRPr="00EA39DF">
        <w:rPr>
          <w:rFonts w:ascii="Tahoma" w:hAnsi="Tahoma" w:cs="Tahoma"/>
          <w:b/>
          <w:position w:val="0"/>
        </w:rPr>
        <w:t>Propósito del Indicador</w:t>
      </w:r>
      <w:bookmarkEnd w:id="10"/>
      <w:r w:rsidRPr="00EA39DF">
        <w:rPr>
          <w:rFonts w:ascii="Tahoma" w:hAnsi="Tahoma" w:cs="Tahoma"/>
          <w:b/>
          <w:position w:val="0"/>
        </w:rPr>
        <w:t>.</w:t>
      </w:r>
      <w:r w:rsidRPr="00EA39DF">
        <w:rPr>
          <w:rFonts w:ascii="Tahoma" w:hAnsi="Tahoma" w:cs="Tahoma"/>
          <w:position w:val="0"/>
        </w:rPr>
        <w:t xml:space="preserve"> Este indicador contribuye en la evaluación del desempeño de los equipos de las diferentes empresas en función de la forma en que estos administran los recursos asociados con ingresos, costos y gastos</w:t>
      </w:r>
      <w:r w:rsidR="00044E76" w:rsidRPr="00EA39DF">
        <w:rPr>
          <w:rFonts w:ascii="Tahoma" w:hAnsi="Tahoma" w:cs="Tahoma"/>
          <w:position w:val="0"/>
        </w:rPr>
        <w:t>;</w:t>
      </w:r>
      <w:r w:rsidRPr="00EA39DF">
        <w:rPr>
          <w:rFonts w:ascii="Tahoma" w:hAnsi="Tahoma" w:cs="Tahoma"/>
          <w:position w:val="0"/>
        </w:rPr>
        <w:t xml:space="preserve"> en el propósito de generar caja y optimizar los mencionados costos y gastos necesarios para cumplir con el objeto social de la entidad.</w:t>
      </w:r>
      <w:bookmarkStart w:id="11" w:name="_Toc360025515"/>
    </w:p>
    <w:p w14:paraId="4726D95B" w14:textId="77777777" w:rsidR="00640400" w:rsidRPr="00EA39DF" w:rsidRDefault="00640400" w:rsidP="00640400">
      <w:pPr>
        <w:suppressAutoHyphens w:val="0"/>
        <w:spacing w:after="0" w:line="240" w:lineRule="auto"/>
        <w:ind w:leftChars="0" w:left="0" w:firstLineChars="0" w:firstLine="0"/>
        <w:jc w:val="both"/>
        <w:textDirection w:val="lrTb"/>
        <w:textAlignment w:val="auto"/>
        <w:outlineLvl w:val="9"/>
        <w:rPr>
          <w:rFonts w:ascii="Tahoma" w:hAnsi="Tahoma" w:cs="Tahoma"/>
          <w:position w:val="0"/>
        </w:rPr>
      </w:pPr>
    </w:p>
    <w:p w14:paraId="386D4636" w14:textId="77777777" w:rsidR="00640400" w:rsidRPr="00EA39DF" w:rsidRDefault="00640400" w:rsidP="00640400">
      <w:pPr>
        <w:suppressAutoHyphens w:val="0"/>
        <w:spacing w:after="0" w:line="240" w:lineRule="auto"/>
        <w:ind w:leftChars="0" w:left="0" w:firstLineChars="0" w:firstLine="0"/>
        <w:textDirection w:val="lrTb"/>
        <w:textAlignment w:val="auto"/>
        <w:outlineLvl w:val="9"/>
        <w:rPr>
          <w:rFonts w:ascii="Tahoma" w:hAnsi="Tahoma" w:cs="Tahoma"/>
          <w:position w:val="0"/>
        </w:rPr>
      </w:pPr>
      <w:r w:rsidRPr="00EA39DF">
        <w:rPr>
          <w:rFonts w:ascii="Tahoma" w:hAnsi="Tahoma" w:cs="Tahoma"/>
          <w:b/>
          <w:position w:val="0"/>
        </w:rPr>
        <w:lastRenderedPageBreak/>
        <w:t>Forma de Cálculo</w:t>
      </w:r>
      <w:bookmarkEnd w:id="11"/>
      <w:r w:rsidRPr="00EA39DF">
        <w:rPr>
          <w:rFonts w:ascii="Tahoma" w:hAnsi="Tahoma" w:cs="Tahoma"/>
          <w:position w:val="0"/>
        </w:rPr>
        <w:t>. La utilidad EBITDA se calcula combinando la información de costos y gastos en la siguiente forma:</w:t>
      </w:r>
    </w:p>
    <w:p w14:paraId="532B4A67" w14:textId="77777777" w:rsidR="00640400" w:rsidRPr="00EA39DF" w:rsidRDefault="00640400" w:rsidP="00640400">
      <w:pPr>
        <w:suppressAutoHyphens w:val="0"/>
        <w:spacing w:after="0" w:line="240" w:lineRule="auto"/>
        <w:ind w:leftChars="0" w:left="0" w:firstLineChars="0" w:firstLine="0"/>
        <w:jc w:val="both"/>
        <w:textDirection w:val="lrTb"/>
        <w:textAlignment w:val="auto"/>
        <w:outlineLvl w:val="9"/>
        <w:rPr>
          <w:rFonts w:ascii="Tahoma" w:hAnsi="Tahoma" w:cs="Tahoma"/>
          <w:position w:val="0"/>
        </w:rPr>
      </w:pPr>
    </w:p>
    <w:p w14:paraId="3ED22184" w14:textId="77777777" w:rsidR="00640400" w:rsidRPr="00EA39DF" w:rsidRDefault="00640400" w:rsidP="00640400">
      <w:pPr>
        <w:suppressAutoHyphens w:val="0"/>
        <w:spacing w:after="0" w:line="240" w:lineRule="auto"/>
        <w:ind w:leftChars="0" w:left="0" w:firstLineChars="0" w:firstLine="0"/>
        <w:jc w:val="both"/>
        <w:textDirection w:val="lrTb"/>
        <w:textAlignment w:val="auto"/>
        <w:outlineLvl w:val="9"/>
        <w:rPr>
          <w:rFonts w:ascii="Tahoma" w:hAnsi="Tahoma" w:cs="Tahoma"/>
          <w:position w:val="0"/>
        </w:rPr>
      </w:pPr>
      <w:r w:rsidRPr="00EA39DF">
        <w:rPr>
          <w:rFonts w:ascii="Tahoma" w:hAnsi="Tahoma" w:cs="Tahoma"/>
          <w:position w:val="0"/>
        </w:rPr>
        <w:t>Ingresos Operacionales ordinarios (-) Costos efectivos = Utilidad Bruta “Efectiva”</w:t>
      </w:r>
    </w:p>
    <w:p w14:paraId="1E5CA577" w14:textId="77777777" w:rsidR="00640400" w:rsidRPr="00EA39DF" w:rsidRDefault="00640400" w:rsidP="00640400">
      <w:pPr>
        <w:suppressAutoHyphens w:val="0"/>
        <w:spacing w:after="0" w:line="240" w:lineRule="auto"/>
        <w:ind w:leftChars="0" w:left="0" w:firstLineChars="0" w:firstLine="0"/>
        <w:jc w:val="both"/>
        <w:textDirection w:val="lrTb"/>
        <w:textAlignment w:val="auto"/>
        <w:outlineLvl w:val="9"/>
        <w:rPr>
          <w:rFonts w:ascii="Tahoma" w:hAnsi="Tahoma" w:cs="Tahoma"/>
          <w:position w:val="0"/>
        </w:rPr>
      </w:pPr>
    </w:p>
    <w:p w14:paraId="634477E8" w14:textId="77777777" w:rsidR="00640400" w:rsidRPr="00EA39DF" w:rsidRDefault="00640400" w:rsidP="00640400">
      <w:pPr>
        <w:suppressAutoHyphens w:val="0"/>
        <w:spacing w:after="0" w:line="240" w:lineRule="auto"/>
        <w:ind w:leftChars="0" w:left="0" w:firstLineChars="0" w:firstLine="0"/>
        <w:jc w:val="both"/>
        <w:textDirection w:val="lrTb"/>
        <w:textAlignment w:val="auto"/>
        <w:outlineLvl w:val="9"/>
        <w:rPr>
          <w:rFonts w:ascii="Tahoma" w:hAnsi="Tahoma" w:cs="Tahoma"/>
          <w:position w:val="0"/>
        </w:rPr>
      </w:pPr>
      <w:r w:rsidRPr="00EA39DF">
        <w:rPr>
          <w:rFonts w:ascii="Tahoma" w:hAnsi="Tahoma" w:cs="Tahoma"/>
          <w:position w:val="0"/>
        </w:rPr>
        <w:t>(-) Gastos de administración efectivos (-) Gastos de ventas efectivos</w:t>
      </w:r>
    </w:p>
    <w:p w14:paraId="54B8E987" w14:textId="77777777" w:rsidR="00640400" w:rsidRPr="00EA39DF" w:rsidRDefault="00640400" w:rsidP="00640400">
      <w:pPr>
        <w:suppressAutoHyphens w:val="0"/>
        <w:spacing w:after="0" w:line="240" w:lineRule="auto"/>
        <w:ind w:leftChars="0" w:left="0" w:firstLineChars="0" w:firstLine="0"/>
        <w:jc w:val="both"/>
        <w:textDirection w:val="lrTb"/>
        <w:textAlignment w:val="auto"/>
        <w:outlineLvl w:val="9"/>
        <w:rPr>
          <w:rFonts w:ascii="Tahoma" w:hAnsi="Tahoma" w:cs="Tahoma"/>
          <w:position w:val="0"/>
        </w:rPr>
      </w:pPr>
    </w:p>
    <w:p w14:paraId="54E3CF9C" w14:textId="77777777" w:rsidR="00640400" w:rsidRPr="00EA39DF" w:rsidRDefault="00640400" w:rsidP="00640400">
      <w:pPr>
        <w:suppressAutoHyphens w:val="0"/>
        <w:spacing w:after="0" w:line="240" w:lineRule="auto"/>
        <w:ind w:leftChars="0" w:left="0" w:firstLineChars="0" w:firstLine="0"/>
        <w:jc w:val="both"/>
        <w:textDirection w:val="lrTb"/>
        <w:textAlignment w:val="auto"/>
        <w:outlineLvl w:val="9"/>
        <w:rPr>
          <w:rFonts w:ascii="Tahoma" w:hAnsi="Tahoma" w:cs="Tahoma"/>
          <w:position w:val="0"/>
        </w:rPr>
      </w:pPr>
      <w:r w:rsidRPr="00EA39DF">
        <w:rPr>
          <w:rFonts w:ascii="Tahoma" w:hAnsi="Tahoma" w:cs="Tahoma"/>
          <w:position w:val="0"/>
        </w:rPr>
        <w:t>= Subtotal EBITDA</w:t>
      </w:r>
    </w:p>
    <w:p w14:paraId="42A07F45" w14:textId="77777777" w:rsidR="00640400" w:rsidRPr="00EA39DF" w:rsidRDefault="00640400" w:rsidP="00640400">
      <w:pPr>
        <w:suppressAutoHyphens w:val="0"/>
        <w:spacing w:after="0" w:line="240" w:lineRule="auto"/>
        <w:ind w:leftChars="0" w:left="0" w:firstLineChars="0" w:firstLine="0"/>
        <w:jc w:val="both"/>
        <w:textDirection w:val="lrTb"/>
        <w:textAlignment w:val="auto"/>
        <w:outlineLvl w:val="9"/>
        <w:rPr>
          <w:rFonts w:ascii="Tahoma" w:hAnsi="Tahoma" w:cs="Tahoma"/>
          <w:position w:val="0"/>
        </w:rPr>
      </w:pPr>
    </w:p>
    <w:p w14:paraId="223F4D9D" w14:textId="77777777" w:rsidR="00640400" w:rsidRPr="00EA39DF" w:rsidRDefault="00640400" w:rsidP="00640400">
      <w:pPr>
        <w:suppressAutoHyphens w:val="0"/>
        <w:spacing w:after="0" w:line="240" w:lineRule="auto"/>
        <w:ind w:leftChars="0" w:left="0" w:firstLineChars="0" w:firstLine="0"/>
        <w:jc w:val="both"/>
        <w:textDirection w:val="lrTb"/>
        <w:textAlignment w:val="auto"/>
        <w:outlineLvl w:val="9"/>
        <w:rPr>
          <w:rFonts w:ascii="Tahoma" w:hAnsi="Tahoma" w:cs="Tahoma"/>
          <w:position w:val="0"/>
        </w:rPr>
      </w:pPr>
      <w:r w:rsidRPr="00EA39DF">
        <w:rPr>
          <w:rFonts w:ascii="Tahoma" w:hAnsi="Tahoma" w:cs="Tahoma"/>
          <w:position w:val="0"/>
        </w:rPr>
        <w:t>= EBITDA</w:t>
      </w:r>
    </w:p>
    <w:p w14:paraId="719147D0" w14:textId="77777777" w:rsidR="00640400" w:rsidRPr="00EA39DF" w:rsidRDefault="00640400" w:rsidP="00640400">
      <w:pPr>
        <w:suppressAutoHyphens w:val="0"/>
        <w:spacing w:after="0" w:line="240" w:lineRule="auto"/>
        <w:ind w:leftChars="0" w:left="0" w:firstLineChars="0" w:firstLine="0"/>
        <w:jc w:val="both"/>
        <w:textDirection w:val="lrTb"/>
        <w:textAlignment w:val="auto"/>
        <w:outlineLvl w:val="9"/>
        <w:rPr>
          <w:rFonts w:ascii="Tahoma" w:hAnsi="Tahoma" w:cs="Tahoma"/>
          <w:position w:val="0"/>
        </w:rPr>
      </w:pPr>
    </w:p>
    <w:p w14:paraId="57B2745E" w14:textId="77777777" w:rsidR="00044E76" w:rsidRPr="00EA39DF" w:rsidRDefault="00044E76" w:rsidP="00044E76">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position w:val="0"/>
        </w:rPr>
        <w:t xml:space="preserve">Aunque la abreviatura EBITDA no incluye en forma explícita otros gastos no desembolsables como son las provisiones (los deterioros) de cuentas por cobrar e inventarios, que ocasionalmente pueden estar incluidos en los costos de operación. </w:t>
      </w:r>
    </w:p>
    <w:p w14:paraId="1DDCD88E" w14:textId="77777777" w:rsidR="00044E76" w:rsidRPr="00EA39DF" w:rsidRDefault="00044E76" w:rsidP="00044E76">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p>
    <w:p w14:paraId="687BC3F1" w14:textId="3BDE4010" w:rsidR="00044E76" w:rsidRPr="00EA39DF" w:rsidRDefault="00044E76" w:rsidP="00044E76">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position w:val="0"/>
        </w:rPr>
        <w:t>Es de entender que, de haberlos, deben ser considerados en el cálculo de esta utilidad. Dado que en las partidas denominadas “Ingresos No Operacionales” y “Egresos No Operacionales”, puede haber conceptos que realmente tienen relación directa con la operación, tales como gastos bancarios, gravamen a los movimientos financieros, descuentos en compras e Ingresos Operacionales (ordinarios) y recuperaciones de gastos, entre otras, estas deberán considerarse en el cálculo de la utilidad EBITDA.</w:t>
      </w:r>
    </w:p>
    <w:p w14:paraId="6E24CE2C" w14:textId="77777777" w:rsidR="00640400" w:rsidRPr="00EA39DF" w:rsidRDefault="00640400" w:rsidP="00640400">
      <w:pPr>
        <w:suppressAutoHyphens w:val="0"/>
        <w:spacing w:after="0" w:line="240" w:lineRule="auto"/>
        <w:ind w:leftChars="0" w:left="0" w:firstLineChars="0" w:firstLine="0"/>
        <w:jc w:val="both"/>
        <w:textDirection w:val="lrTb"/>
        <w:textAlignment w:val="auto"/>
        <w:outlineLvl w:val="9"/>
        <w:rPr>
          <w:rFonts w:ascii="Tahoma" w:hAnsi="Tahoma" w:cs="Tahoma"/>
          <w:position w:val="0"/>
        </w:rPr>
      </w:pPr>
    </w:p>
    <w:p w14:paraId="15065C0F" w14:textId="77777777" w:rsidR="00640400" w:rsidRPr="00EA39DF" w:rsidRDefault="00640400" w:rsidP="00640400">
      <w:pPr>
        <w:suppressAutoHyphens w:val="0"/>
        <w:spacing w:after="0" w:line="240" w:lineRule="auto"/>
        <w:ind w:leftChars="0" w:left="0" w:firstLineChars="0" w:firstLine="0"/>
        <w:jc w:val="both"/>
        <w:textDirection w:val="lrTb"/>
        <w:textAlignment w:val="auto"/>
        <w:outlineLvl w:val="9"/>
        <w:rPr>
          <w:rFonts w:ascii="Tahoma" w:hAnsi="Tahoma" w:cs="Tahoma"/>
          <w:position w:val="0"/>
        </w:rPr>
      </w:pPr>
      <w:r w:rsidRPr="00EA39DF">
        <w:rPr>
          <w:rFonts w:ascii="Tahoma" w:hAnsi="Tahoma" w:cs="Tahoma"/>
          <w:position w:val="0"/>
        </w:rPr>
        <w:t>El indicador que refleja el comportamiento de esta variable se denomina Margen EBITDA y se calcula dividiendo la utilidad EBITDA entre los Ingresos Operacionales (ordinarios).</w:t>
      </w:r>
    </w:p>
    <w:p w14:paraId="3006587C" w14:textId="77777777" w:rsidR="00640400" w:rsidRPr="00EA39DF" w:rsidRDefault="00640400" w:rsidP="00640400">
      <w:pPr>
        <w:suppressAutoHyphens w:val="0"/>
        <w:spacing w:after="160" w:line="259" w:lineRule="auto"/>
        <w:ind w:leftChars="0" w:left="0" w:firstLineChars="0" w:firstLine="0"/>
        <w:jc w:val="both"/>
        <w:textDirection w:val="lrTb"/>
        <w:textAlignment w:val="auto"/>
        <w:outlineLvl w:val="9"/>
        <w:rPr>
          <w:rFonts w:ascii="Tahoma" w:hAnsi="Tahoma" w:cs="Tahoma"/>
          <w:position w:val="0"/>
        </w:rPr>
      </w:pPr>
    </w:p>
    <w:p w14:paraId="7E7D46E3" w14:textId="77777777" w:rsidR="00640400" w:rsidRPr="00EA39DF" w:rsidRDefault="00640400" w:rsidP="00640400">
      <w:pPr>
        <w:suppressAutoHyphens w:val="0"/>
        <w:spacing w:after="160" w:line="259" w:lineRule="auto"/>
        <w:ind w:leftChars="0" w:left="0" w:firstLineChars="0" w:firstLine="0"/>
        <w:jc w:val="both"/>
        <w:textDirection w:val="lrTb"/>
        <w:textAlignment w:val="auto"/>
        <w:outlineLvl w:val="9"/>
        <w:rPr>
          <w:rFonts w:ascii="Tahoma" w:hAnsi="Tahoma" w:cs="Tahoma"/>
          <w:position w:val="0"/>
        </w:rPr>
      </w:pPr>
      <w:r w:rsidRPr="00EA39DF">
        <w:rPr>
          <w:rFonts w:ascii="Tahoma" w:hAnsi="Tahoma" w:cs="Tahoma"/>
          <w:position w:val="0"/>
        </w:rPr>
        <w:t>Margen EBITDA = EBITDA / (Ingresos Operacionales)</w:t>
      </w:r>
    </w:p>
    <w:p w14:paraId="27157B5C" w14:textId="071CAF14" w:rsidR="00640400" w:rsidRPr="00EA39DF" w:rsidRDefault="00640400" w:rsidP="00640400">
      <w:pPr>
        <w:suppressAutoHyphens w:val="0"/>
        <w:spacing w:after="0" w:line="240" w:lineRule="auto"/>
        <w:ind w:leftChars="0" w:left="0" w:firstLineChars="0" w:firstLine="0"/>
        <w:jc w:val="both"/>
        <w:textDirection w:val="lrTb"/>
        <w:textAlignment w:val="auto"/>
        <w:outlineLvl w:val="9"/>
        <w:rPr>
          <w:rFonts w:ascii="Tahoma" w:hAnsi="Tahoma" w:cs="Tahoma"/>
          <w:position w:val="0"/>
        </w:rPr>
      </w:pPr>
      <w:bookmarkStart w:id="12" w:name="_Toc360025516"/>
      <w:r w:rsidRPr="00EA39DF">
        <w:rPr>
          <w:rFonts w:ascii="Tahoma" w:hAnsi="Tahoma" w:cs="Tahoma"/>
          <w:b/>
          <w:position w:val="0"/>
        </w:rPr>
        <w:t>Interpretación</w:t>
      </w:r>
      <w:bookmarkEnd w:id="12"/>
      <w:r w:rsidRPr="00EA39DF">
        <w:rPr>
          <w:rFonts w:ascii="Tahoma" w:hAnsi="Tahoma" w:cs="Tahoma"/>
          <w:b/>
          <w:position w:val="0"/>
        </w:rPr>
        <w:t xml:space="preserve">. </w:t>
      </w:r>
      <w:r w:rsidRPr="00EA39DF">
        <w:rPr>
          <w:rFonts w:ascii="Tahoma" w:hAnsi="Tahoma" w:cs="Tahoma"/>
          <w:position w:val="0"/>
        </w:rPr>
        <w:t>Son los centavos que por cada peso de Ingresos Operacionales (ordinarios) quedan disponibles para atender los 5 compromisos y que a continuación se relacionan:</w:t>
      </w:r>
    </w:p>
    <w:p w14:paraId="7E2A4CDD" w14:textId="77777777" w:rsidR="00640400" w:rsidRPr="00EA39DF" w:rsidRDefault="00640400" w:rsidP="00640400">
      <w:pPr>
        <w:suppressAutoHyphens w:val="0"/>
        <w:spacing w:after="0" w:line="240" w:lineRule="auto"/>
        <w:ind w:leftChars="0" w:left="0" w:firstLineChars="0" w:firstLine="0"/>
        <w:jc w:val="both"/>
        <w:textDirection w:val="lrTb"/>
        <w:textAlignment w:val="auto"/>
        <w:outlineLvl w:val="9"/>
        <w:rPr>
          <w:rFonts w:ascii="Tahoma" w:hAnsi="Tahoma" w:cs="Tahoma"/>
          <w:position w:val="0"/>
        </w:rPr>
      </w:pPr>
    </w:p>
    <w:p w14:paraId="37D3AF53" w14:textId="77777777" w:rsidR="00640400" w:rsidRPr="00EA39DF" w:rsidRDefault="00640400" w:rsidP="003A434C">
      <w:pPr>
        <w:numPr>
          <w:ilvl w:val="0"/>
          <w:numId w:val="3"/>
        </w:numPr>
        <w:tabs>
          <w:tab w:val="left" w:pos="284"/>
        </w:tabs>
        <w:suppressAutoHyphens w:val="0"/>
        <w:spacing w:after="0" w:line="240" w:lineRule="auto"/>
        <w:ind w:leftChars="0" w:firstLineChars="0"/>
        <w:contextualSpacing/>
        <w:jc w:val="both"/>
        <w:textDirection w:val="lrTb"/>
        <w:textAlignment w:val="auto"/>
        <w:outlineLvl w:val="9"/>
        <w:rPr>
          <w:rFonts w:ascii="Tahoma" w:hAnsi="Tahoma" w:cs="Tahoma"/>
          <w:position w:val="0"/>
        </w:rPr>
      </w:pPr>
      <w:r w:rsidRPr="00EA39DF">
        <w:rPr>
          <w:rFonts w:ascii="Tahoma" w:hAnsi="Tahoma" w:cs="Tahoma"/>
          <w:position w:val="0"/>
        </w:rPr>
        <w:t>Pago de impuestos.</w:t>
      </w:r>
    </w:p>
    <w:p w14:paraId="4EF9D280" w14:textId="77777777" w:rsidR="00640400" w:rsidRPr="00EA39DF" w:rsidRDefault="00640400" w:rsidP="003A434C">
      <w:pPr>
        <w:numPr>
          <w:ilvl w:val="0"/>
          <w:numId w:val="3"/>
        </w:numPr>
        <w:tabs>
          <w:tab w:val="left" w:pos="284"/>
        </w:tabs>
        <w:suppressAutoHyphens w:val="0"/>
        <w:spacing w:after="0" w:line="240" w:lineRule="auto"/>
        <w:ind w:leftChars="0" w:firstLineChars="0"/>
        <w:contextualSpacing/>
        <w:jc w:val="both"/>
        <w:textDirection w:val="lrTb"/>
        <w:textAlignment w:val="auto"/>
        <w:outlineLvl w:val="9"/>
        <w:rPr>
          <w:rFonts w:ascii="Tahoma" w:hAnsi="Tahoma" w:cs="Tahoma"/>
          <w:position w:val="0"/>
        </w:rPr>
      </w:pPr>
      <w:r w:rsidRPr="00EA39DF">
        <w:rPr>
          <w:rFonts w:ascii="Tahoma" w:hAnsi="Tahoma" w:cs="Tahoma"/>
          <w:position w:val="0"/>
        </w:rPr>
        <w:t>Atención del servicio a la deuda (intereses y abono a capital).</w:t>
      </w:r>
    </w:p>
    <w:p w14:paraId="610D600D" w14:textId="77777777" w:rsidR="00640400" w:rsidRPr="00EA39DF" w:rsidRDefault="00640400" w:rsidP="003A434C">
      <w:pPr>
        <w:numPr>
          <w:ilvl w:val="0"/>
          <w:numId w:val="3"/>
        </w:numPr>
        <w:tabs>
          <w:tab w:val="left" w:pos="284"/>
        </w:tabs>
        <w:suppressAutoHyphens w:val="0"/>
        <w:spacing w:after="0" w:line="240" w:lineRule="auto"/>
        <w:ind w:leftChars="0" w:firstLineChars="0"/>
        <w:contextualSpacing/>
        <w:jc w:val="both"/>
        <w:textDirection w:val="lrTb"/>
        <w:textAlignment w:val="auto"/>
        <w:outlineLvl w:val="9"/>
        <w:rPr>
          <w:rFonts w:ascii="Tahoma" w:hAnsi="Tahoma" w:cs="Tahoma"/>
          <w:position w:val="0"/>
        </w:rPr>
      </w:pPr>
      <w:r w:rsidRPr="00EA39DF">
        <w:rPr>
          <w:rFonts w:ascii="Tahoma" w:hAnsi="Tahoma" w:cs="Tahoma"/>
          <w:position w:val="0"/>
        </w:rPr>
        <w:t>Inversiones en capital de trabajo.</w:t>
      </w:r>
    </w:p>
    <w:p w14:paraId="592AAD9C" w14:textId="77777777" w:rsidR="00640400" w:rsidRPr="00EA39DF" w:rsidRDefault="00640400" w:rsidP="003A434C">
      <w:pPr>
        <w:numPr>
          <w:ilvl w:val="0"/>
          <w:numId w:val="3"/>
        </w:numPr>
        <w:tabs>
          <w:tab w:val="left" w:pos="284"/>
        </w:tabs>
        <w:suppressAutoHyphens w:val="0"/>
        <w:spacing w:after="0" w:line="240" w:lineRule="auto"/>
        <w:ind w:leftChars="0" w:firstLineChars="0"/>
        <w:contextualSpacing/>
        <w:jc w:val="both"/>
        <w:textDirection w:val="lrTb"/>
        <w:textAlignment w:val="auto"/>
        <w:outlineLvl w:val="9"/>
        <w:rPr>
          <w:rFonts w:ascii="Tahoma" w:hAnsi="Tahoma" w:cs="Tahoma"/>
          <w:position w:val="0"/>
        </w:rPr>
      </w:pPr>
      <w:r w:rsidRPr="00EA39DF">
        <w:rPr>
          <w:rFonts w:ascii="Tahoma" w:hAnsi="Tahoma" w:cs="Tahoma"/>
          <w:position w:val="0"/>
        </w:rPr>
        <w:t>Inversiones para reposición de activos fijos.</w:t>
      </w:r>
    </w:p>
    <w:p w14:paraId="5553202C" w14:textId="77777777" w:rsidR="00640400" w:rsidRPr="00EA39DF" w:rsidRDefault="00640400" w:rsidP="003A434C">
      <w:pPr>
        <w:numPr>
          <w:ilvl w:val="0"/>
          <w:numId w:val="3"/>
        </w:numPr>
        <w:tabs>
          <w:tab w:val="left" w:pos="284"/>
        </w:tabs>
        <w:suppressAutoHyphens w:val="0"/>
        <w:spacing w:after="0" w:line="240" w:lineRule="auto"/>
        <w:ind w:leftChars="0" w:firstLineChars="0"/>
        <w:contextualSpacing/>
        <w:jc w:val="both"/>
        <w:textDirection w:val="lrTb"/>
        <w:textAlignment w:val="auto"/>
        <w:outlineLvl w:val="9"/>
        <w:rPr>
          <w:rFonts w:ascii="Tahoma" w:hAnsi="Tahoma" w:cs="Tahoma"/>
          <w:position w:val="0"/>
        </w:rPr>
      </w:pPr>
      <w:r w:rsidRPr="00EA39DF">
        <w:rPr>
          <w:rFonts w:ascii="Tahoma" w:hAnsi="Tahoma" w:cs="Tahoma"/>
          <w:position w:val="0"/>
        </w:rPr>
        <w:t>Transferencias o reparto de dividendos a los accionistas.</w:t>
      </w:r>
    </w:p>
    <w:p w14:paraId="71062467" w14:textId="77777777" w:rsidR="00640400" w:rsidRPr="00EA39DF" w:rsidRDefault="00640400" w:rsidP="00640400">
      <w:pPr>
        <w:tabs>
          <w:tab w:val="left" w:pos="284"/>
        </w:tabs>
        <w:suppressAutoHyphens w:val="0"/>
        <w:spacing w:after="0" w:line="240" w:lineRule="auto"/>
        <w:ind w:leftChars="0" w:left="0" w:firstLineChars="0" w:firstLine="0"/>
        <w:jc w:val="both"/>
        <w:textDirection w:val="lrTb"/>
        <w:textAlignment w:val="auto"/>
        <w:outlineLvl w:val="9"/>
        <w:rPr>
          <w:rFonts w:ascii="Tahoma" w:hAnsi="Tahoma" w:cs="Tahoma"/>
          <w:position w:val="0"/>
        </w:rPr>
      </w:pPr>
    </w:p>
    <w:p w14:paraId="18CA92A5" w14:textId="77777777" w:rsidR="00044E76" w:rsidRPr="00EA39DF" w:rsidRDefault="00044E76" w:rsidP="00044E76">
      <w:pPr>
        <w:tabs>
          <w:tab w:val="left" w:pos="284"/>
        </w:tabs>
        <w:suppressAutoHyphens w:val="0"/>
        <w:spacing w:after="0" w:line="240" w:lineRule="auto"/>
        <w:ind w:leftChars="0" w:left="0" w:firstLineChars="0" w:firstLine="0"/>
        <w:contextualSpacing/>
        <w:jc w:val="both"/>
        <w:textDirection w:val="lrTb"/>
        <w:textAlignment w:val="auto"/>
        <w:outlineLvl w:val="9"/>
        <w:rPr>
          <w:rFonts w:ascii="Tahoma" w:eastAsiaTheme="minorHAnsi" w:hAnsi="Tahoma" w:cs="Tahoma"/>
          <w:position w:val="0"/>
        </w:rPr>
      </w:pPr>
      <w:bookmarkStart w:id="13" w:name="_Toc360025517"/>
      <w:r w:rsidRPr="00EA39DF">
        <w:rPr>
          <w:rFonts w:ascii="Tahoma" w:eastAsiaTheme="minorHAnsi" w:hAnsi="Tahoma" w:cs="Tahoma"/>
          <w:position w:val="0"/>
        </w:rPr>
        <w:t>La mejora en este indicador, se produce cuando los ingresos operacionales (ordinarios) crecen en mayor proporción que los costos y gastos efectivos. Ahora bien, dada la dificultad de mantener este comportamiento de manera sostenida en el tiempo, la gestión gerencial, deberá propender al menos por el mantenimiento del indicador, en aquellos años en que las condiciones no sean favorables.</w:t>
      </w:r>
    </w:p>
    <w:p w14:paraId="4E64E793" w14:textId="77777777" w:rsidR="00640400" w:rsidRPr="00EA39DF" w:rsidRDefault="00640400" w:rsidP="00640400">
      <w:pPr>
        <w:suppressAutoHyphens w:val="0"/>
        <w:spacing w:after="0" w:line="240" w:lineRule="auto"/>
        <w:ind w:leftChars="0" w:left="0" w:firstLineChars="0" w:firstLine="0"/>
        <w:textDirection w:val="lrTb"/>
        <w:textAlignment w:val="auto"/>
        <w:outlineLvl w:val="9"/>
        <w:rPr>
          <w:rFonts w:ascii="Tahoma" w:hAnsi="Tahoma" w:cs="Tahoma"/>
          <w:b/>
          <w:position w:val="0"/>
        </w:rPr>
      </w:pPr>
    </w:p>
    <w:bookmarkEnd w:id="13"/>
    <w:p w14:paraId="6D56A28E" w14:textId="446BE115" w:rsidR="00044E76" w:rsidRPr="00EA39DF" w:rsidRDefault="00044E76" w:rsidP="00044E76">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position w:val="0"/>
        </w:rPr>
        <w:lastRenderedPageBreak/>
        <w:t>Para el caso, de las empresas que por su objeto social producen EBITDA negativo, la observación de este indicador, apunta a determinar que dichas cifras y proporciones negativas, no reflejen tendencia a incrementarse en el tiempo; lo cual se logra en la medida en que, los costos y gastos efectivos de las entidades, no crezcan en mayor proporción en lo que aumentan sus ingresos operacionales (ordinarios).</w:t>
      </w:r>
    </w:p>
    <w:p w14:paraId="0BB23841" w14:textId="77777777" w:rsidR="00640400" w:rsidRPr="00EA39DF" w:rsidRDefault="00640400" w:rsidP="00640400">
      <w:pPr>
        <w:suppressAutoHyphens w:val="0"/>
        <w:spacing w:after="0" w:line="240" w:lineRule="auto"/>
        <w:ind w:leftChars="0" w:left="0" w:firstLineChars="0" w:firstLine="0"/>
        <w:jc w:val="both"/>
        <w:textDirection w:val="lrTb"/>
        <w:textAlignment w:val="auto"/>
        <w:outlineLvl w:val="9"/>
        <w:rPr>
          <w:rFonts w:ascii="Tahoma" w:hAnsi="Tahoma" w:cs="Tahoma"/>
          <w:b/>
          <w:position w:val="0"/>
        </w:rPr>
      </w:pPr>
    </w:p>
    <w:p w14:paraId="4F24DA8C" w14:textId="77777777" w:rsidR="00640400" w:rsidRPr="00EA39DF" w:rsidRDefault="00640400" w:rsidP="003A434C">
      <w:pPr>
        <w:numPr>
          <w:ilvl w:val="0"/>
          <w:numId w:val="26"/>
        </w:numPr>
        <w:suppressAutoHyphens w:val="0"/>
        <w:spacing w:after="0" w:line="240" w:lineRule="auto"/>
        <w:ind w:leftChars="0" w:firstLineChars="0"/>
        <w:contextualSpacing/>
        <w:jc w:val="both"/>
        <w:textDirection w:val="lrTb"/>
        <w:textAlignment w:val="auto"/>
        <w:outlineLvl w:val="9"/>
        <w:rPr>
          <w:rFonts w:ascii="Tahoma" w:eastAsia="Times New Roman" w:hAnsi="Tahoma" w:cs="Tahoma"/>
          <w:b/>
          <w:bCs/>
          <w:iCs/>
          <w:position w:val="0"/>
          <w:lang w:val="es-ES" w:eastAsia="es-ES"/>
        </w:rPr>
      </w:pPr>
      <w:r w:rsidRPr="00EA39DF">
        <w:rPr>
          <w:rFonts w:ascii="Tahoma" w:hAnsi="Tahoma" w:cs="Tahoma"/>
          <w:b/>
          <w:position w:val="0"/>
        </w:rPr>
        <w:t xml:space="preserve">CAPITAL DE TRABAJO NETO OPERATIVO Y </w:t>
      </w:r>
      <w:r w:rsidRPr="00EA39DF">
        <w:rPr>
          <w:rFonts w:ascii="Tahoma" w:eastAsia="Times New Roman" w:hAnsi="Tahoma" w:cs="Tahoma"/>
          <w:b/>
          <w:bCs/>
          <w:iCs/>
          <w:position w:val="0"/>
          <w:lang w:val="es-ES" w:eastAsia="es-ES"/>
        </w:rPr>
        <w:t>PRODUCTIVIDAD DEL CAPITAL DE TRABAJO-PKT</w:t>
      </w:r>
    </w:p>
    <w:p w14:paraId="53E10AE5" w14:textId="51751C1F" w:rsidR="00640400" w:rsidRPr="00EA39DF" w:rsidRDefault="00640400" w:rsidP="00640400">
      <w:pPr>
        <w:suppressAutoHyphens w:val="0"/>
        <w:spacing w:after="0" w:line="240" w:lineRule="auto"/>
        <w:ind w:leftChars="0" w:left="0" w:firstLineChars="0" w:firstLine="0"/>
        <w:jc w:val="both"/>
        <w:textDirection w:val="lrTb"/>
        <w:textAlignment w:val="auto"/>
        <w:outlineLvl w:val="9"/>
        <w:rPr>
          <w:rFonts w:ascii="Tahoma" w:eastAsia="Times New Roman" w:hAnsi="Tahoma" w:cs="Tahoma"/>
          <w:b/>
          <w:bCs/>
          <w:i/>
          <w:iCs/>
          <w:position w:val="0"/>
          <w:lang w:val="es-ES" w:eastAsia="es-ES"/>
        </w:rPr>
      </w:pPr>
    </w:p>
    <w:p w14:paraId="14C4A868" w14:textId="577D5AC6" w:rsidR="00216202" w:rsidRPr="00EA39DF" w:rsidRDefault="00216202" w:rsidP="00640400">
      <w:pPr>
        <w:suppressAutoHyphens w:val="0"/>
        <w:spacing w:after="0" w:line="240" w:lineRule="auto"/>
        <w:ind w:leftChars="0" w:left="0" w:firstLineChars="0" w:firstLine="0"/>
        <w:jc w:val="both"/>
        <w:textDirection w:val="lrTb"/>
        <w:textAlignment w:val="auto"/>
        <w:outlineLvl w:val="9"/>
        <w:rPr>
          <w:rFonts w:ascii="Tahoma" w:eastAsia="Times New Roman" w:hAnsi="Tahoma" w:cs="Tahoma"/>
          <w:b/>
          <w:bCs/>
          <w:i/>
          <w:iCs/>
          <w:position w:val="0"/>
          <w:lang w:val="es-ES" w:eastAsia="es-ES"/>
        </w:rPr>
      </w:pPr>
    </w:p>
    <w:p w14:paraId="7F103238" w14:textId="77777777" w:rsidR="00216202" w:rsidRPr="00EA39DF" w:rsidRDefault="00216202" w:rsidP="00640400">
      <w:pPr>
        <w:suppressAutoHyphens w:val="0"/>
        <w:spacing w:after="0" w:line="240" w:lineRule="auto"/>
        <w:ind w:leftChars="0" w:left="0" w:firstLineChars="0" w:firstLine="0"/>
        <w:jc w:val="both"/>
        <w:textDirection w:val="lrTb"/>
        <w:textAlignment w:val="auto"/>
        <w:outlineLvl w:val="9"/>
        <w:rPr>
          <w:rFonts w:ascii="Tahoma" w:eastAsia="Times New Roman" w:hAnsi="Tahoma" w:cs="Tahoma"/>
          <w:b/>
          <w:bCs/>
          <w:i/>
          <w:iCs/>
          <w:position w:val="0"/>
          <w:lang w:val="es-ES" w:eastAsia="es-ES"/>
        </w:rPr>
      </w:pPr>
    </w:p>
    <w:p w14:paraId="7B6BCB74" w14:textId="77777777" w:rsidR="00640400" w:rsidRPr="00EA39DF" w:rsidRDefault="00640400" w:rsidP="00640400">
      <w:pPr>
        <w:suppressAutoHyphens w:val="0"/>
        <w:spacing w:after="0" w:line="240" w:lineRule="auto"/>
        <w:ind w:leftChars="0" w:left="0" w:firstLineChars="0" w:firstLine="0"/>
        <w:jc w:val="both"/>
        <w:textDirection w:val="lrTb"/>
        <w:textAlignment w:val="auto"/>
        <w:outlineLvl w:val="9"/>
        <w:rPr>
          <w:rFonts w:ascii="Tahoma" w:eastAsia="Times New Roman" w:hAnsi="Tahoma" w:cs="Tahoma"/>
          <w:b/>
          <w:bCs/>
          <w:iCs/>
          <w:position w:val="0"/>
          <w:lang w:val="es-ES" w:eastAsia="es-ES"/>
        </w:rPr>
      </w:pPr>
      <w:r w:rsidRPr="00EA39DF">
        <w:rPr>
          <w:rFonts w:ascii="Tahoma" w:eastAsia="Times New Roman" w:hAnsi="Tahoma" w:cs="Tahoma"/>
          <w:b/>
          <w:bCs/>
          <w:iCs/>
          <w:position w:val="0"/>
          <w:lang w:val="es-ES" w:eastAsia="es-ES"/>
        </w:rPr>
        <w:t>Capital de Trabajo Neto Operativo</w:t>
      </w:r>
    </w:p>
    <w:p w14:paraId="7169204B" w14:textId="77777777" w:rsidR="00640400" w:rsidRPr="00EA39DF" w:rsidRDefault="00640400" w:rsidP="00640400">
      <w:pPr>
        <w:suppressAutoHyphens w:val="0"/>
        <w:spacing w:after="0" w:line="240" w:lineRule="auto"/>
        <w:ind w:leftChars="0" w:left="0" w:firstLineChars="0" w:firstLine="0"/>
        <w:jc w:val="both"/>
        <w:textDirection w:val="lrTb"/>
        <w:textAlignment w:val="auto"/>
        <w:outlineLvl w:val="9"/>
        <w:rPr>
          <w:rFonts w:ascii="Tahoma" w:hAnsi="Tahoma" w:cs="Tahoma"/>
          <w:position w:val="0"/>
        </w:rPr>
      </w:pPr>
    </w:p>
    <w:p w14:paraId="3E1BF4A5" w14:textId="42DF8B22" w:rsidR="00044E76" w:rsidRPr="00EA39DF" w:rsidRDefault="00044E76" w:rsidP="00044E76">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position w:val="0"/>
        </w:rPr>
        <w:t xml:space="preserve">La cifra de capital de trabajo, en el análisis de esta variable, se denomina Capital de Trabajo Neto Operativo (KTNO),; que corresponde, a los recursos requeridos para llevar a cabo las operaciones corrientes de la empresa. Está conformado, por las cuentas del activo y el pasivo corriente, que tienen estricta relación causa efecto con los ingresos operacionales. </w:t>
      </w:r>
    </w:p>
    <w:p w14:paraId="518545F1" w14:textId="77777777" w:rsidR="00044E76" w:rsidRPr="00EA39DF" w:rsidRDefault="00044E76" w:rsidP="00044E76">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b/>
          <w:position w:val="0"/>
        </w:rPr>
      </w:pPr>
      <w:bookmarkStart w:id="14" w:name="_Toc360025519"/>
    </w:p>
    <w:p w14:paraId="00D90CE4" w14:textId="31B68A2C" w:rsidR="00044E76" w:rsidRPr="00EA39DF" w:rsidRDefault="00044E76" w:rsidP="00044E76">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b/>
          <w:position w:val="0"/>
        </w:rPr>
        <w:t>Propósito del Indicador</w:t>
      </w:r>
      <w:bookmarkEnd w:id="14"/>
      <w:r w:rsidRPr="00EA39DF">
        <w:rPr>
          <w:rFonts w:ascii="Tahoma" w:eastAsiaTheme="minorHAnsi" w:hAnsi="Tahoma" w:cs="Tahoma"/>
          <w:b/>
          <w:position w:val="0"/>
        </w:rPr>
        <w:t xml:space="preserve"> KTNO. </w:t>
      </w:r>
      <w:r w:rsidRPr="00EA39DF">
        <w:rPr>
          <w:rFonts w:ascii="Tahoma" w:eastAsiaTheme="minorHAnsi" w:hAnsi="Tahoma" w:cs="Tahoma"/>
          <w:position w:val="0"/>
        </w:rPr>
        <w:t>Contribuye con la evaluación del desempeño de los equipos de las diferentes entidades. Ilustrar la forma, en que los recursos de capital de trabajo, son administrados en el propósito de optimizar el flujo de caja de las empresas.</w:t>
      </w:r>
    </w:p>
    <w:p w14:paraId="21D02E3E" w14:textId="77777777" w:rsidR="00044E76" w:rsidRPr="00EA39DF" w:rsidRDefault="00044E76" w:rsidP="00044E76">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b/>
          <w:position w:val="0"/>
        </w:rPr>
      </w:pPr>
      <w:bookmarkStart w:id="15" w:name="_Toc360025520"/>
    </w:p>
    <w:p w14:paraId="4A8AC8D5" w14:textId="14E96654" w:rsidR="00044E76" w:rsidRPr="00EA39DF" w:rsidRDefault="00044E76" w:rsidP="00044E76">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b/>
          <w:position w:val="0"/>
        </w:rPr>
        <w:t>Forma de Cálculo</w:t>
      </w:r>
      <w:bookmarkEnd w:id="15"/>
      <w:r w:rsidRPr="00EA39DF">
        <w:rPr>
          <w:rFonts w:ascii="Tahoma" w:eastAsiaTheme="minorHAnsi" w:hAnsi="Tahoma" w:cs="Tahoma"/>
          <w:b/>
          <w:position w:val="0"/>
        </w:rPr>
        <w:t xml:space="preserve"> del KTNO. </w:t>
      </w:r>
      <w:r w:rsidRPr="00EA39DF">
        <w:rPr>
          <w:rFonts w:ascii="Tahoma" w:eastAsiaTheme="minorHAnsi" w:hAnsi="Tahoma" w:cs="Tahoma"/>
          <w:position w:val="0"/>
        </w:rPr>
        <w:t>El capital de Trabajo Neto Operativo – KTNO, es la suma de los inventarios más las cuentas por cobrar (clientes, anticipos de impuestos y a proveedores); menos, las cuentas por pagar a proveedores de bienes y servicios (mercancías o materias primas, costos y gastos por pagar, obligaciones laborales, impuestos por pagar, anticipo de clientes y otras cuentas por pagar relacionadas con la operación).</w:t>
      </w:r>
    </w:p>
    <w:p w14:paraId="49475D38" w14:textId="77777777" w:rsidR="00044E76" w:rsidRPr="00EA39DF" w:rsidRDefault="00044E76" w:rsidP="00044E76">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b/>
          <w:position w:val="0"/>
        </w:rPr>
      </w:pPr>
    </w:p>
    <w:p w14:paraId="51D01A97" w14:textId="58544C28" w:rsidR="00044E76" w:rsidRPr="00EA39DF" w:rsidRDefault="00044E76" w:rsidP="00044E76">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b/>
          <w:position w:val="0"/>
        </w:rPr>
        <w:t xml:space="preserve">Interpretación del KTN. </w:t>
      </w:r>
      <w:r w:rsidRPr="00EA39DF">
        <w:rPr>
          <w:rFonts w:ascii="Tahoma" w:eastAsiaTheme="minorHAnsi" w:hAnsi="Tahoma" w:cs="Tahoma"/>
          <w:position w:val="0"/>
        </w:rPr>
        <w:t>Para el caso de las empresas que, por sus características de operación, reflejen un valor negativo para el KTNO, como consecuencia de la mayor financiación de los proveedores, en relación con la inversión que deben mantener en cuentas por cobrar e inventarios, deberá constatarse, que dicha financiación no se esté produciendo, a costa de incumplir de manera abusiva los plazos acordados de pago con los proveedores.</w:t>
      </w:r>
    </w:p>
    <w:p w14:paraId="05799FC4" w14:textId="5F78F355" w:rsidR="00640400" w:rsidRPr="00EA39DF" w:rsidRDefault="00640400" w:rsidP="00640400">
      <w:pPr>
        <w:suppressAutoHyphens w:val="0"/>
        <w:spacing w:after="0" w:line="240" w:lineRule="auto"/>
        <w:ind w:leftChars="0" w:left="0" w:firstLineChars="0" w:firstLine="0"/>
        <w:jc w:val="both"/>
        <w:textDirection w:val="lrTb"/>
        <w:textAlignment w:val="auto"/>
        <w:outlineLvl w:val="9"/>
        <w:rPr>
          <w:rFonts w:ascii="Tahoma" w:hAnsi="Tahoma" w:cs="Tahoma"/>
          <w:position w:val="0"/>
        </w:rPr>
      </w:pPr>
      <w:r w:rsidRPr="00EA39DF">
        <w:rPr>
          <w:rFonts w:ascii="Tahoma" w:hAnsi="Tahoma" w:cs="Tahoma"/>
          <w:position w:val="0"/>
        </w:rPr>
        <w:t>los plazos acordados de pago con los proveedores.</w:t>
      </w:r>
    </w:p>
    <w:p w14:paraId="25F2D8AE" w14:textId="77777777" w:rsidR="00640400" w:rsidRPr="00EA39DF" w:rsidRDefault="00640400" w:rsidP="00640400">
      <w:pPr>
        <w:suppressAutoHyphens w:val="0"/>
        <w:spacing w:after="160" w:line="259" w:lineRule="auto"/>
        <w:ind w:leftChars="0" w:left="0" w:firstLineChars="0" w:firstLine="0"/>
        <w:jc w:val="both"/>
        <w:textDirection w:val="lrTb"/>
        <w:textAlignment w:val="auto"/>
        <w:outlineLvl w:val="9"/>
        <w:rPr>
          <w:rFonts w:ascii="Tahoma" w:hAnsi="Tahoma" w:cs="Tahoma"/>
          <w:b/>
          <w:position w:val="0"/>
        </w:rPr>
      </w:pPr>
    </w:p>
    <w:p w14:paraId="706F40B5" w14:textId="77777777" w:rsidR="00640400" w:rsidRPr="00EA39DF" w:rsidRDefault="00640400" w:rsidP="00640400">
      <w:pPr>
        <w:suppressAutoHyphens w:val="0"/>
        <w:spacing w:after="160" w:line="259" w:lineRule="auto"/>
        <w:ind w:leftChars="0" w:left="0" w:firstLineChars="0" w:firstLine="0"/>
        <w:jc w:val="both"/>
        <w:textDirection w:val="lrTb"/>
        <w:textAlignment w:val="auto"/>
        <w:outlineLvl w:val="9"/>
        <w:rPr>
          <w:rFonts w:ascii="Tahoma" w:hAnsi="Tahoma" w:cs="Tahoma"/>
          <w:b/>
          <w:position w:val="0"/>
        </w:rPr>
      </w:pPr>
      <w:r w:rsidRPr="00EA39DF">
        <w:rPr>
          <w:rFonts w:ascii="Tahoma" w:hAnsi="Tahoma" w:cs="Tahoma"/>
          <w:b/>
          <w:position w:val="0"/>
        </w:rPr>
        <w:t>Productividad del Capital de Trabajo-PKT</w:t>
      </w:r>
    </w:p>
    <w:p w14:paraId="7712541D" w14:textId="77777777" w:rsidR="00640400" w:rsidRPr="00EA39DF" w:rsidRDefault="00640400" w:rsidP="00640400">
      <w:pPr>
        <w:suppressAutoHyphens w:val="0"/>
        <w:spacing w:after="160" w:line="259" w:lineRule="auto"/>
        <w:ind w:leftChars="0" w:left="0" w:firstLineChars="0" w:firstLine="0"/>
        <w:jc w:val="both"/>
        <w:textDirection w:val="lrTb"/>
        <w:textAlignment w:val="auto"/>
        <w:outlineLvl w:val="9"/>
        <w:rPr>
          <w:rFonts w:ascii="Tahoma" w:hAnsi="Tahoma" w:cs="Tahoma"/>
          <w:b/>
          <w:position w:val="0"/>
        </w:rPr>
      </w:pPr>
      <w:r w:rsidRPr="00EA39DF">
        <w:rPr>
          <w:rFonts w:ascii="Tahoma" w:hAnsi="Tahoma" w:cs="Tahoma"/>
          <w:b/>
          <w:position w:val="0"/>
        </w:rPr>
        <w:t>Forma de Cálculo de la PKT</w:t>
      </w:r>
    </w:p>
    <w:p w14:paraId="1531E030" w14:textId="77777777" w:rsidR="00640400" w:rsidRPr="00EA39DF" w:rsidRDefault="00640400" w:rsidP="00640400">
      <w:pPr>
        <w:suppressAutoHyphens w:val="0"/>
        <w:spacing w:after="160" w:line="259" w:lineRule="auto"/>
        <w:ind w:leftChars="0" w:left="0" w:firstLineChars="0" w:firstLine="0"/>
        <w:jc w:val="both"/>
        <w:textDirection w:val="lrTb"/>
        <w:textAlignment w:val="auto"/>
        <w:outlineLvl w:val="9"/>
        <w:rPr>
          <w:rFonts w:ascii="Tahoma" w:hAnsi="Tahoma" w:cs="Tahoma"/>
          <w:position w:val="0"/>
        </w:rPr>
      </w:pPr>
      <m:oMathPara>
        <m:oMath>
          <m:r>
            <m:rPr>
              <m:sty m:val="p"/>
            </m:rPr>
            <w:rPr>
              <w:rFonts w:ascii="Cambria Math" w:hAnsi="Cambria Math" w:cs="Tahoma"/>
              <w:position w:val="0"/>
            </w:rPr>
            <m:t xml:space="preserve">PKT= </m:t>
          </m:r>
          <m:f>
            <m:fPr>
              <m:ctrlPr>
                <w:rPr>
                  <w:rFonts w:ascii="Cambria Math" w:hAnsi="Cambria Math" w:cs="Tahoma"/>
                  <w:position w:val="0"/>
                </w:rPr>
              </m:ctrlPr>
            </m:fPr>
            <m:num>
              <m:r>
                <m:rPr>
                  <m:sty m:val="p"/>
                </m:rPr>
                <w:rPr>
                  <w:rFonts w:ascii="Cambria Math" w:hAnsi="Cambria Math" w:cs="Tahoma"/>
                  <w:position w:val="0"/>
                </w:rPr>
                <m:t>KTNO</m:t>
              </m:r>
            </m:num>
            <m:den>
              <m:r>
                <m:rPr>
                  <m:sty m:val="p"/>
                </m:rPr>
                <w:rPr>
                  <w:rFonts w:ascii="Cambria Math" w:hAnsi="Cambria Math" w:cs="Tahoma"/>
                  <w:position w:val="0"/>
                </w:rPr>
                <m:t>Ingresos Operacionales</m:t>
              </m:r>
            </m:den>
          </m:f>
        </m:oMath>
      </m:oMathPara>
    </w:p>
    <w:p w14:paraId="55FF4BE1" w14:textId="77777777" w:rsidR="00044E76" w:rsidRPr="00EA39DF" w:rsidRDefault="00044E76" w:rsidP="00044E76">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bookmarkStart w:id="16" w:name="_Toc360025523"/>
      <w:r w:rsidRPr="00EA39DF">
        <w:rPr>
          <w:rFonts w:ascii="Tahoma" w:eastAsiaTheme="minorHAnsi" w:hAnsi="Tahoma" w:cs="Tahoma"/>
          <w:position w:val="0"/>
        </w:rPr>
        <w:lastRenderedPageBreak/>
        <w:t xml:space="preserve">El capital de trabajo de una empresa, debe entenderse como una proporción, más que como una magnitud. Al expresar el KTNO como una proporción de las Ingresos Operacionales (ordinarios), se obtiene el indicador de productividad de capital de trabajo (PKT). </w:t>
      </w:r>
    </w:p>
    <w:p w14:paraId="3E0EDEE4" w14:textId="77777777" w:rsidR="00044E76" w:rsidRPr="00EA39DF" w:rsidRDefault="00044E76" w:rsidP="00044E76">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bookmarkStart w:id="17" w:name="_Toc360025521"/>
    </w:p>
    <w:p w14:paraId="5B8996BC" w14:textId="6ED8D300" w:rsidR="00044E76" w:rsidRPr="00EA39DF" w:rsidRDefault="00044E76" w:rsidP="00044E76">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b/>
          <w:position w:val="0"/>
        </w:rPr>
        <w:t>Interpretación</w:t>
      </w:r>
      <w:bookmarkEnd w:id="17"/>
      <w:r w:rsidRPr="00EA39DF">
        <w:rPr>
          <w:rFonts w:ascii="Tahoma" w:eastAsiaTheme="minorHAnsi" w:hAnsi="Tahoma" w:cs="Tahoma"/>
          <w:b/>
          <w:position w:val="0"/>
        </w:rPr>
        <w:t xml:space="preserve">. </w:t>
      </w:r>
      <w:r w:rsidRPr="00EA39DF">
        <w:rPr>
          <w:rFonts w:ascii="Tahoma" w:eastAsiaTheme="minorHAnsi" w:hAnsi="Tahoma" w:cs="Tahoma"/>
          <w:position w:val="0"/>
        </w:rPr>
        <w:t>La PKT, representa los centavos de capital de trabajo que, por cada peso de ingresos operacionales, debe retener la empresa para operar.</w:t>
      </w:r>
    </w:p>
    <w:p w14:paraId="602C9340" w14:textId="77777777" w:rsidR="00640400" w:rsidRPr="00EA39DF" w:rsidRDefault="00640400" w:rsidP="00640400">
      <w:pPr>
        <w:suppressAutoHyphens w:val="0"/>
        <w:spacing w:after="0" w:line="240" w:lineRule="auto"/>
        <w:ind w:leftChars="0" w:left="0" w:firstLineChars="0" w:firstLine="0"/>
        <w:textDirection w:val="lrTb"/>
        <w:textAlignment w:val="auto"/>
        <w:outlineLvl w:val="9"/>
        <w:rPr>
          <w:rFonts w:ascii="Tahoma" w:hAnsi="Tahoma" w:cs="Tahoma"/>
          <w:b/>
          <w:position w:val="0"/>
        </w:rPr>
      </w:pPr>
    </w:p>
    <w:p w14:paraId="18D7BEBC" w14:textId="77777777" w:rsidR="00640400" w:rsidRPr="00EA39DF" w:rsidRDefault="00640400" w:rsidP="003A434C">
      <w:pPr>
        <w:numPr>
          <w:ilvl w:val="0"/>
          <w:numId w:val="26"/>
        </w:numPr>
        <w:suppressAutoHyphens w:val="0"/>
        <w:spacing w:after="0" w:line="240" w:lineRule="auto"/>
        <w:ind w:leftChars="0" w:firstLineChars="0"/>
        <w:textDirection w:val="lrTb"/>
        <w:textAlignment w:val="auto"/>
        <w:outlineLvl w:val="9"/>
        <w:rPr>
          <w:rFonts w:ascii="Tahoma" w:hAnsi="Tahoma" w:cs="Tahoma"/>
          <w:b/>
          <w:i/>
          <w:position w:val="0"/>
        </w:rPr>
      </w:pPr>
      <w:r w:rsidRPr="00EA39DF">
        <w:rPr>
          <w:rFonts w:ascii="Tahoma" w:hAnsi="Tahoma" w:cs="Tahoma"/>
          <w:b/>
          <w:position w:val="0"/>
        </w:rPr>
        <w:t>ESTRUCTURA DE CAJA</w:t>
      </w:r>
      <w:bookmarkEnd w:id="16"/>
    </w:p>
    <w:p w14:paraId="27BCDE48" w14:textId="77777777" w:rsidR="00640400" w:rsidRPr="00EA39DF" w:rsidRDefault="00640400" w:rsidP="00640400">
      <w:pPr>
        <w:suppressAutoHyphens w:val="0"/>
        <w:spacing w:after="0" w:line="240" w:lineRule="auto"/>
        <w:ind w:leftChars="0" w:left="0" w:firstLineChars="0" w:firstLine="0"/>
        <w:jc w:val="both"/>
        <w:textDirection w:val="lrTb"/>
        <w:textAlignment w:val="auto"/>
        <w:outlineLvl w:val="9"/>
        <w:rPr>
          <w:rFonts w:ascii="Tahoma" w:hAnsi="Tahoma" w:cs="Tahoma"/>
          <w:position w:val="0"/>
        </w:rPr>
      </w:pPr>
    </w:p>
    <w:p w14:paraId="2C951ABD" w14:textId="369BCC05" w:rsidR="00044E76" w:rsidRPr="00EA39DF" w:rsidRDefault="00044E76" w:rsidP="00044E76">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position w:val="0"/>
        </w:rPr>
        <w:t>La Estructura de Caja (EDC), es una metodología de análisis: permite determinar el efecto que, sobre la caja disponible para inversión y abono a capital de la deuda, se produce como consecuencia de la Estructura Operativa y la Estructura Financiera, que la empresa mantiene para operar.</w:t>
      </w:r>
    </w:p>
    <w:p w14:paraId="6F2F9521" w14:textId="77777777" w:rsidR="00044E76" w:rsidRPr="00EA39DF" w:rsidRDefault="00044E76" w:rsidP="00044E76">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p>
    <w:p w14:paraId="0F791657" w14:textId="41D3CC63" w:rsidR="00044E76" w:rsidRPr="00EA39DF" w:rsidRDefault="00044E76" w:rsidP="00044E76">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position w:val="0"/>
        </w:rPr>
        <w:t xml:space="preserve">La Estructura Operativa, está conformada por la estructura de ingresos, costos y gastos, y por la estructura de capital de trabajo; que, a su vez, están relacionadas con la utilidad EBITDA que produce la entidad y el Capital de Trabajo Neto Operativo. </w:t>
      </w:r>
    </w:p>
    <w:p w14:paraId="335ACB1E" w14:textId="77777777" w:rsidR="00044E76" w:rsidRPr="00EA39DF" w:rsidRDefault="00044E76" w:rsidP="00044E76">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p>
    <w:p w14:paraId="3D2F0AA0" w14:textId="03379421" w:rsidR="00044E76" w:rsidRPr="00EA39DF" w:rsidRDefault="00044E76" w:rsidP="00044E76">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position w:val="0"/>
        </w:rPr>
        <w:t>La Estructura Financiera, está relacionada con la forma en que la entidad financia sus actividades, y se relaciona con el endeudamiento financiero.</w:t>
      </w:r>
    </w:p>
    <w:p w14:paraId="50B775F7" w14:textId="77777777" w:rsidR="00044E76" w:rsidRPr="00EA39DF" w:rsidRDefault="00044E76" w:rsidP="00044E76">
      <w:pPr>
        <w:suppressAutoHyphens w:val="0"/>
        <w:spacing w:after="0" w:line="240" w:lineRule="auto"/>
        <w:ind w:leftChars="0" w:left="0" w:firstLineChars="0" w:firstLine="0"/>
        <w:textDirection w:val="lrTb"/>
        <w:textAlignment w:val="auto"/>
        <w:outlineLvl w:val="9"/>
        <w:rPr>
          <w:rFonts w:ascii="Tahoma" w:eastAsiaTheme="minorHAnsi" w:hAnsi="Tahoma" w:cs="Tahoma"/>
          <w:b/>
          <w:position w:val="0"/>
        </w:rPr>
      </w:pPr>
      <w:bookmarkStart w:id="18" w:name="_Toc360025524"/>
    </w:p>
    <w:p w14:paraId="0C80816E" w14:textId="28C4029F" w:rsidR="00044E76" w:rsidRPr="00EA39DF" w:rsidRDefault="00044E76" w:rsidP="00044E76">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b/>
          <w:position w:val="0"/>
        </w:rPr>
        <w:t>Propósito del Indicador</w:t>
      </w:r>
      <w:bookmarkEnd w:id="18"/>
      <w:r w:rsidRPr="00EA39DF">
        <w:rPr>
          <w:rFonts w:ascii="Tahoma" w:eastAsiaTheme="minorHAnsi" w:hAnsi="Tahoma" w:cs="Tahoma"/>
          <w:position w:val="0"/>
        </w:rPr>
        <w:t xml:space="preserve">. Esta variable, ilustra qué tanta caja genera la entidad para atender dos compromisos de vital importancia, asociados con la sostenibilidad y el potencial de crecimiento, como son la inversión en activos y la atención del compromiso de abono a capital de la deuda financiera. Ilustra la forma en que, cada peso de caja que produce la operación, se destina a los diferentes compromisos, teniendo en cuenta las prioridades que deben satisfacerse; y determinan, por lo tanto, el orden en que dichos compromisos se atienden. </w:t>
      </w:r>
    </w:p>
    <w:p w14:paraId="38F1FE5A" w14:textId="77777777" w:rsidR="00044E76" w:rsidRPr="00EA39DF" w:rsidRDefault="00044E76" w:rsidP="00044E76">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p>
    <w:p w14:paraId="36B78EAC" w14:textId="291D9EC4" w:rsidR="00044E76" w:rsidRPr="00EA39DF" w:rsidRDefault="00044E76" w:rsidP="00044E76">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bookmarkStart w:id="19" w:name="_Toc360025525"/>
      <w:r w:rsidRPr="00EA39DF">
        <w:rPr>
          <w:rFonts w:ascii="Tahoma" w:eastAsiaTheme="minorHAnsi" w:hAnsi="Tahoma" w:cs="Tahoma"/>
          <w:b/>
          <w:position w:val="0"/>
        </w:rPr>
        <w:t>Forma de Cálculo</w:t>
      </w:r>
      <w:bookmarkEnd w:id="19"/>
      <w:r w:rsidRPr="00EA39DF">
        <w:rPr>
          <w:rFonts w:ascii="Tahoma" w:eastAsiaTheme="minorHAnsi" w:hAnsi="Tahoma" w:cs="Tahoma"/>
          <w:b/>
          <w:position w:val="0"/>
        </w:rPr>
        <w:t xml:space="preserve">. </w:t>
      </w:r>
      <w:r w:rsidRPr="00EA39DF">
        <w:rPr>
          <w:rFonts w:ascii="Tahoma" w:eastAsiaTheme="minorHAnsi" w:hAnsi="Tahoma" w:cs="Tahoma"/>
          <w:position w:val="0"/>
        </w:rPr>
        <w:t>Para llegar al valor de la caja disponible o generada para atender la inversión y el abono al capital de la deuda, se restan a la utilidad EBITDA; en orden de prioridad, los demás compromisos, diferentes a los mencionados, así:</w:t>
      </w:r>
    </w:p>
    <w:p w14:paraId="1EB9B670" w14:textId="77777777" w:rsidR="00640400" w:rsidRPr="00EA39DF" w:rsidRDefault="00640400" w:rsidP="00640400">
      <w:pPr>
        <w:suppressAutoHyphens w:val="0"/>
        <w:spacing w:after="160" w:line="259" w:lineRule="auto"/>
        <w:ind w:leftChars="0" w:left="0" w:firstLineChars="0" w:firstLine="0"/>
        <w:jc w:val="both"/>
        <w:textDirection w:val="lrTb"/>
        <w:textAlignment w:val="auto"/>
        <w:outlineLvl w:val="9"/>
        <w:rPr>
          <w:rFonts w:ascii="Tahoma" w:hAnsi="Tahoma" w:cs="Tahoma"/>
          <w:position w:val="0"/>
        </w:rPr>
      </w:pPr>
    </w:p>
    <w:tbl>
      <w:tblPr>
        <w:tblW w:w="0" w:type="auto"/>
        <w:tblInd w:w="1416" w:type="dxa"/>
        <w:tblLook w:val="04A0" w:firstRow="1" w:lastRow="0" w:firstColumn="1" w:lastColumn="0" w:noHBand="0" w:noVBand="1"/>
      </w:tblPr>
      <w:tblGrid>
        <w:gridCol w:w="6858"/>
      </w:tblGrid>
      <w:tr w:rsidR="00311CB0" w:rsidRPr="00EA39DF" w14:paraId="59EEF3F9" w14:textId="77777777" w:rsidTr="00640400">
        <w:trPr>
          <w:trHeight w:val="290"/>
        </w:trPr>
        <w:tc>
          <w:tcPr>
            <w:tcW w:w="6858" w:type="dxa"/>
          </w:tcPr>
          <w:p w14:paraId="5598973D" w14:textId="77777777" w:rsidR="00640400" w:rsidRPr="00EA39DF" w:rsidRDefault="00640400" w:rsidP="00640400">
            <w:pPr>
              <w:suppressAutoHyphens w:val="0"/>
              <w:spacing w:after="160" w:line="259" w:lineRule="auto"/>
              <w:ind w:leftChars="0" w:left="0" w:firstLineChars="0" w:firstLine="0"/>
              <w:jc w:val="both"/>
              <w:textDirection w:val="lrTb"/>
              <w:textAlignment w:val="auto"/>
              <w:outlineLvl w:val="9"/>
              <w:rPr>
                <w:rFonts w:ascii="Tahoma" w:hAnsi="Tahoma" w:cs="Tahoma"/>
                <w:position w:val="0"/>
              </w:rPr>
            </w:pPr>
            <w:r w:rsidRPr="00EA39DF">
              <w:rPr>
                <w:rFonts w:ascii="Tahoma" w:hAnsi="Tahoma" w:cs="Tahoma"/>
                <w:position w:val="0"/>
              </w:rPr>
              <w:t>EBITDA</w:t>
            </w:r>
          </w:p>
        </w:tc>
      </w:tr>
      <w:tr w:rsidR="00640400" w:rsidRPr="00EA39DF" w14:paraId="7D8A26B8" w14:textId="77777777" w:rsidTr="00640400">
        <w:trPr>
          <w:trHeight w:val="290"/>
        </w:trPr>
        <w:tc>
          <w:tcPr>
            <w:tcW w:w="6858" w:type="dxa"/>
          </w:tcPr>
          <w:p w14:paraId="3F12781D" w14:textId="77777777" w:rsidR="00640400" w:rsidRPr="00EA39DF" w:rsidRDefault="00640400" w:rsidP="00640400">
            <w:pPr>
              <w:suppressAutoHyphens w:val="0"/>
              <w:spacing w:after="160" w:line="259" w:lineRule="auto"/>
              <w:ind w:leftChars="0" w:left="0" w:firstLineChars="0" w:firstLine="0"/>
              <w:jc w:val="both"/>
              <w:textDirection w:val="lrTb"/>
              <w:textAlignment w:val="auto"/>
              <w:outlineLvl w:val="9"/>
              <w:rPr>
                <w:rFonts w:ascii="Tahoma" w:hAnsi="Tahoma" w:cs="Tahoma"/>
                <w:position w:val="0"/>
              </w:rPr>
            </w:pPr>
            <w:r w:rsidRPr="00EA39DF">
              <w:rPr>
                <w:rFonts w:ascii="Tahoma" w:hAnsi="Tahoma" w:cs="Tahoma"/>
                <w:position w:val="0"/>
              </w:rPr>
              <w:t xml:space="preserve"> (-) Impuestos</w:t>
            </w:r>
          </w:p>
          <w:p w14:paraId="4296D683" w14:textId="77777777" w:rsidR="00640400" w:rsidRPr="00EA39DF" w:rsidRDefault="00640400" w:rsidP="00640400">
            <w:pPr>
              <w:suppressAutoHyphens w:val="0"/>
              <w:spacing w:after="160" w:line="259" w:lineRule="auto"/>
              <w:ind w:leftChars="0" w:left="0" w:firstLineChars="0" w:firstLine="0"/>
              <w:jc w:val="both"/>
              <w:textDirection w:val="lrTb"/>
              <w:textAlignment w:val="auto"/>
              <w:outlineLvl w:val="9"/>
              <w:rPr>
                <w:rFonts w:ascii="Tahoma" w:hAnsi="Tahoma" w:cs="Tahoma"/>
                <w:position w:val="0"/>
              </w:rPr>
            </w:pPr>
            <w:r w:rsidRPr="00EA39DF">
              <w:rPr>
                <w:rFonts w:ascii="Tahoma" w:hAnsi="Tahoma" w:cs="Tahoma"/>
                <w:position w:val="0"/>
              </w:rPr>
              <w:t xml:space="preserve"> = Flujo de Caja Bruto</w:t>
            </w:r>
          </w:p>
          <w:p w14:paraId="2FB04199" w14:textId="77777777" w:rsidR="00640400" w:rsidRPr="00EA39DF" w:rsidRDefault="00640400" w:rsidP="00640400">
            <w:pPr>
              <w:suppressAutoHyphens w:val="0"/>
              <w:spacing w:after="160" w:line="259" w:lineRule="auto"/>
              <w:ind w:leftChars="0" w:left="0" w:firstLineChars="0" w:firstLine="0"/>
              <w:jc w:val="both"/>
              <w:textDirection w:val="lrTb"/>
              <w:textAlignment w:val="auto"/>
              <w:outlineLvl w:val="9"/>
              <w:rPr>
                <w:rFonts w:ascii="Tahoma" w:hAnsi="Tahoma" w:cs="Tahoma"/>
                <w:position w:val="0"/>
              </w:rPr>
            </w:pPr>
            <w:r w:rsidRPr="00EA39DF">
              <w:rPr>
                <w:rFonts w:ascii="Tahoma" w:hAnsi="Tahoma" w:cs="Tahoma"/>
                <w:position w:val="0"/>
              </w:rPr>
              <w:t>(-) Variación KTNO</w:t>
            </w:r>
          </w:p>
          <w:p w14:paraId="17D1548A" w14:textId="77777777" w:rsidR="00640400" w:rsidRPr="00EA39DF" w:rsidRDefault="00640400" w:rsidP="00640400">
            <w:pPr>
              <w:suppressAutoHyphens w:val="0"/>
              <w:spacing w:after="160" w:line="259" w:lineRule="auto"/>
              <w:ind w:leftChars="0" w:left="0" w:firstLineChars="0" w:firstLine="0"/>
              <w:jc w:val="both"/>
              <w:textDirection w:val="lrTb"/>
              <w:textAlignment w:val="auto"/>
              <w:outlineLvl w:val="9"/>
              <w:rPr>
                <w:rFonts w:ascii="Tahoma" w:hAnsi="Tahoma" w:cs="Tahoma"/>
                <w:position w:val="0"/>
              </w:rPr>
            </w:pPr>
            <w:r w:rsidRPr="00EA39DF">
              <w:rPr>
                <w:rFonts w:ascii="Tahoma" w:hAnsi="Tahoma" w:cs="Tahoma"/>
                <w:position w:val="0"/>
              </w:rPr>
              <w:t>(-) Intereses</w:t>
            </w:r>
          </w:p>
          <w:p w14:paraId="54A4F053" w14:textId="77777777" w:rsidR="00640400" w:rsidRPr="00EA39DF" w:rsidRDefault="00640400" w:rsidP="00640400">
            <w:pPr>
              <w:suppressAutoHyphens w:val="0"/>
              <w:spacing w:after="160" w:line="259" w:lineRule="auto"/>
              <w:ind w:leftChars="0" w:left="0" w:firstLineChars="0" w:firstLine="0"/>
              <w:jc w:val="both"/>
              <w:textDirection w:val="lrTb"/>
              <w:textAlignment w:val="auto"/>
              <w:outlineLvl w:val="9"/>
              <w:rPr>
                <w:rFonts w:ascii="Tahoma" w:hAnsi="Tahoma" w:cs="Tahoma"/>
                <w:position w:val="0"/>
              </w:rPr>
            </w:pPr>
            <w:r w:rsidRPr="00EA39DF">
              <w:rPr>
                <w:rFonts w:ascii="Tahoma" w:hAnsi="Tahoma" w:cs="Tahoma"/>
                <w:position w:val="0"/>
              </w:rPr>
              <w:t>(-) Transferencias o Dividendos</w:t>
            </w:r>
          </w:p>
          <w:p w14:paraId="56A470D9" w14:textId="77777777" w:rsidR="00640400" w:rsidRPr="00EA39DF" w:rsidRDefault="00640400" w:rsidP="00640400">
            <w:pPr>
              <w:suppressAutoHyphens w:val="0"/>
              <w:spacing w:after="160" w:line="259" w:lineRule="auto"/>
              <w:ind w:leftChars="0" w:left="0" w:firstLineChars="0" w:firstLine="0"/>
              <w:jc w:val="both"/>
              <w:textDirection w:val="lrTb"/>
              <w:textAlignment w:val="auto"/>
              <w:outlineLvl w:val="9"/>
              <w:rPr>
                <w:rFonts w:ascii="Tahoma" w:hAnsi="Tahoma" w:cs="Tahoma"/>
                <w:position w:val="0"/>
              </w:rPr>
            </w:pPr>
            <w:r w:rsidRPr="00EA39DF">
              <w:rPr>
                <w:rFonts w:ascii="Tahoma" w:hAnsi="Tahoma" w:cs="Tahoma"/>
                <w:position w:val="0"/>
              </w:rPr>
              <w:lastRenderedPageBreak/>
              <w:t>= Disponible para inversión y abono a capital</w:t>
            </w:r>
          </w:p>
        </w:tc>
      </w:tr>
    </w:tbl>
    <w:p w14:paraId="37FC64A5" w14:textId="77777777" w:rsidR="00640400" w:rsidRPr="00EA39DF" w:rsidRDefault="00640400" w:rsidP="00640400">
      <w:pPr>
        <w:suppressAutoHyphens w:val="0"/>
        <w:spacing w:after="0" w:line="240" w:lineRule="auto"/>
        <w:ind w:leftChars="0" w:left="0" w:firstLineChars="0" w:firstLine="0"/>
        <w:jc w:val="both"/>
        <w:textDirection w:val="lrTb"/>
        <w:textAlignment w:val="auto"/>
        <w:outlineLvl w:val="9"/>
        <w:rPr>
          <w:rFonts w:ascii="Tahoma" w:hAnsi="Tahoma" w:cs="Tahoma"/>
          <w:position w:val="0"/>
        </w:rPr>
      </w:pPr>
    </w:p>
    <w:p w14:paraId="08E8D838" w14:textId="7B0FFBA0"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bookmarkStart w:id="20" w:name="_Toc360025528"/>
      <w:r w:rsidRPr="00EA39DF">
        <w:rPr>
          <w:rFonts w:ascii="Tahoma" w:eastAsiaTheme="minorHAnsi" w:hAnsi="Tahoma" w:cs="Tahoma"/>
          <w:position w:val="0"/>
        </w:rPr>
        <w:t>El pago de impuestos, por ser un compromiso ineludible, es la primera partida que castiga el flujo de caja; por lo tanto, al restarle al EBITDA los impuestos, se obtiene el denominado Flujo de Caja Bruto (FCB), y es la cifra que se utilizará como base para atender los demás compromisos, de acuerdo con el orden de prioridad que les corresponda.</w:t>
      </w:r>
    </w:p>
    <w:p w14:paraId="67BBA47F"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p>
    <w:p w14:paraId="24A29945" w14:textId="0A56E64D"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position w:val="0"/>
        </w:rPr>
        <w:t>Del FCB se apropia, en primera instancia, el incremento en el KTNO. Esta es una obligación casi tan ineludible como los impuestos, pues es la que garantiza la continuidad de la entidad. Posteriormente, sigue el pago de intereses, que deben ser cancelados mes a mes. Finalmente, la última prioridad es el pago de transferencias o dividendos para los accionistas, en las entidades que aplica.</w:t>
      </w:r>
    </w:p>
    <w:p w14:paraId="0CDEAC95"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b/>
          <w:position w:val="0"/>
        </w:rPr>
      </w:pPr>
      <w:bookmarkStart w:id="21" w:name="_Toc360025526"/>
    </w:p>
    <w:p w14:paraId="558F92AA" w14:textId="0946FCC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b/>
          <w:position w:val="0"/>
        </w:rPr>
        <w:t>Interpretación</w:t>
      </w:r>
      <w:bookmarkEnd w:id="21"/>
      <w:r w:rsidRPr="00EA39DF">
        <w:rPr>
          <w:rFonts w:ascii="Tahoma" w:eastAsiaTheme="minorHAnsi" w:hAnsi="Tahoma" w:cs="Tahoma"/>
          <w:b/>
          <w:position w:val="0"/>
        </w:rPr>
        <w:t xml:space="preserve">. </w:t>
      </w:r>
      <w:r w:rsidRPr="00EA39DF">
        <w:rPr>
          <w:rFonts w:ascii="Tahoma" w:eastAsiaTheme="minorHAnsi" w:hAnsi="Tahoma" w:cs="Tahoma"/>
          <w:position w:val="0"/>
        </w:rPr>
        <w:t>La atención debe dirigirse a establecer, si el saldo disponible para inversión y abono a capital de la deuda es un valor positivo, que es lo ideal, pues de ser negativo, existe una alta probabilidad, de que la empresa haya tenido que recurrir a mayor endeudamiento financiero para cubrir el déficit, lo cual no es un buen síntoma, y menos si esta situación se produce de manera recurrente en varios períodos.</w:t>
      </w:r>
    </w:p>
    <w:p w14:paraId="7FFA68FB"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p>
    <w:p w14:paraId="449A7499" w14:textId="035C179E"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position w:val="0"/>
        </w:rPr>
        <w:t>De ser negativo el mencionado saldo, deberá constatarse, cómo se cubrió y qué tanto esta situación incrementó el riesgo financiero de la entidad. De ser positivo, deberá observarse la destinación a éste.</w:t>
      </w:r>
    </w:p>
    <w:p w14:paraId="29ED87B6" w14:textId="77777777" w:rsidR="00640400" w:rsidRPr="00EA39DF" w:rsidRDefault="00640400" w:rsidP="00640400">
      <w:pPr>
        <w:suppressAutoHyphens w:val="0"/>
        <w:spacing w:after="0" w:line="240" w:lineRule="auto"/>
        <w:ind w:leftChars="0" w:left="0" w:firstLineChars="0" w:firstLine="0"/>
        <w:textDirection w:val="lrTb"/>
        <w:textAlignment w:val="auto"/>
        <w:outlineLvl w:val="9"/>
        <w:rPr>
          <w:rFonts w:ascii="Tahoma" w:hAnsi="Tahoma" w:cs="Tahoma"/>
          <w:b/>
          <w:position w:val="0"/>
        </w:rPr>
      </w:pPr>
    </w:p>
    <w:p w14:paraId="187C16CE" w14:textId="77777777" w:rsidR="00640400" w:rsidRPr="00EA39DF" w:rsidRDefault="00640400" w:rsidP="003A434C">
      <w:pPr>
        <w:numPr>
          <w:ilvl w:val="0"/>
          <w:numId w:val="26"/>
        </w:numPr>
        <w:suppressAutoHyphens w:val="0"/>
        <w:spacing w:after="0" w:line="240" w:lineRule="auto"/>
        <w:ind w:leftChars="0" w:firstLineChars="0"/>
        <w:textDirection w:val="lrTb"/>
        <w:textAlignment w:val="auto"/>
        <w:outlineLvl w:val="9"/>
        <w:rPr>
          <w:rFonts w:ascii="Tahoma" w:hAnsi="Tahoma" w:cs="Tahoma"/>
          <w:b/>
          <w:position w:val="0"/>
        </w:rPr>
      </w:pPr>
      <w:r w:rsidRPr="00EA39DF">
        <w:rPr>
          <w:rFonts w:ascii="Tahoma" w:hAnsi="Tahoma" w:cs="Tahoma"/>
          <w:b/>
          <w:position w:val="0"/>
        </w:rPr>
        <w:t>INCIDENCIA DE INTERESES</w:t>
      </w:r>
      <w:bookmarkEnd w:id="20"/>
    </w:p>
    <w:p w14:paraId="6B838D76" w14:textId="77777777" w:rsidR="00640400" w:rsidRPr="00EA39DF" w:rsidRDefault="00640400" w:rsidP="00640400">
      <w:pPr>
        <w:suppressAutoHyphens w:val="0"/>
        <w:spacing w:after="0" w:line="240" w:lineRule="auto"/>
        <w:ind w:leftChars="0" w:left="0" w:firstLineChars="0" w:firstLine="0"/>
        <w:jc w:val="both"/>
        <w:textDirection w:val="lrTb"/>
        <w:textAlignment w:val="auto"/>
        <w:outlineLvl w:val="9"/>
        <w:rPr>
          <w:rFonts w:ascii="Tahoma" w:hAnsi="Tahoma" w:cs="Tahoma"/>
          <w:position w:val="0"/>
        </w:rPr>
      </w:pPr>
    </w:p>
    <w:bookmarkEnd w:id="0"/>
    <w:bookmarkEnd w:id="1"/>
    <w:p w14:paraId="63AAA2A6" w14:textId="1893ADFB"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position w:val="0"/>
        </w:rPr>
        <w:t xml:space="preserve">Es la primera variable de riesgo financiero que se recomienda observar en el análisis de la Gestión Financiera de las entidades sujeto de control. El riesgo financiero está asociado, fundamentalmente, con aquel que </w:t>
      </w:r>
      <w:r w:rsidR="00311CB0" w:rsidRPr="00EA39DF">
        <w:rPr>
          <w:rFonts w:ascii="Tahoma" w:eastAsiaTheme="minorHAnsi" w:hAnsi="Tahoma" w:cs="Tahoma"/>
          <w:position w:val="0"/>
        </w:rPr>
        <w:t>generó la</w:t>
      </w:r>
      <w:r w:rsidRPr="00EA39DF">
        <w:rPr>
          <w:rFonts w:ascii="Tahoma" w:eastAsiaTheme="minorHAnsi" w:hAnsi="Tahoma" w:cs="Tahoma"/>
          <w:position w:val="0"/>
        </w:rPr>
        <w:t xml:space="preserve"> necesidad de tomar deuda financiera.</w:t>
      </w:r>
    </w:p>
    <w:p w14:paraId="242EB1E4" w14:textId="77777777" w:rsidR="0069292B" w:rsidRPr="00EA39DF" w:rsidRDefault="0069292B" w:rsidP="0069292B">
      <w:pPr>
        <w:suppressAutoHyphens w:val="0"/>
        <w:spacing w:after="0" w:line="240" w:lineRule="auto"/>
        <w:ind w:leftChars="0" w:left="0" w:firstLineChars="0" w:firstLine="0"/>
        <w:textDirection w:val="lrTb"/>
        <w:textAlignment w:val="auto"/>
        <w:outlineLvl w:val="9"/>
        <w:rPr>
          <w:rFonts w:ascii="Tahoma" w:eastAsiaTheme="minorHAnsi" w:hAnsi="Tahoma" w:cs="Tahoma"/>
          <w:b/>
          <w:position w:val="0"/>
        </w:rPr>
      </w:pPr>
      <w:bookmarkStart w:id="22" w:name="_Toc360025529"/>
    </w:p>
    <w:p w14:paraId="2E6B4DC6"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b/>
          <w:position w:val="0"/>
        </w:rPr>
        <w:t>Interpretación del Indicador</w:t>
      </w:r>
      <w:bookmarkEnd w:id="22"/>
      <w:r w:rsidRPr="00EA39DF">
        <w:rPr>
          <w:rFonts w:ascii="Tahoma" w:eastAsiaTheme="minorHAnsi" w:hAnsi="Tahoma" w:cs="Tahoma"/>
          <w:b/>
          <w:position w:val="0"/>
        </w:rPr>
        <w:t>.</w:t>
      </w:r>
      <w:r w:rsidRPr="00EA39DF">
        <w:rPr>
          <w:rFonts w:ascii="Tahoma" w:eastAsiaTheme="minorHAnsi" w:hAnsi="Tahoma" w:cs="Tahoma"/>
          <w:position w:val="0"/>
        </w:rPr>
        <w:t xml:space="preserve"> Esta variable ilustra, qué proporción del Flujo de Caja Bruto de la entidad, debe destinarse al pago de intereses.</w:t>
      </w:r>
    </w:p>
    <w:p w14:paraId="65936584"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b/>
          <w:position w:val="0"/>
        </w:rPr>
      </w:pPr>
      <w:bookmarkStart w:id="23" w:name="_Toc360025531"/>
    </w:p>
    <w:p w14:paraId="62AA68D2" w14:textId="3CD3191B"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b/>
          <w:position w:val="0"/>
        </w:rPr>
        <w:t>Interpretación</w:t>
      </w:r>
      <w:bookmarkEnd w:id="23"/>
      <w:r w:rsidRPr="00EA39DF">
        <w:rPr>
          <w:rFonts w:ascii="Tahoma" w:eastAsiaTheme="minorHAnsi" w:hAnsi="Tahoma" w:cs="Tahoma"/>
          <w:b/>
          <w:position w:val="0"/>
        </w:rPr>
        <w:t>.</w:t>
      </w:r>
      <w:r w:rsidRPr="00EA39DF">
        <w:rPr>
          <w:rFonts w:ascii="Tahoma" w:eastAsiaTheme="minorHAnsi" w:hAnsi="Tahoma" w:cs="Tahoma"/>
          <w:position w:val="0"/>
        </w:rPr>
        <w:t xml:space="preserve"> Valores por encima del 33%, pueden ser considerados por las entidades financieras como reflejo de una situación de alto riesgo financiero, cuando la deuda que explica esta cifra se destina para cubrir déficits estructurales de caja y no ha sido contratada, para financiar proyectos de inversión. </w:t>
      </w:r>
    </w:p>
    <w:p w14:paraId="3E842166"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p>
    <w:p w14:paraId="6E02091D" w14:textId="0976F6D4"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position w:val="0"/>
        </w:rPr>
        <w:t>Significa, por lo tanto, que valores altos para esta variable, pueden comprometer la capacidad de pago de la entidad y en última instancia, su liquidez.</w:t>
      </w:r>
    </w:p>
    <w:p w14:paraId="5F248D2D"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b/>
          <w:position w:val="0"/>
        </w:rPr>
      </w:pPr>
    </w:p>
    <w:p w14:paraId="1848EA11" w14:textId="15626D01"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b/>
          <w:position w:val="0"/>
        </w:rPr>
        <w:t xml:space="preserve">Forma de cálculo. </w:t>
      </w:r>
      <w:r w:rsidRPr="00EA39DF">
        <w:rPr>
          <w:rFonts w:ascii="Tahoma" w:eastAsiaTheme="minorHAnsi" w:hAnsi="Tahoma" w:cs="Tahoma"/>
          <w:position w:val="0"/>
        </w:rPr>
        <w:t>Es un indicador acido, y calcula la proporción del FCB que se destina al pago de intereses. Refleja los centavos que por cada peso de flujo de caja que produce la operación, deben destinarse al pago de intereses.</w:t>
      </w:r>
    </w:p>
    <w:p w14:paraId="4048452C"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p>
    <w:p w14:paraId="2F928F43"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position w:val="0"/>
        </w:rPr>
        <w:t xml:space="preserve">Se calcula como el cociente entre el valor del pago de intereses y el FCB </w:t>
      </w:r>
    </w:p>
    <w:p w14:paraId="248ED4DC"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position w:val="0"/>
        </w:rPr>
        <w:t xml:space="preserve"> </w:t>
      </w:r>
    </w:p>
    <w:p w14:paraId="1688B565"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m:oMathPara>
        <m:oMath>
          <m:r>
            <m:rPr>
              <m:sty m:val="p"/>
            </m:rPr>
            <w:rPr>
              <w:rFonts w:ascii="Cambria Math" w:eastAsiaTheme="minorHAnsi" w:hAnsi="Cambria Math" w:cs="Tahoma"/>
              <w:position w:val="0"/>
            </w:rPr>
            <m:t xml:space="preserve">Incidencia de intereses= </m:t>
          </m:r>
          <m:f>
            <m:fPr>
              <m:ctrlPr>
                <w:rPr>
                  <w:rFonts w:ascii="Cambria Math" w:eastAsiaTheme="minorHAnsi" w:hAnsi="Cambria Math" w:cs="Tahoma"/>
                  <w:position w:val="0"/>
                </w:rPr>
              </m:ctrlPr>
            </m:fPr>
            <m:num>
              <m:r>
                <m:rPr>
                  <m:sty m:val="p"/>
                </m:rPr>
                <w:rPr>
                  <w:rFonts w:ascii="Cambria Math" w:eastAsiaTheme="minorHAnsi" w:hAnsi="Cambria Math" w:cs="Tahoma"/>
                  <w:position w:val="0"/>
                </w:rPr>
                <m:t>Intereses</m:t>
              </m:r>
            </m:num>
            <m:den>
              <m:r>
                <m:rPr>
                  <m:sty m:val="p"/>
                </m:rPr>
                <w:rPr>
                  <w:rFonts w:ascii="Cambria Math" w:eastAsiaTheme="minorHAnsi" w:hAnsi="Cambria Math" w:cs="Tahoma"/>
                  <w:position w:val="0"/>
                </w:rPr>
                <m:t>FCB</m:t>
              </m:r>
            </m:den>
          </m:f>
        </m:oMath>
      </m:oMathPara>
    </w:p>
    <w:p w14:paraId="15A3A362"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p>
    <w:p w14:paraId="41BFA937" w14:textId="2FEFD681"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position w:val="0"/>
        </w:rPr>
        <w:t>Otra forma de calcularlo es Intereses/EBITDA, el resultado significa, cuánto del EBITDA se destina al pago de intereses.</w:t>
      </w:r>
    </w:p>
    <w:p w14:paraId="70CB68D0"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p>
    <w:p w14:paraId="4680D87E" w14:textId="77777777" w:rsidR="0069292B" w:rsidRPr="00EA39DF" w:rsidRDefault="0069292B" w:rsidP="0069292B">
      <w:pPr>
        <w:numPr>
          <w:ilvl w:val="0"/>
          <w:numId w:val="26"/>
        </w:numPr>
        <w:suppressAutoHyphens w:val="0"/>
        <w:spacing w:after="0" w:line="240" w:lineRule="auto"/>
        <w:ind w:leftChars="0" w:firstLineChars="0"/>
        <w:textDirection w:val="lrTb"/>
        <w:textAlignment w:val="auto"/>
        <w:outlineLvl w:val="9"/>
        <w:rPr>
          <w:rFonts w:ascii="Tahoma" w:eastAsiaTheme="minorHAnsi" w:hAnsi="Tahoma" w:cs="Tahoma"/>
          <w:b/>
          <w:bCs/>
          <w:i/>
          <w:iCs/>
          <w:position w:val="0"/>
        </w:rPr>
      </w:pPr>
      <w:bookmarkStart w:id="24" w:name="_Toc360025533"/>
      <w:r w:rsidRPr="00EA39DF">
        <w:rPr>
          <w:rFonts w:ascii="Tahoma" w:eastAsiaTheme="minorHAnsi" w:hAnsi="Tahoma" w:cs="Tahoma"/>
          <w:b/>
          <w:position w:val="0"/>
        </w:rPr>
        <w:t>MÚLTIPLO DE DEUDA</w:t>
      </w:r>
      <w:bookmarkEnd w:id="24"/>
    </w:p>
    <w:p w14:paraId="57FE2706"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p>
    <w:p w14:paraId="4C2BF56F" w14:textId="1F04D268"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position w:val="0"/>
        </w:rPr>
        <w:t>Es la segunda variable asociada con el riesgo financiero en el análisis de la Gestión Financiera de las entidades sujeto de control.</w:t>
      </w:r>
      <w:r w:rsidRPr="00EA39DF">
        <w:rPr>
          <w:rFonts w:ascii="Tahoma" w:eastAsiaTheme="minorHAnsi" w:hAnsi="Tahoma" w:cs="Tahoma"/>
          <w:b/>
          <w:position w:val="0"/>
        </w:rPr>
        <w:t xml:space="preserve"> </w:t>
      </w:r>
      <w:r w:rsidRPr="00EA39DF">
        <w:rPr>
          <w:rFonts w:ascii="Tahoma" w:eastAsiaTheme="minorHAnsi" w:hAnsi="Tahoma" w:cs="Tahoma"/>
          <w:position w:val="0"/>
        </w:rPr>
        <w:t>Esta variable ilustra las veces que la empresa debe su utilidad EBITDA.</w:t>
      </w:r>
    </w:p>
    <w:p w14:paraId="4D737E83" w14:textId="77777777" w:rsidR="0069292B" w:rsidRPr="00EA39DF" w:rsidRDefault="0069292B" w:rsidP="0069292B">
      <w:pPr>
        <w:suppressAutoHyphens w:val="0"/>
        <w:spacing w:after="0" w:line="240" w:lineRule="auto"/>
        <w:ind w:leftChars="0" w:left="0" w:firstLineChars="0" w:firstLine="0"/>
        <w:textDirection w:val="lrTb"/>
        <w:textAlignment w:val="auto"/>
        <w:outlineLvl w:val="9"/>
        <w:rPr>
          <w:rFonts w:ascii="Tahoma" w:eastAsiaTheme="minorHAnsi" w:hAnsi="Tahoma" w:cs="Tahoma"/>
          <w:b/>
          <w:position w:val="0"/>
        </w:rPr>
      </w:pPr>
      <w:bookmarkStart w:id="25" w:name="_Toc360025535"/>
    </w:p>
    <w:p w14:paraId="62C9439A"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b/>
          <w:position w:val="0"/>
        </w:rPr>
        <w:t>Forma de Cálculo</w:t>
      </w:r>
      <w:bookmarkEnd w:id="25"/>
      <w:r w:rsidRPr="00EA39DF">
        <w:rPr>
          <w:rFonts w:ascii="Tahoma" w:eastAsiaTheme="minorHAnsi" w:hAnsi="Tahoma" w:cs="Tahoma"/>
          <w:b/>
          <w:position w:val="0"/>
        </w:rPr>
        <w:t xml:space="preserve">. </w:t>
      </w:r>
      <w:r w:rsidRPr="00EA39DF">
        <w:rPr>
          <w:rFonts w:ascii="Tahoma" w:eastAsiaTheme="minorHAnsi" w:hAnsi="Tahoma" w:cs="Tahoma"/>
          <w:position w:val="0"/>
        </w:rPr>
        <w:t>Se calcula como el cociente entre: el endeudamiento financiero total y el EBITDA producido en el año en cuestión.</w:t>
      </w:r>
    </w:p>
    <w:p w14:paraId="5E3346E1"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p>
    <w:p w14:paraId="70332111" w14:textId="77777777" w:rsidR="0069292B" w:rsidRPr="00EA39DF" w:rsidRDefault="0069292B" w:rsidP="0069292B">
      <w:pPr>
        <w:suppressAutoHyphens w:val="0"/>
        <w:spacing w:after="0" w:line="240" w:lineRule="auto"/>
        <w:ind w:leftChars="0" w:left="2124"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position w:val="0"/>
        </w:rPr>
        <w:t xml:space="preserve"> </w:t>
      </w:r>
      <m:oMath>
        <m:r>
          <m:rPr>
            <m:sty m:val="p"/>
          </m:rPr>
          <w:rPr>
            <w:rFonts w:ascii="Cambria Math" w:eastAsiaTheme="minorHAnsi" w:hAnsi="Cambria Math" w:cs="Tahoma"/>
            <w:position w:val="0"/>
          </w:rPr>
          <m:t xml:space="preserve">Multiplo de Deuda= </m:t>
        </m:r>
        <m:f>
          <m:fPr>
            <m:ctrlPr>
              <w:rPr>
                <w:rFonts w:ascii="Cambria Math" w:eastAsiaTheme="minorHAnsi" w:hAnsi="Cambria Math" w:cs="Tahoma"/>
                <w:position w:val="0"/>
              </w:rPr>
            </m:ctrlPr>
          </m:fPr>
          <m:num>
            <m:r>
              <m:rPr>
                <m:sty m:val="p"/>
              </m:rPr>
              <w:rPr>
                <w:rFonts w:ascii="Cambria Math" w:eastAsiaTheme="minorHAnsi" w:hAnsi="Cambria Math" w:cs="Tahoma"/>
                <w:position w:val="0"/>
              </w:rPr>
              <m:t>Deuda financiera total</m:t>
            </m:r>
          </m:num>
          <m:den>
            <m:r>
              <m:rPr>
                <m:sty m:val="p"/>
              </m:rPr>
              <w:rPr>
                <w:rFonts w:ascii="Cambria Math" w:eastAsiaTheme="minorHAnsi" w:hAnsi="Cambria Math" w:cs="Tahoma"/>
                <w:position w:val="0"/>
              </w:rPr>
              <m:t>EBITDA</m:t>
            </m:r>
          </m:den>
        </m:f>
      </m:oMath>
    </w:p>
    <w:p w14:paraId="748888A0"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p>
    <w:p w14:paraId="34EE6148" w14:textId="3F341A94"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bookmarkStart w:id="26" w:name="_Toc360025534"/>
      <w:r w:rsidRPr="00EA39DF">
        <w:rPr>
          <w:rFonts w:ascii="Tahoma" w:eastAsiaTheme="minorHAnsi" w:hAnsi="Tahoma" w:cs="Tahoma"/>
          <w:b/>
          <w:position w:val="0"/>
        </w:rPr>
        <w:t>Propósito del Indicador</w:t>
      </w:r>
      <w:bookmarkEnd w:id="26"/>
      <w:r w:rsidRPr="00EA39DF">
        <w:rPr>
          <w:rFonts w:ascii="Tahoma" w:eastAsiaTheme="minorHAnsi" w:hAnsi="Tahoma" w:cs="Tahoma"/>
          <w:b/>
          <w:position w:val="0"/>
        </w:rPr>
        <w:t xml:space="preserve">. </w:t>
      </w:r>
      <w:r w:rsidRPr="00EA39DF">
        <w:rPr>
          <w:rFonts w:ascii="Tahoma" w:eastAsiaTheme="minorHAnsi" w:hAnsi="Tahoma" w:cs="Tahoma"/>
          <w:position w:val="0"/>
        </w:rPr>
        <w:t>Evaluar el riesgo financiero que asume la empresa al obtener un importante monto de deuda pública, frente a capacidad, para cumplir el pago del capital (saldo total de la deuda) con su flujo de caja.</w:t>
      </w:r>
    </w:p>
    <w:p w14:paraId="3816C413"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p>
    <w:p w14:paraId="5C6CDA3A" w14:textId="04E18B7D"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bookmarkStart w:id="27" w:name="_Toc360025536"/>
      <w:r w:rsidRPr="00EA39DF">
        <w:rPr>
          <w:rFonts w:ascii="Tahoma" w:eastAsiaTheme="minorHAnsi" w:hAnsi="Tahoma" w:cs="Tahoma"/>
          <w:b/>
          <w:position w:val="0"/>
        </w:rPr>
        <w:t>Interpretación</w:t>
      </w:r>
      <w:bookmarkEnd w:id="27"/>
      <w:r w:rsidRPr="00EA39DF">
        <w:rPr>
          <w:rFonts w:ascii="Tahoma" w:eastAsiaTheme="minorHAnsi" w:hAnsi="Tahoma" w:cs="Tahoma"/>
          <w:b/>
          <w:position w:val="0"/>
        </w:rPr>
        <w:t xml:space="preserve">. </w:t>
      </w:r>
      <w:r w:rsidRPr="00EA39DF">
        <w:rPr>
          <w:rFonts w:ascii="Tahoma" w:eastAsiaTheme="minorHAnsi" w:hAnsi="Tahoma" w:cs="Tahoma"/>
          <w:position w:val="0"/>
        </w:rPr>
        <w:t>Valores por encima de 2.0, podrían ser considerados por las entidades financieras, como reflejo de una situación de alto riesgo financiero, cuando la deuda que explica esta cifra, no ha sido contratada propiamente, para financiar proyectos de inversión, y por el contrario, se explica por deuda tomada para cubrir déficits estructurales de caja.</w:t>
      </w:r>
    </w:p>
    <w:p w14:paraId="56FCCE4B" w14:textId="77777777" w:rsidR="0069292B" w:rsidRPr="00EA39DF" w:rsidRDefault="0069292B" w:rsidP="0069292B">
      <w:pPr>
        <w:suppressAutoHyphens w:val="0"/>
        <w:spacing w:after="0" w:line="240" w:lineRule="auto"/>
        <w:ind w:leftChars="0" w:left="0" w:firstLineChars="0" w:firstLine="0"/>
        <w:textDirection w:val="lrTb"/>
        <w:textAlignment w:val="auto"/>
        <w:outlineLvl w:val="9"/>
        <w:rPr>
          <w:rFonts w:ascii="Tahoma" w:eastAsiaTheme="minorHAnsi" w:hAnsi="Tahoma" w:cs="Tahoma"/>
          <w:b/>
          <w:position w:val="0"/>
        </w:rPr>
      </w:pPr>
    </w:p>
    <w:p w14:paraId="3B82EA50" w14:textId="77777777" w:rsidR="0069292B" w:rsidRPr="00EA39DF" w:rsidRDefault="0069292B" w:rsidP="0069292B">
      <w:pPr>
        <w:numPr>
          <w:ilvl w:val="0"/>
          <w:numId w:val="26"/>
        </w:numPr>
        <w:suppressAutoHyphens w:val="0"/>
        <w:spacing w:after="0" w:line="240" w:lineRule="auto"/>
        <w:ind w:leftChars="0" w:firstLineChars="0"/>
        <w:textDirection w:val="lrTb"/>
        <w:textAlignment w:val="auto"/>
        <w:outlineLvl w:val="9"/>
        <w:rPr>
          <w:rFonts w:ascii="Tahoma" w:eastAsiaTheme="minorHAnsi" w:hAnsi="Tahoma" w:cs="Tahoma"/>
          <w:b/>
          <w:i/>
          <w:position w:val="0"/>
        </w:rPr>
      </w:pPr>
      <w:r w:rsidRPr="00EA39DF">
        <w:rPr>
          <w:rFonts w:ascii="Tahoma" w:eastAsiaTheme="minorHAnsi" w:hAnsi="Tahoma" w:cs="Tahoma"/>
          <w:b/>
          <w:position w:val="0"/>
        </w:rPr>
        <w:t>RENTABILIDAD</w:t>
      </w:r>
    </w:p>
    <w:p w14:paraId="2863DB73"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p>
    <w:p w14:paraId="19E6A332" w14:textId="2DE50C2A"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position w:val="0"/>
        </w:rPr>
        <w:t xml:space="preserve">La metodología descrita en este documento, comienza con la observación de los indicadores clave asociados con la generación de caja de la entidad, como son el Margen EBITDA y la Productividad del Capital de Trabajo. </w:t>
      </w:r>
    </w:p>
    <w:p w14:paraId="1DDA1EC6" w14:textId="77777777" w:rsidR="00311CB0" w:rsidRPr="00EA39DF" w:rsidRDefault="00311CB0"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p>
    <w:p w14:paraId="400F7587" w14:textId="7BFC6C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position w:val="0"/>
        </w:rPr>
        <w:t>Ello no significa que, la variable Rentabilidad al final, no sea importante. Por el contrario, es tan importante como la caja. El método, en aras de facilitar la comprensión de las finanzas de la empresa, consiste en iniciar la observación de las cifras con las variables relacionadas con la caja, de forma que, al llegar a la interpretación de la Rentabilidad, ya se tenga suficiente ilustración sobre la situación de la entidad, y así, esta última variable sea la que confirme o valide lo encontrado.</w:t>
      </w:r>
    </w:p>
    <w:p w14:paraId="2C1C9702" w14:textId="77777777" w:rsidR="0069292B" w:rsidRPr="00EA39DF" w:rsidRDefault="0069292B" w:rsidP="0069292B">
      <w:pPr>
        <w:suppressAutoHyphens w:val="0"/>
        <w:spacing w:after="0" w:line="240" w:lineRule="auto"/>
        <w:ind w:leftChars="0" w:left="0" w:firstLineChars="0" w:firstLine="0"/>
        <w:textDirection w:val="lrTb"/>
        <w:textAlignment w:val="auto"/>
        <w:outlineLvl w:val="9"/>
        <w:rPr>
          <w:rFonts w:ascii="Tahoma" w:eastAsiaTheme="minorHAnsi" w:hAnsi="Tahoma" w:cs="Tahoma"/>
          <w:b/>
          <w:position w:val="0"/>
        </w:rPr>
      </w:pPr>
    </w:p>
    <w:p w14:paraId="5FD9EED5"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b/>
          <w:position w:val="0"/>
        </w:rPr>
        <w:lastRenderedPageBreak/>
        <w:t xml:space="preserve">Propósito del Indicador. </w:t>
      </w:r>
      <w:r w:rsidRPr="00EA39DF">
        <w:rPr>
          <w:rFonts w:ascii="Tahoma" w:eastAsiaTheme="minorHAnsi" w:hAnsi="Tahoma" w:cs="Tahoma"/>
          <w:position w:val="0"/>
        </w:rPr>
        <w:t>Esta variable permite observar que tan eficiente es el uso de los activos de la entidad.</w:t>
      </w:r>
    </w:p>
    <w:p w14:paraId="46AC49AE"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p>
    <w:p w14:paraId="5A936C0E"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b/>
          <w:position w:val="0"/>
        </w:rPr>
        <w:t xml:space="preserve">Forma de Cálculo. </w:t>
      </w:r>
      <w:r w:rsidRPr="00EA39DF">
        <w:rPr>
          <w:rFonts w:ascii="Tahoma" w:eastAsiaTheme="minorHAnsi" w:hAnsi="Tahoma" w:cs="Tahoma"/>
          <w:position w:val="0"/>
        </w:rPr>
        <w:t>Se calcula como el cociente entre la Utilidad Operativa y los Activos Netos de Operación.</w:t>
      </w:r>
    </w:p>
    <w:p w14:paraId="64A538BD"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p>
    <w:p w14:paraId="317E9AD4"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m:oMathPara>
        <m:oMath>
          <m:r>
            <m:rPr>
              <m:sty m:val="p"/>
            </m:rPr>
            <w:rPr>
              <w:rFonts w:ascii="Cambria Math" w:eastAsiaTheme="minorHAnsi" w:hAnsi="Cambria Math" w:cs="Tahoma"/>
              <w:position w:val="0"/>
            </w:rPr>
            <m:t xml:space="preserve">Rentabilidad del Activo= </m:t>
          </m:r>
          <m:f>
            <m:fPr>
              <m:ctrlPr>
                <w:rPr>
                  <w:rFonts w:ascii="Cambria Math" w:eastAsiaTheme="minorHAnsi" w:hAnsi="Cambria Math" w:cs="Tahoma"/>
                  <w:position w:val="0"/>
                </w:rPr>
              </m:ctrlPr>
            </m:fPr>
            <m:num>
              <m:r>
                <m:rPr>
                  <m:sty m:val="p"/>
                </m:rPr>
                <w:rPr>
                  <w:rFonts w:ascii="Cambria Math" w:eastAsiaTheme="minorHAnsi" w:hAnsi="Cambria Math" w:cs="Tahoma"/>
                  <w:position w:val="0"/>
                </w:rPr>
                <m:t>Utilidad Operativa</m:t>
              </m:r>
            </m:num>
            <m:den>
              <m:r>
                <m:rPr>
                  <m:sty m:val="p"/>
                </m:rPr>
                <w:rPr>
                  <w:rFonts w:ascii="Cambria Math" w:eastAsiaTheme="minorHAnsi" w:hAnsi="Cambria Math" w:cs="Tahoma"/>
                  <w:position w:val="0"/>
                </w:rPr>
                <m:t>Activos Netos de Operación</m:t>
              </m:r>
            </m:den>
          </m:f>
        </m:oMath>
      </m:oMathPara>
    </w:p>
    <w:p w14:paraId="61068DA2"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p>
    <w:p w14:paraId="537458CA" w14:textId="0B38F97C"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position w:val="0"/>
        </w:rPr>
        <w:t xml:space="preserve">A diferencia de la forma convencional en que las empresas calculan este indicador, en esta propuesta metodológica para las empresas sujeto de control, se recomienda el </w:t>
      </w:r>
      <w:r w:rsidR="00311CB0" w:rsidRPr="00EA39DF">
        <w:rPr>
          <w:rFonts w:ascii="Tahoma" w:eastAsiaTheme="minorHAnsi" w:hAnsi="Tahoma" w:cs="Tahoma"/>
          <w:position w:val="0"/>
        </w:rPr>
        <w:t>cálculo</w:t>
      </w:r>
      <w:r w:rsidRPr="00EA39DF">
        <w:rPr>
          <w:rFonts w:ascii="Tahoma" w:eastAsiaTheme="minorHAnsi" w:hAnsi="Tahoma" w:cs="Tahoma"/>
          <w:position w:val="0"/>
        </w:rPr>
        <w:t xml:space="preserve"> antes de impuestos. Debido </w:t>
      </w:r>
      <w:r w:rsidR="00311CB0" w:rsidRPr="00EA39DF">
        <w:rPr>
          <w:rFonts w:ascii="Tahoma" w:eastAsiaTheme="minorHAnsi" w:hAnsi="Tahoma" w:cs="Tahoma"/>
          <w:position w:val="0"/>
        </w:rPr>
        <w:t>a que</w:t>
      </w:r>
      <w:r w:rsidRPr="00EA39DF">
        <w:rPr>
          <w:rFonts w:ascii="Tahoma" w:eastAsiaTheme="minorHAnsi" w:hAnsi="Tahoma" w:cs="Tahoma"/>
          <w:position w:val="0"/>
        </w:rPr>
        <w:t xml:space="preserve"> algunas de las entidades observadas, no están obligadas a pagar impuestos.</w:t>
      </w:r>
    </w:p>
    <w:p w14:paraId="317F2E87"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p>
    <w:p w14:paraId="7728AF28"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position w:val="0"/>
        </w:rPr>
        <w:t>Los Activos netos de Operación, corresponden al verdadero Capital Empleado en la operación. Significa que, el total de activos que refleja el Estado de Situación Financiera, debe ser depurado de las partidas que no están asociadas con la operación, lo mismo que aquellas que no hayan representado inversión en efectivo, como son las valorizaciones.</w:t>
      </w:r>
    </w:p>
    <w:tbl>
      <w:tblPr>
        <w:tblW w:w="0" w:type="auto"/>
        <w:tblInd w:w="1416" w:type="dxa"/>
        <w:tblLook w:val="04A0" w:firstRow="1" w:lastRow="0" w:firstColumn="1" w:lastColumn="0" w:noHBand="0" w:noVBand="1"/>
      </w:tblPr>
      <w:tblGrid>
        <w:gridCol w:w="6858"/>
      </w:tblGrid>
      <w:tr w:rsidR="00311CB0" w:rsidRPr="00EA39DF" w14:paraId="3B0E788C" w14:textId="77777777" w:rsidTr="00631F94">
        <w:trPr>
          <w:trHeight w:val="290"/>
        </w:trPr>
        <w:tc>
          <w:tcPr>
            <w:tcW w:w="6858" w:type="dxa"/>
          </w:tcPr>
          <w:p w14:paraId="6ED4819F"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p>
          <w:p w14:paraId="697DA6C6"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position w:val="0"/>
              </w:rPr>
              <w:t>Activos totales Estado de Situación Financiera</w:t>
            </w:r>
          </w:p>
          <w:p w14:paraId="1473D712"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position w:val="0"/>
              </w:rPr>
              <w:t>(-) Excedentes de caja</w:t>
            </w:r>
          </w:p>
        </w:tc>
      </w:tr>
      <w:tr w:rsidR="0069292B" w:rsidRPr="00EA39DF" w14:paraId="6467D8C9" w14:textId="77777777" w:rsidTr="00631F94">
        <w:trPr>
          <w:trHeight w:val="290"/>
        </w:trPr>
        <w:tc>
          <w:tcPr>
            <w:tcW w:w="6858" w:type="dxa"/>
          </w:tcPr>
          <w:p w14:paraId="353376BD"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position w:val="0"/>
              </w:rPr>
              <w:t>(-) Otras inversiones de corto plazo</w:t>
            </w:r>
          </w:p>
          <w:p w14:paraId="125F0F5F"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position w:val="0"/>
              </w:rPr>
              <w:t>(-) Cuentas por cobrar no operativas</w:t>
            </w:r>
          </w:p>
          <w:p w14:paraId="63DD79C4"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position w:val="0"/>
              </w:rPr>
              <w:t>(-) Activos no corrientes no operativos</w:t>
            </w:r>
          </w:p>
          <w:p w14:paraId="42952E44"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position w:val="0"/>
              </w:rPr>
              <w:t xml:space="preserve"> = Activos de operación Estado de Situación Financiera</w:t>
            </w:r>
          </w:p>
          <w:p w14:paraId="701CCD47"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position w:val="0"/>
              </w:rPr>
              <w:t>(-) Cuentas por pagar proveedores bienes y servicios</w:t>
            </w:r>
          </w:p>
          <w:p w14:paraId="1BFC102F"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position w:val="0"/>
              </w:rPr>
              <w:t xml:space="preserve"> (-) Valorizaciones</w:t>
            </w:r>
          </w:p>
          <w:p w14:paraId="3005AA6D"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position w:val="0"/>
              </w:rPr>
              <w:t>= ACTIVOS NETOS DE OPERACIÓN (ANDEO)</w:t>
            </w:r>
          </w:p>
        </w:tc>
      </w:tr>
    </w:tbl>
    <w:p w14:paraId="7EF471E7"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b/>
          <w:position w:val="0"/>
        </w:rPr>
      </w:pPr>
    </w:p>
    <w:p w14:paraId="02C2B7CA"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b/>
          <w:position w:val="0"/>
        </w:rPr>
        <w:t xml:space="preserve">Interpretación. </w:t>
      </w:r>
      <w:r w:rsidRPr="00EA39DF">
        <w:rPr>
          <w:rFonts w:ascii="Tahoma" w:eastAsiaTheme="minorHAnsi" w:hAnsi="Tahoma" w:cs="Tahoma"/>
          <w:position w:val="0"/>
        </w:rPr>
        <w:t>Es de esperar que la rentabilidad, no solamente sea una cifra positiva, sino también, que sea superior al costo de capital de la entidad. En resumen, el siguiente cuadro, presenta los Indicadores de Primera Capa y sus respectivos relacionados de Segunda Capa.</w:t>
      </w:r>
    </w:p>
    <w:p w14:paraId="4C9FB2BD" w14:textId="76DBAD39" w:rsidR="0069292B" w:rsidRPr="00EA39DF" w:rsidRDefault="0069292B" w:rsidP="00631F94">
      <w:pPr>
        <w:suppressAutoHyphens w:val="0"/>
        <w:spacing w:after="160" w:line="259" w:lineRule="auto"/>
        <w:ind w:leftChars="0" w:left="0" w:right="720" w:firstLineChars="0" w:firstLine="0"/>
        <w:contextualSpacing/>
        <w:jc w:val="both"/>
        <w:textDirection w:val="lrTb"/>
        <w:textAlignment w:val="auto"/>
        <w:outlineLvl w:val="9"/>
        <w:rPr>
          <w:rFonts w:ascii="Tahoma" w:eastAsiaTheme="minorHAnsi" w:hAnsi="Tahoma" w:cs="Tahoma"/>
          <w:position w:val="0"/>
        </w:rPr>
      </w:pPr>
      <w:r w:rsidRPr="00EA39DF">
        <w:rPr>
          <w:rFonts w:ascii="Tahoma" w:eastAsiaTheme="minorHAnsi" w:hAnsi="Tahoma" w:cs="Tahoma"/>
          <w:noProof/>
          <w:position w:val="0"/>
          <w:lang w:eastAsia="es-CO"/>
        </w:rPr>
        <w:lastRenderedPageBreak/>
        <w:drawing>
          <wp:anchor distT="0" distB="0" distL="114300" distR="114300" simplePos="0" relativeHeight="251659264" behindDoc="0" locked="0" layoutInCell="1" allowOverlap="1" wp14:anchorId="65BCCFBB" wp14:editId="177A255C">
            <wp:simplePos x="0" y="0"/>
            <wp:positionH relativeFrom="column">
              <wp:posOffset>283210</wp:posOffset>
            </wp:positionH>
            <wp:positionV relativeFrom="paragraph">
              <wp:posOffset>181610</wp:posOffset>
            </wp:positionV>
            <wp:extent cx="5044440" cy="3271520"/>
            <wp:effectExtent l="0" t="0" r="3810" b="5080"/>
            <wp:wrapTopAndBottom/>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44440" cy="32715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DAF195" w14:textId="77777777" w:rsidR="00631F94" w:rsidRPr="00EA39DF" w:rsidRDefault="00631F94"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p>
    <w:p w14:paraId="2598D479" w14:textId="649164F5"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position w:val="0"/>
        </w:rPr>
        <w:t xml:space="preserve">Se observa, que los Indicadores de Primera Capa están directamente asociados con la liquidez, la rentabilidad y el endeudamiento. </w:t>
      </w:r>
    </w:p>
    <w:p w14:paraId="731BF3A8"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p>
    <w:p w14:paraId="125F5BBC" w14:textId="6CEC700D"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position w:val="0"/>
        </w:rPr>
        <w:t xml:space="preserve">Por ejemplo, el Margen EBITDA y la Productividad del Capital de Trabajo, están relacionados con la liquidez, en la medida en </w:t>
      </w:r>
      <w:r w:rsidR="00F04AEA" w:rsidRPr="00EA39DF">
        <w:rPr>
          <w:rFonts w:ascii="Tahoma" w:eastAsiaTheme="minorHAnsi" w:hAnsi="Tahoma" w:cs="Tahoma"/>
          <w:position w:val="0"/>
        </w:rPr>
        <w:t>que,</w:t>
      </w:r>
      <w:r w:rsidRPr="00EA39DF">
        <w:rPr>
          <w:rFonts w:ascii="Tahoma" w:eastAsiaTheme="minorHAnsi" w:hAnsi="Tahoma" w:cs="Tahoma"/>
          <w:position w:val="0"/>
        </w:rPr>
        <w:t xml:space="preserve"> de su comportamiento y relación, depende la caja que una empresa genera para atender los compromisos de impuestos, servicio a la deuda, dividendos (transferencia), e inversión. La relación entre estos dos indicadores, la resume el indicador de segunda capa, denominado Palanca de crecimiento.</w:t>
      </w:r>
    </w:p>
    <w:p w14:paraId="6F4EFDC1" w14:textId="77777777" w:rsidR="0069292B" w:rsidRPr="00EA39DF" w:rsidRDefault="0069292B" w:rsidP="0069292B">
      <w:pPr>
        <w:suppressAutoHyphens w:val="0"/>
        <w:spacing w:after="0" w:line="240" w:lineRule="auto"/>
        <w:ind w:leftChars="0" w:left="0" w:right="49" w:firstLineChars="0" w:firstLine="0"/>
        <w:contextualSpacing/>
        <w:jc w:val="both"/>
        <w:textDirection w:val="lrTb"/>
        <w:textAlignment w:val="auto"/>
        <w:outlineLvl w:val="9"/>
        <w:rPr>
          <w:rFonts w:ascii="Tahoma" w:eastAsiaTheme="minorHAnsi" w:hAnsi="Tahoma" w:cs="Tahoma"/>
          <w:position w:val="0"/>
        </w:rPr>
      </w:pPr>
    </w:p>
    <w:p w14:paraId="4469D9BD"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position w:val="0"/>
        </w:rPr>
        <w:t>Los indicadores: Incidencia de Intereses y Múltiplo de Deuda, están asociados con el endeudamiento, mientras que la Rentabilidad del Activo (Retorno o Rendimiento Sobre el Capital Empleado), es el indicador tradicional asociado con la rentabilidad.</w:t>
      </w:r>
    </w:p>
    <w:p w14:paraId="2BD2EE9E" w14:textId="77777777" w:rsidR="0069292B" w:rsidRPr="00EA39DF" w:rsidRDefault="0069292B" w:rsidP="0069292B">
      <w:pPr>
        <w:suppressAutoHyphens w:val="0"/>
        <w:spacing w:after="0" w:line="240" w:lineRule="auto"/>
        <w:ind w:leftChars="0" w:left="0" w:right="49" w:firstLineChars="0" w:firstLine="0"/>
        <w:contextualSpacing/>
        <w:jc w:val="both"/>
        <w:textDirection w:val="lrTb"/>
        <w:textAlignment w:val="auto"/>
        <w:outlineLvl w:val="9"/>
        <w:rPr>
          <w:rFonts w:ascii="Tahoma" w:eastAsiaTheme="minorHAnsi" w:hAnsi="Tahoma" w:cs="Tahoma"/>
          <w:position w:val="0"/>
        </w:rPr>
      </w:pPr>
    </w:p>
    <w:p w14:paraId="5618FDC3" w14:textId="77777777" w:rsidR="0069292B" w:rsidRPr="00EA39DF" w:rsidRDefault="0069292B" w:rsidP="0069292B">
      <w:pPr>
        <w:suppressAutoHyphens w:val="0"/>
        <w:spacing w:after="0" w:line="240" w:lineRule="auto"/>
        <w:ind w:leftChars="0" w:left="0" w:right="49" w:firstLineChars="0" w:firstLine="0"/>
        <w:contextualSpacing/>
        <w:jc w:val="both"/>
        <w:textDirection w:val="lrTb"/>
        <w:textAlignment w:val="auto"/>
        <w:outlineLvl w:val="9"/>
        <w:rPr>
          <w:rFonts w:ascii="Tahoma" w:eastAsiaTheme="minorHAnsi" w:hAnsi="Tahoma" w:cs="Tahoma"/>
          <w:position w:val="0"/>
        </w:rPr>
      </w:pPr>
      <w:r w:rsidRPr="00EA39DF">
        <w:rPr>
          <w:rFonts w:ascii="Tahoma" w:eastAsiaTheme="minorHAnsi" w:hAnsi="Tahoma" w:cs="Tahoma"/>
          <w:position w:val="0"/>
        </w:rPr>
        <w:t>Para efectos de calificar la Gestión Financiera de las diferentes entidades, se seleccionó el siguiente conjunto de indicadores de primera y segunda capa:</w:t>
      </w:r>
    </w:p>
    <w:p w14:paraId="17CBFDEE" w14:textId="77777777" w:rsidR="0069292B" w:rsidRPr="00EA39DF" w:rsidRDefault="0069292B" w:rsidP="0069292B">
      <w:pPr>
        <w:suppressAutoHyphens w:val="0"/>
        <w:spacing w:after="0" w:line="240" w:lineRule="auto"/>
        <w:ind w:leftChars="0" w:left="0" w:right="720" w:firstLineChars="0" w:firstLine="0"/>
        <w:contextualSpacing/>
        <w:jc w:val="both"/>
        <w:textDirection w:val="lrTb"/>
        <w:textAlignment w:val="auto"/>
        <w:outlineLvl w:val="9"/>
        <w:rPr>
          <w:rFonts w:ascii="Tahoma" w:eastAsiaTheme="minorHAnsi" w:hAnsi="Tahoma" w:cs="Tahoma"/>
          <w:position w:val="0"/>
        </w:rPr>
      </w:pPr>
    </w:p>
    <w:p w14:paraId="07D95002"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b/>
          <w:position w:val="0"/>
          <w:lang w:eastAsia="es-CO"/>
        </w:rPr>
      </w:pPr>
      <w:r w:rsidRPr="00EA39DF">
        <w:rPr>
          <w:rFonts w:ascii="Tahoma" w:eastAsiaTheme="minorHAnsi" w:hAnsi="Tahoma" w:cs="Tahoma"/>
          <w:noProof/>
          <w:position w:val="0"/>
          <w:lang w:eastAsia="es-CO"/>
        </w:rPr>
        <w:lastRenderedPageBreak/>
        <w:drawing>
          <wp:inline distT="0" distB="0" distL="0" distR="0" wp14:anchorId="43F7E787" wp14:editId="187A0D39">
            <wp:extent cx="5076190" cy="2124075"/>
            <wp:effectExtent l="0" t="0" r="0" b="952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76190" cy="2124075"/>
                    </a:xfrm>
                    <a:prstGeom prst="rect">
                      <a:avLst/>
                    </a:prstGeom>
                    <a:noFill/>
                    <a:ln>
                      <a:noFill/>
                    </a:ln>
                  </pic:spPr>
                </pic:pic>
              </a:graphicData>
            </a:graphic>
          </wp:inline>
        </w:drawing>
      </w:r>
    </w:p>
    <w:p w14:paraId="36DF0736" w14:textId="77777777" w:rsidR="0069292B" w:rsidRPr="00EA39DF" w:rsidRDefault="0069292B" w:rsidP="0069292B">
      <w:pPr>
        <w:suppressAutoHyphens w:val="0"/>
        <w:spacing w:after="0" w:line="240" w:lineRule="auto"/>
        <w:ind w:leftChars="0" w:left="0" w:right="49" w:firstLineChars="0" w:firstLine="0"/>
        <w:jc w:val="both"/>
        <w:textDirection w:val="lrTb"/>
        <w:textAlignment w:val="auto"/>
        <w:outlineLvl w:val="9"/>
        <w:rPr>
          <w:rFonts w:ascii="Tahoma" w:eastAsiaTheme="minorHAnsi" w:hAnsi="Tahoma" w:cs="Tahoma"/>
          <w:position w:val="0"/>
        </w:rPr>
      </w:pPr>
    </w:p>
    <w:p w14:paraId="25247C15" w14:textId="77777777" w:rsidR="0069292B" w:rsidRPr="00EA39DF" w:rsidRDefault="0069292B" w:rsidP="0069292B">
      <w:pPr>
        <w:suppressAutoHyphens w:val="0"/>
        <w:spacing w:after="0" w:line="240" w:lineRule="auto"/>
        <w:ind w:leftChars="0" w:left="0" w:right="49"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position w:val="0"/>
        </w:rPr>
        <w:t>Las ponderaciones dependerán de la aplicabilidad o pertinencia de cálculo del respectivo indicador para cada empresa en un año en particular.</w:t>
      </w:r>
    </w:p>
    <w:p w14:paraId="03B906D4" w14:textId="77777777" w:rsidR="0069292B" w:rsidRPr="00EA39DF" w:rsidRDefault="0069292B" w:rsidP="0069292B">
      <w:pPr>
        <w:suppressAutoHyphens w:val="0"/>
        <w:spacing w:after="0" w:line="240" w:lineRule="auto"/>
        <w:ind w:leftChars="0" w:left="0" w:right="49" w:firstLineChars="0" w:firstLine="0"/>
        <w:jc w:val="both"/>
        <w:textDirection w:val="lrTb"/>
        <w:textAlignment w:val="auto"/>
        <w:outlineLvl w:val="9"/>
        <w:rPr>
          <w:rFonts w:ascii="Tahoma" w:eastAsiaTheme="minorHAnsi" w:hAnsi="Tahoma" w:cs="Tahoma"/>
          <w:position w:val="0"/>
        </w:rPr>
      </w:pPr>
    </w:p>
    <w:p w14:paraId="6C479448" w14:textId="77777777" w:rsidR="0069292B" w:rsidRPr="00EA39DF" w:rsidRDefault="0069292B" w:rsidP="0069292B">
      <w:pPr>
        <w:numPr>
          <w:ilvl w:val="0"/>
          <w:numId w:val="26"/>
        </w:numPr>
        <w:suppressAutoHyphens w:val="0"/>
        <w:spacing w:after="0" w:line="240" w:lineRule="auto"/>
        <w:ind w:leftChars="0" w:firstLineChars="0"/>
        <w:contextualSpacing/>
        <w:jc w:val="both"/>
        <w:textDirection w:val="lrTb"/>
        <w:textAlignment w:val="auto"/>
        <w:outlineLvl w:val="9"/>
        <w:rPr>
          <w:rFonts w:ascii="Tahoma" w:eastAsiaTheme="minorHAnsi" w:hAnsi="Tahoma" w:cs="Tahoma"/>
          <w:b/>
          <w:position w:val="0"/>
        </w:rPr>
      </w:pPr>
      <w:r w:rsidRPr="00EA39DF">
        <w:rPr>
          <w:rFonts w:ascii="Tahoma" w:eastAsiaTheme="minorHAnsi" w:hAnsi="Tahoma" w:cs="Tahoma"/>
          <w:b/>
          <w:position w:val="0"/>
        </w:rPr>
        <w:t>PALANCA DE CRECIMIENTO - PDC</w:t>
      </w:r>
    </w:p>
    <w:p w14:paraId="111080E0"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b/>
          <w:position w:val="0"/>
        </w:rPr>
      </w:pPr>
    </w:p>
    <w:p w14:paraId="412CC873"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heme="minorHAnsi" w:hAnsi="Tahoma" w:cs="Tahoma"/>
          <w:position w:val="0"/>
        </w:rPr>
      </w:pPr>
      <w:r w:rsidRPr="00EA39DF">
        <w:rPr>
          <w:rFonts w:ascii="Tahoma" w:eastAsiaTheme="minorHAnsi" w:hAnsi="Tahoma" w:cs="Tahoma"/>
          <w:position w:val="0"/>
        </w:rPr>
        <w:t>Se calcula con la formula PDC=Margen Ebitda/PKT este indicador muestra la conveniencia o no que la empresa crezca. Mientras mayor sea el resultado, más atractivo es el crecimiento para la compañía.</w:t>
      </w:r>
    </w:p>
    <w:p w14:paraId="6E12AAA8" w14:textId="77777777" w:rsidR="0069292B" w:rsidRPr="00EA39DF" w:rsidRDefault="0069292B" w:rsidP="0069292B">
      <w:pPr>
        <w:keepNext/>
        <w:suppressAutoHyphens w:val="0"/>
        <w:spacing w:before="240" w:after="60" w:line="240" w:lineRule="auto"/>
        <w:ind w:leftChars="0" w:left="0" w:firstLineChars="0" w:firstLine="0"/>
        <w:textDirection w:val="lrTb"/>
        <w:textAlignment w:val="auto"/>
        <w:outlineLvl w:val="2"/>
        <w:rPr>
          <w:rFonts w:ascii="Tahoma" w:hAnsi="Tahoma" w:cs="Tahoma"/>
          <w:b/>
          <w:bCs/>
          <w:position w:val="0"/>
          <w:lang w:val="es-ES" w:eastAsia="es-ES"/>
        </w:rPr>
      </w:pPr>
      <w:bookmarkStart w:id="28" w:name="_Toc25519056"/>
      <w:r w:rsidRPr="00EA39DF">
        <w:rPr>
          <w:rFonts w:ascii="Tahoma" w:hAnsi="Tahoma" w:cs="Tahoma"/>
          <w:b/>
          <w:bCs/>
          <w:position w:val="0"/>
          <w:lang w:val="es-ES" w:eastAsia="es-ES"/>
        </w:rPr>
        <w:t>3.1.3 Opinión sobre los estados financieros</w:t>
      </w:r>
      <w:bookmarkEnd w:id="28"/>
    </w:p>
    <w:p w14:paraId="5D29E8CA" w14:textId="77777777" w:rsidR="0069292B" w:rsidRPr="00EA39DF" w:rsidRDefault="0069292B" w:rsidP="0069292B">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Tahoma" w:hAnsi="Tahoma" w:cs="Tahoma"/>
          <w:position w:val="0"/>
          <w:lang w:val="es-MX"/>
        </w:rPr>
      </w:pPr>
    </w:p>
    <w:p w14:paraId="2BD46DAB" w14:textId="438EE5F3" w:rsidR="0069292B" w:rsidRPr="00EA39DF" w:rsidRDefault="0069292B" w:rsidP="0069292B">
      <w:pPr>
        <w:suppressAutoHyphens w:val="0"/>
        <w:autoSpaceDE w:val="0"/>
        <w:autoSpaceDN w:val="0"/>
        <w:adjustRightInd w:val="0"/>
        <w:spacing w:after="0" w:line="240" w:lineRule="auto"/>
        <w:ind w:leftChars="0" w:left="0" w:firstLineChars="0" w:firstLine="0"/>
        <w:jc w:val="both"/>
        <w:textDirection w:val="lrTb"/>
        <w:textAlignment w:val="center"/>
        <w:outlineLvl w:val="9"/>
        <w:rPr>
          <w:rFonts w:ascii="Tahoma" w:hAnsi="Tahoma" w:cs="Tahoma"/>
          <w:position w:val="0"/>
          <w:lang w:val="es-MX"/>
        </w:rPr>
      </w:pPr>
      <w:r w:rsidRPr="00EA39DF">
        <w:rPr>
          <w:rFonts w:ascii="Tahoma" w:hAnsi="Tahoma" w:cs="Tahoma"/>
          <w:position w:val="0"/>
          <w:lang w:val="es-MX"/>
        </w:rPr>
        <w:t xml:space="preserve">Para emitir una opinión sobre la razonabilidad de los estados financieros se debe tener en cuenta: el marco normativo que corresponda, </w:t>
      </w:r>
      <w:r w:rsidRPr="00EA39DF">
        <w:rPr>
          <w:rFonts w:ascii="Tahoma" w:eastAsiaTheme="minorHAnsi" w:hAnsi="Tahoma" w:cs="Tahoma"/>
          <w:position w:val="0"/>
          <w:shd w:val="clear" w:color="auto" w:fill="FFFFFF"/>
        </w:rPr>
        <w:t> </w:t>
      </w:r>
      <w:r w:rsidRPr="00EA39DF">
        <w:rPr>
          <w:rFonts w:ascii="Tahoma" w:hAnsi="Tahoma" w:cs="Tahoma"/>
          <w:position w:val="0"/>
          <w:lang w:val="es-MX"/>
        </w:rPr>
        <w:t>las normas para el reconocimiento, medición, revelación y presentación de los hechos económicos,  y sus modificaciones, las políticas contables establecidas por el sujeto, la regulación del proceso contable y del sistema documental contable, al interior de la entidad, y la verificación de las afirmaciones sobre transacciones y hechos ocurridos.</w:t>
      </w:r>
    </w:p>
    <w:p w14:paraId="0F7FFC43" w14:textId="77777777" w:rsidR="0069292B" w:rsidRPr="00EA39DF" w:rsidRDefault="0069292B" w:rsidP="0069292B">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Tahoma" w:hAnsi="Tahoma" w:cs="Tahoma"/>
          <w:position w:val="0"/>
          <w:lang w:val="es-MX"/>
        </w:rPr>
      </w:pPr>
    </w:p>
    <w:p w14:paraId="3BFD403A" w14:textId="77777777" w:rsidR="0069292B" w:rsidRPr="00EA39DF" w:rsidRDefault="0069292B" w:rsidP="0069292B">
      <w:pPr>
        <w:suppressAutoHyphens w:val="0"/>
        <w:autoSpaceDE w:val="0"/>
        <w:autoSpaceDN w:val="0"/>
        <w:adjustRightInd w:val="0"/>
        <w:spacing w:after="0" w:line="240" w:lineRule="auto"/>
        <w:ind w:leftChars="0" w:left="0" w:firstLineChars="0" w:firstLine="0"/>
        <w:jc w:val="both"/>
        <w:textDirection w:val="lrTb"/>
        <w:textAlignment w:val="center"/>
        <w:outlineLvl w:val="9"/>
        <w:rPr>
          <w:rFonts w:ascii="Tahoma" w:hAnsi="Tahoma" w:cs="Tahoma"/>
          <w:b/>
          <w:bCs/>
          <w:iCs/>
          <w:position w:val="0"/>
          <w:lang w:val="es-ES_tradnl"/>
        </w:rPr>
      </w:pPr>
      <w:r w:rsidRPr="00EA39DF">
        <w:rPr>
          <w:rFonts w:ascii="Tahoma" w:hAnsi="Tahoma" w:cs="Tahoma"/>
          <w:position w:val="0"/>
          <w:lang w:val="es-ES_tradnl"/>
        </w:rPr>
        <w:t xml:space="preserve">Con el fin de soportar de una forma resumida la opinión del auditor, se utilizará el </w:t>
      </w:r>
      <w:r w:rsidRPr="00EA39DF">
        <w:rPr>
          <w:rFonts w:ascii="Tahoma" w:hAnsi="Tahoma" w:cs="Tahoma"/>
          <w:bCs/>
          <w:position w:val="0"/>
          <w:lang w:val="es-ES_tradnl"/>
        </w:rPr>
        <w:t xml:space="preserve">Papel de Trabajo PT 10-AF Análisis de hallazgos para opinión y su </w:t>
      </w:r>
      <w:r w:rsidRPr="00EA39DF">
        <w:rPr>
          <w:rFonts w:ascii="Tahoma" w:hAnsi="Tahoma" w:cs="Tahoma"/>
          <w:position w:val="0"/>
          <w:lang w:val="es-ES_tradnl"/>
        </w:rPr>
        <w:t>Anexo 09-AF Instructivo análisis de hallazgos para opinión - conclusiones informes</w:t>
      </w:r>
      <w:r w:rsidRPr="00EA39DF">
        <w:rPr>
          <w:rFonts w:ascii="Tahoma" w:hAnsi="Tahoma" w:cs="Tahoma"/>
          <w:bCs/>
          <w:iCs/>
          <w:position w:val="0"/>
          <w:lang w:val="es-ES_tradnl"/>
        </w:rPr>
        <w:t>.</w:t>
      </w:r>
      <w:r w:rsidRPr="00EA39DF">
        <w:rPr>
          <w:rFonts w:ascii="Tahoma" w:hAnsi="Tahoma" w:cs="Tahoma"/>
          <w:bCs/>
          <w:iCs/>
          <w:position w:val="0"/>
          <w:u w:val="single"/>
          <w:lang w:val="es-ES_tradnl"/>
        </w:rPr>
        <w:t xml:space="preserve"> </w:t>
      </w:r>
    </w:p>
    <w:p w14:paraId="7D95B926" w14:textId="77777777" w:rsidR="0069292B" w:rsidRPr="00EA39DF" w:rsidRDefault="0069292B" w:rsidP="0069292B">
      <w:pPr>
        <w:keepNext/>
        <w:suppressAutoHyphens w:val="0"/>
        <w:spacing w:before="240" w:after="60" w:line="240" w:lineRule="auto"/>
        <w:ind w:leftChars="0" w:left="0" w:firstLineChars="0" w:firstLine="0"/>
        <w:textDirection w:val="lrTb"/>
        <w:textAlignment w:val="auto"/>
        <w:outlineLvl w:val="1"/>
        <w:rPr>
          <w:rFonts w:ascii="Tahoma" w:hAnsi="Tahoma" w:cs="Tahoma"/>
          <w:b/>
          <w:bCs/>
          <w:iCs/>
          <w:position w:val="0"/>
          <w:lang w:val="es-ES" w:eastAsia="es-ES"/>
        </w:rPr>
      </w:pPr>
      <w:bookmarkStart w:id="29" w:name="_Toc25519057"/>
      <w:r w:rsidRPr="00EA39DF">
        <w:rPr>
          <w:rFonts w:ascii="Tahoma" w:hAnsi="Tahoma" w:cs="Tahoma"/>
          <w:b/>
          <w:bCs/>
          <w:iCs/>
          <w:position w:val="0"/>
          <w:lang w:val="es-ES" w:eastAsia="es-ES"/>
        </w:rPr>
        <w:t>3.2 GESTIÓN PRESUPUESTAL</w:t>
      </w:r>
      <w:bookmarkEnd w:id="29"/>
    </w:p>
    <w:p w14:paraId="73ECDCF7" w14:textId="77777777" w:rsidR="0069292B" w:rsidRPr="00EA39DF" w:rsidRDefault="0069292B" w:rsidP="0069292B">
      <w:pPr>
        <w:widowControl w:val="0"/>
        <w:suppressAutoHyphens w:val="0"/>
        <w:spacing w:after="0" w:line="240" w:lineRule="auto"/>
        <w:ind w:leftChars="0" w:left="0" w:firstLineChars="0" w:firstLine="0"/>
        <w:jc w:val="both"/>
        <w:textDirection w:val="lrTb"/>
        <w:textAlignment w:val="auto"/>
        <w:outlineLvl w:val="9"/>
        <w:rPr>
          <w:rFonts w:ascii="Tahoma" w:hAnsi="Tahoma" w:cs="Tahoma"/>
          <w:position w:val="0"/>
          <w:lang w:val="es-MX"/>
        </w:rPr>
      </w:pPr>
    </w:p>
    <w:p w14:paraId="60E5DACD" w14:textId="77777777" w:rsidR="0069292B" w:rsidRPr="00EA39DF" w:rsidRDefault="0069292B" w:rsidP="0069292B">
      <w:pPr>
        <w:widowControl w:val="0"/>
        <w:suppressAutoHyphens w:val="0"/>
        <w:spacing w:after="0" w:line="240" w:lineRule="auto"/>
        <w:ind w:leftChars="0" w:left="0" w:firstLineChars="0" w:firstLine="0"/>
        <w:jc w:val="both"/>
        <w:textDirection w:val="lrTb"/>
        <w:textAlignment w:val="auto"/>
        <w:outlineLvl w:val="9"/>
        <w:rPr>
          <w:rFonts w:ascii="Tahoma" w:hAnsi="Tahoma" w:cs="Tahoma"/>
          <w:position w:val="0"/>
          <w:lang w:val="es-MX"/>
        </w:rPr>
      </w:pPr>
      <w:r w:rsidRPr="00EA39DF">
        <w:rPr>
          <w:rFonts w:ascii="Tahoma" w:hAnsi="Tahoma" w:cs="Tahoma"/>
          <w:position w:val="0"/>
          <w:lang w:val="es-MX"/>
        </w:rPr>
        <w:t>El objetivo es verificar y evaluar el cumplimiento de las fases presupuestales de planeación, aprobación, ejecución y cierre presupuestal de los sujetos de control fiscal, en cada una de las vigencias a auditar, de conformidad con las normas vigentes aplicables a la naturaleza jurídica del sujeto de control, el manejo presupuestal, la recepción de bienes y servicios en transversalidad con los procedimientos de gestión de proyectos y contratos realizados en el período evaluado y emitir una opinión sobre la gestión presupuestal.</w:t>
      </w:r>
    </w:p>
    <w:p w14:paraId="6D07DA0A" w14:textId="77777777" w:rsidR="0069292B" w:rsidRPr="00EA39DF" w:rsidRDefault="0069292B" w:rsidP="0069292B">
      <w:pPr>
        <w:widowControl w:val="0"/>
        <w:suppressAutoHyphens w:val="0"/>
        <w:spacing w:after="0" w:line="240" w:lineRule="auto"/>
        <w:ind w:leftChars="0" w:left="0" w:firstLineChars="0" w:firstLine="0"/>
        <w:jc w:val="both"/>
        <w:textDirection w:val="lrTb"/>
        <w:textAlignment w:val="auto"/>
        <w:outlineLvl w:val="9"/>
        <w:rPr>
          <w:rFonts w:ascii="Tahoma" w:hAnsi="Tahoma" w:cs="Tahoma"/>
          <w:position w:val="0"/>
          <w:lang w:val="es-MX"/>
        </w:rPr>
      </w:pPr>
    </w:p>
    <w:p w14:paraId="61449D3A" w14:textId="77777777" w:rsidR="0069292B" w:rsidRPr="00EA39DF" w:rsidRDefault="0069292B" w:rsidP="0069292B">
      <w:pPr>
        <w:widowControl w:val="0"/>
        <w:suppressAutoHyphens w:val="0"/>
        <w:spacing w:after="0" w:line="240" w:lineRule="auto"/>
        <w:ind w:leftChars="0" w:left="0" w:firstLineChars="0" w:firstLine="0"/>
        <w:jc w:val="both"/>
        <w:textDirection w:val="lrTb"/>
        <w:textAlignment w:val="auto"/>
        <w:outlineLvl w:val="9"/>
        <w:rPr>
          <w:rFonts w:ascii="Tahoma" w:hAnsi="Tahoma" w:cs="Tahoma"/>
          <w:b/>
          <w:position w:val="0"/>
          <w:lang w:val="es-MX"/>
        </w:rPr>
      </w:pPr>
      <w:r w:rsidRPr="00EA39DF">
        <w:rPr>
          <w:rFonts w:ascii="Tahoma" w:hAnsi="Tahoma" w:cs="Tahoma"/>
          <w:position w:val="0"/>
          <w:lang w:val="es-MX"/>
        </w:rPr>
        <w:t>Tener en cuenta la aplicación y cumplimiento de los principios presupuestales aplicables al sujeto de control, en forma transversal al proceso presupuestal de la entidad, de acuerdo con el Régimen Presupuestal que lo rige. Es de anotar que, algunas entidades han expedido su estatuto en el cual han determinado los aspectos presupuestales que orientan la gestión del presupuesto.</w:t>
      </w:r>
    </w:p>
    <w:p w14:paraId="2050B3FB" w14:textId="77777777" w:rsidR="0069292B" w:rsidRPr="00EA39DF" w:rsidRDefault="0069292B" w:rsidP="0069292B">
      <w:pPr>
        <w:keepNext/>
        <w:suppressAutoHyphens w:val="0"/>
        <w:spacing w:before="240" w:after="60" w:line="240" w:lineRule="auto"/>
        <w:ind w:leftChars="0" w:left="0" w:firstLineChars="0" w:firstLine="0"/>
        <w:textDirection w:val="lrTb"/>
        <w:textAlignment w:val="auto"/>
        <w:outlineLvl w:val="2"/>
        <w:rPr>
          <w:rFonts w:ascii="Tahoma" w:hAnsi="Tahoma" w:cs="Tahoma"/>
          <w:b/>
          <w:bCs/>
          <w:position w:val="0"/>
          <w:lang w:val="es-ES" w:eastAsia="es-ES"/>
        </w:rPr>
      </w:pPr>
      <w:bookmarkStart w:id="30" w:name="_Toc25519058"/>
      <w:r w:rsidRPr="00EA39DF">
        <w:rPr>
          <w:rFonts w:ascii="Tahoma" w:hAnsi="Tahoma" w:cs="Tahoma"/>
          <w:b/>
          <w:bCs/>
          <w:position w:val="0"/>
          <w:lang w:val="es-ES" w:eastAsia="es-ES"/>
        </w:rPr>
        <w:t>3.2.1 Planeación y programación presupuestal</w:t>
      </w:r>
      <w:bookmarkEnd w:id="30"/>
    </w:p>
    <w:p w14:paraId="53156BF7" w14:textId="77777777" w:rsidR="0069292B" w:rsidRPr="00EA39DF" w:rsidRDefault="0069292B" w:rsidP="0069292B">
      <w:pPr>
        <w:suppressAutoHyphens w:val="0"/>
        <w:spacing w:after="0" w:line="240" w:lineRule="auto"/>
        <w:ind w:leftChars="0" w:left="0" w:firstLineChars="0" w:firstLine="0"/>
        <w:textDirection w:val="lrTb"/>
        <w:textAlignment w:val="auto"/>
        <w:outlineLvl w:val="9"/>
        <w:rPr>
          <w:rFonts w:ascii="Tahoma" w:eastAsia="Times New Roman" w:hAnsi="Tahoma" w:cs="Tahoma"/>
          <w:position w:val="0"/>
          <w:lang w:val="es-GT" w:eastAsia="es-GT"/>
        </w:rPr>
      </w:pPr>
    </w:p>
    <w:p w14:paraId="77DBBD04"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imes New Roman" w:hAnsi="Tahoma" w:cs="Tahoma"/>
          <w:bCs/>
          <w:position w:val="0"/>
          <w:lang w:val="es-GT" w:eastAsia="es-GT"/>
        </w:rPr>
      </w:pPr>
      <w:r w:rsidRPr="00EA39DF">
        <w:rPr>
          <w:rFonts w:ascii="Tahoma" w:eastAsia="Times New Roman" w:hAnsi="Tahoma" w:cs="Tahoma"/>
          <w:position w:val="0"/>
          <w:lang w:val="es-GT" w:eastAsia="es-GT"/>
        </w:rPr>
        <w:t>Es el proceso de programación y planeación del presupuesto en concordancia con las metas, objetivos, planes, programas y proyectos e incluye, apropiaciones, disponibilidad presupuestal y programación de las partidas requeridas, para atender los compromisos que se generan durante la vigencia, por efectos de vigencias futuras autorizadas en años anteriores</w:t>
      </w:r>
      <w:r w:rsidRPr="00EA39DF">
        <w:rPr>
          <w:rFonts w:ascii="Tahoma" w:eastAsia="Times New Roman" w:hAnsi="Tahoma" w:cs="Tahoma"/>
          <w:bCs/>
          <w:position w:val="0"/>
          <w:lang w:val="es-GT" w:eastAsia="es-GT"/>
        </w:rPr>
        <w:t xml:space="preserve">. </w:t>
      </w:r>
    </w:p>
    <w:p w14:paraId="43EF3DEF"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imes New Roman" w:hAnsi="Tahoma" w:cs="Tahoma"/>
          <w:bCs/>
          <w:position w:val="0"/>
          <w:lang w:val="es-GT" w:eastAsia="es-GT"/>
        </w:rPr>
      </w:pPr>
    </w:p>
    <w:p w14:paraId="4C27E0DA"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imes New Roman" w:hAnsi="Tahoma" w:cs="Tahoma"/>
          <w:bCs/>
          <w:position w:val="0"/>
          <w:lang w:val="es-GT" w:eastAsia="es-GT"/>
        </w:rPr>
      </w:pPr>
      <w:r w:rsidRPr="00EA39DF">
        <w:rPr>
          <w:rFonts w:ascii="Tahoma" w:eastAsia="Times New Roman" w:hAnsi="Tahoma" w:cs="Tahoma"/>
          <w:bCs/>
          <w:position w:val="0"/>
          <w:lang w:val="es-GT" w:eastAsia="es-GT"/>
        </w:rPr>
        <w:t xml:space="preserve">A continuación, se sugieren algunos procedimientos, pero el equipo auditor considerara los que considere pertinentes. </w:t>
      </w:r>
    </w:p>
    <w:p w14:paraId="30E9DBAB" w14:textId="77777777" w:rsidR="0069292B" w:rsidRPr="00EA39DF" w:rsidRDefault="0069292B" w:rsidP="0069292B">
      <w:pPr>
        <w:widowControl w:val="0"/>
        <w:suppressAutoHyphens w:val="0"/>
        <w:spacing w:after="0" w:line="240" w:lineRule="auto"/>
        <w:ind w:leftChars="0" w:left="0" w:firstLineChars="0" w:firstLine="0"/>
        <w:jc w:val="both"/>
        <w:textDirection w:val="lrTb"/>
        <w:textAlignment w:val="auto"/>
        <w:outlineLvl w:val="9"/>
        <w:rPr>
          <w:rFonts w:ascii="Tahoma" w:hAnsi="Tahoma" w:cs="Tahoma"/>
          <w:position w:val="0"/>
          <w:lang w:val="es-MX"/>
        </w:rPr>
      </w:pPr>
    </w:p>
    <w:p w14:paraId="169D0C1C" w14:textId="77777777" w:rsidR="0069292B" w:rsidRPr="00EA39DF" w:rsidRDefault="0069292B" w:rsidP="0069292B">
      <w:pPr>
        <w:widowControl w:val="0"/>
        <w:numPr>
          <w:ilvl w:val="0"/>
          <w:numId w:val="10"/>
        </w:numPr>
        <w:suppressAutoHyphens w:val="0"/>
        <w:spacing w:after="0" w:line="240" w:lineRule="auto"/>
        <w:ind w:leftChars="0" w:left="36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Tener en cuenta el procedimiento establecido por la entidad auditada para la preparación y elaboración del presupuesto de ingresos y gastos, verificando que el mismo sea aplicado en forma lógica y coherente.</w:t>
      </w:r>
    </w:p>
    <w:p w14:paraId="21E6519C" w14:textId="77777777" w:rsidR="0069292B" w:rsidRPr="00EA39DF" w:rsidRDefault="0069292B" w:rsidP="0069292B">
      <w:pPr>
        <w:widowControl w:val="0"/>
        <w:suppressAutoHyphens w:val="0"/>
        <w:spacing w:after="0" w:line="240" w:lineRule="auto"/>
        <w:ind w:leftChars="0" w:left="360" w:firstLineChars="0" w:firstLine="0"/>
        <w:contextualSpacing/>
        <w:jc w:val="both"/>
        <w:textDirection w:val="lrTb"/>
        <w:textAlignment w:val="auto"/>
        <w:outlineLvl w:val="9"/>
        <w:rPr>
          <w:rFonts w:ascii="Tahoma" w:hAnsi="Tahoma" w:cs="Tahoma"/>
          <w:bCs/>
          <w:position w:val="0"/>
          <w:lang w:val="es-MX"/>
        </w:rPr>
      </w:pPr>
    </w:p>
    <w:p w14:paraId="1BD5936F" w14:textId="77777777" w:rsidR="0069292B" w:rsidRPr="00EA39DF" w:rsidRDefault="0069292B" w:rsidP="0069292B">
      <w:pPr>
        <w:widowControl w:val="0"/>
        <w:numPr>
          <w:ilvl w:val="0"/>
          <w:numId w:val="10"/>
        </w:numPr>
        <w:suppressAutoHyphens w:val="0"/>
        <w:autoSpaceDE w:val="0"/>
        <w:autoSpaceDN w:val="0"/>
        <w:adjustRightInd w:val="0"/>
        <w:spacing w:after="0" w:line="240" w:lineRule="auto"/>
        <w:ind w:leftChars="0" w:left="360" w:firstLineChars="0"/>
        <w:jc w:val="both"/>
        <w:textDirection w:val="lrTb"/>
        <w:textAlignment w:val="auto"/>
        <w:outlineLvl w:val="9"/>
        <w:rPr>
          <w:rFonts w:ascii="Tahoma" w:eastAsia="Times New Roman" w:hAnsi="Tahoma" w:cs="Tahoma"/>
          <w:position w:val="0"/>
          <w:lang w:val="es-GT" w:eastAsia="es-GT"/>
        </w:rPr>
      </w:pPr>
      <w:r w:rsidRPr="00EA39DF">
        <w:rPr>
          <w:rFonts w:ascii="Tahoma" w:hAnsi="Tahoma" w:cs="Tahoma"/>
          <w:position w:val="0"/>
          <w:lang w:val="es-GT" w:eastAsia="es-GT"/>
        </w:rPr>
        <w:t xml:space="preserve">Verificar el cumplimiento de la aplicación de los principios y normas presupuestales en las etapas de preparación, presentación, aprobación, liquidación, ejecución, control y cierre. </w:t>
      </w:r>
      <w:r w:rsidRPr="00EA39DF">
        <w:rPr>
          <w:rFonts w:ascii="Tahoma" w:eastAsia="Times New Roman" w:hAnsi="Tahoma" w:cs="Tahoma"/>
          <w:bCs/>
          <w:position w:val="0"/>
          <w:lang w:val="es-GT" w:eastAsia="es-GT"/>
        </w:rPr>
        <w:t>Esta verificación es transversal a todo el proceso de evaluación presupuestal, debe realizarse en cada una de las fases, en la aplicación de las pruebas, en las entrevistas, en la obtención de evidencias físicas o documentales.</w:t>
      </w:r>
    </w:p>
    <w:p w14:paraId="6B85C0EB" w14:textId="77777777" w:rsidR="0069292B" w:rsidRPr="00EA39DF" w:rsidRDefault="0069292B" w:rsidP="0069292B">
      <w:pPr>
        <w:suppressAutoHyphens w:val="0"/>
        <w:autoSpaceDE w:val="0"/>
        <w:autoSpaceDN w:val="0"/>
        <w:adjustRightInd w:val="0"/>
        <w:spacing w:after="0" w:line="240" w:lineRule="auto"/>
        <w:ind w:leftChars="0" w:left="360" w:firstLineChars="0" w:firstLine="0"/>
        <w:jc w:val="both"/>
        <w:textDirection w:val="lrTb"/>
        <w:textAlignment w:val="auto"/>
        <w:outlineLvl w:val="9"/>
        <w:rPr>
          <w:rFonts w:ascii="Tahoma" w:eastAsia="Times New Roman" w:hAnsi="Tahoma" w:cs="Tahoma"/>
          <w:position w:val="0"/>
          <w:lang w:val="es-GT" w:eastAsia="es-GT"/>
        </w:rPr>
      </w:pPr>
    </w:p>
    <w:p w14:paraId="0546EF09" w14:textId="3FE82C60" w:rsidR="0069292B" w:rsidRPr="00EA39DF" w:rsidRDefault="0069292B" w:rsidP="0069292B">
      <w:pPr>
        <w:widowControl w:val="0"/>
        <w:numPr>
          <w:ilvl w:val="0"/>
          <w:numId w:val="10"/>
        </w:numPr>
        <w:suppressAutoHyphens w:val="0"/>
        <w:spacing w:after="0" w:line="240" w:lineRule="auto"/>
        <w:ind w:leftChars="0" w:left="360" w:firstLineChars="0"/>
        <w:jc w:val="both"/>
        <w:textDirection w:val="lrTb"/>
        <w:textAlignment w:val="auto"/>
        <w:outlineLvl w:val="9"/>
        <w:rPr>
          <w:rFonts w:ascii="Tahoma" w:eastAsia="Times New Roman" w:hAnsi="Tahoma" w:cs="Tahoma"/>
          <w:position w:val="0"/>
          <w:lang w:val="es-GT" w:eastAsia="es-GT"/>
        </w:rPr>
      </w:pPr>
      <w:r w:rsidRPr="00EA39DF">
        <w:rPr>
          <w:rFonts w:ascii="Tahoma" w:eastAsia="Times New Roman" w:hAnsi="Tahoma" w:cs="Tahoma"/>
          <w:position w:val="0"/>
          <w:lang w:val="es-GT" w:eastAsia="es-GT"/>
        </w:rPr>
        <w:t>Verificar el procedimiento establecido para la preparación del proyecto de presupuesto y tramites de programación y aprobación</w:t>
      </w:r>
    </w:p>
    <w:p w14:paraId="0D4CE2E5" w14:textId="77777777" w:rsidR="0069292B" w:rsidRPr="00EA39DF" w:rsidRDefault="0069292B" w:rsidP="0069292B">
      <w:pPr>
        <w:suppressAutoHyphens w:val="0"/>
        <w:spacing w:after="0" w:line="240" w:lineRule="auto"/>
        <w:ind w:leftChars="0" w:left="360" w:firstLineChars="0" w:firstLine="0"/>
        <w:textDirection w:val="lrTb"/>
        <w:textAlignment w:val="auto"/>
        <w:outlineLvl w:val="9"/>
        <w:rPr>
          <w:rFonts w:ascii="Tahoma" w:eastAsia="Times New Roman" w:hAnsi="Tahoma" w:cs="Tahoma"/>
          <w:position w:val="0"/>
          <w:lang w:val="es-GT" w:eastAsia="es-GT"/>
        </w:rPr>
      </w:pPr>
    </w:p>
    <w:p w14:paraId="59A92EA0" w14:textId="25147A0E" w:rsidR="0069292B" w:rsidRPr="00EA39DF" w:rsidRDefault="0069292B" w:rsidP="0069292B">
      <w:pPr>
        <w:widowControl w:val="0"/>
        <w:numPr>
          <w:ilvl w:val="0"/>
          <w:numId w:val="10"/>
        </w:numPr>
        <w:suppressAutoHyphens w:val="0"/>
        <w:spacing w:after="0" w:line="240" w:lineRule="auto"/>
        <w:ind w:leftChars="0" w:left="360" w:firstLineChars="0"/>
        <w:jc w:val="both"/>
        <w:textDirection w:val="lrTb"/>
        <w:textAlignment w:val="auto"/>
        <w:outlineLvl w:val="9"/>
        <w:rPr>
          <w:rFonts w:ascii="Tahoma" w:eastAsia="Times New Roman" w:hAnsi="Tahoma" w:cs="Tahoma"/>
          <w:position w:val="0"/>
          <w:lang w:val="es-GT" w:eastAsia="es-GT"/>
        </w:rPr>
      </w:pPr>
      <w:r w:rsidRPr="00EA39DF">
        <w:rPr>
          <w:rFonts w:ascii="Tahoma" w:eastAsia="Times New Roman" w:hAnsi="Tahoma" w:cs="Tahoma"/>
          <w:position w:val="0"/>
          <w:lang w:val="es-GT" w:eastAsia="es-GT"/>
        </w:rPr>
        <w:t>Verificar la Coherencia del presupuesto con el plan financiero, Marco Fiscal de Mediano y POAI aprobado en consejo de gobierno.</w:t>
      </w:r>
    </w:p>
    <w:p w14:paraId="4A6E9C3F" w14:textId="77777777" w:rsidR="0069292B" w:rsidRPr="00EA39DF" w:rsidRDefault="0069292B" w:rsidP="0069292B">
      <w:pPr>
        <w:widowControl w:val="0"/>
        <w:suppressAutoHyphens w:val="0"/>
        <w:spacing w:after="0" w:line="240" w:lineRule="auto"/>
        <w:ind w:leftChars="0" w:left="0" w:firstLineChars="0" w:firstLine="0"/>
        <w:jc w:val="both"/>
        <w:textDirection w:val="lrTb"/>
        <w:textAlignment w:val="auto"/>
        <w:outlineLvl w:val="9"/>
        <w:rPr>
          <w:rFonts w:ascii="Tahoma" w:hAnsi="Tahoma" w:cs="Tahoma"/>
          <w:position w:val="0"/>
          <w:lang w:val="es-MX"/>
        </w:rPr>
      </w:pPr>
    </w:p>
    <w:p w14:paraId="106CFADA" w14:textId="489EC367" w:rsidR="0069292B" w:rsidRPr="00EA39DF" w:rsidRDefault="0069292B" w:rsidP="0069292B">
      <w:pPr>
        <w:widowControl w:val="0"/>
        <w:numPr>
          <w:ilvl w:val="0"/>
          <w:numId w:val="10"/>
        </w:numPr>
        <w:suppressAutoHyphens w:val="0"/>
        <w:spacing w:after="0" w:line="240" w:lineRule="auto"/>
        <w:ind w:leftChars="0" w:left="426" w:firstLineChars="0" w:hanging="426"/>
        <w:contextualSpacing/>
        <w:jc w:val="both"/>
        <w:textDirection w:val="lrTb"/>
        <w:textAlignment w:val="auto"/>
        <w:outlineLvl w:val="9"/>
        <w:rPr>
          <w:rFonts w:ascii="Tahoma" w:hAnsi="Tahoma" w:cs="Tahoma"/>
          <w:position w:val="0"/>
          <w:lang w:val="es-GT" w:eastAsia="es-GT"/>
        </w:rPr>
      </w:pPr>
      <w:r w:rsidRPr="00EA39DF">
        <w:rPr>
          <w:rFonts w:ascii="Tahoma" w:eastAsia="Times New Roman" w:hAnsi="Tahoma" w:cs="Tahoma"/>
          <w:position w:val="0"/>
          <w:lang w:val="es-GT" w:eastAsia="es-GT"/>
        </w:rPr>
        <w:t>Analizar el presupuesto aprobado frente al proyecto de presupuesto presentado y determinar las diferencias si existen, e indague sobre las razones de las desviaciones y la importancia y el efecto de las mismas en el cumplimiento de los objetivos y metas institucionales.</w:t>
      </w:r>
    </w:p>
    <w:p w14:paraId="3FE02821" w14:textId="77777777" w:rsidR="0069292B" w:rsidRPr="00EA39DF" w:rsidRDefault="0069292B" w:rsidP="0069292B">
      <w:pPr>
        <w:suppressAutoHyphens w:val="0"/>
        <w:spacing w:after="0" w:line="240" w:lineRule="auto"/>
        <w:ind w:leftChars="0" w:left="360" w:firstLineChars="0" w:firstLine="0"/>
        <w:textDirection w:val="lrTb"/>
        <w:textAlignment w:val="auto"/>
        <w:outlineLvl w:val="9"/>
        <w:rPr>
          <w:rFonts w:ascii="Tahoma" w:hAnsi="Tahoma" w:cs="Tahoma"/>
          <w:position w:val="0"/>
          <w:lang w:val="es-GT" w:eastAsia="es-GT"/>
        </w:rPr>
      </w:pPr>
    </w:p>
    <w:p w14:paraId="157056E7" w14:textId="61AB74CC" w:rsidR="0069292B" w:rsidRPr="00EA39DF" w:rsidRDefault="0069292B" w:rsidP="0069292B">
      <w:pPr>
        <w:widowControl w:val="0"/>
        <w:numPr>
          <w:ilvl w:val="0"/>
          <w:numId w:val="10"/>
        </w:numPr>
        <w:suppressAutoHyphens w:val="0"/>
        <w:autoSpaceDE w:val="0"/>
        <w:autoSpaceDN w:val="0"/>
        <w:adjustRightInd w:val="0"/>
        <w:spacing w:after="0" w:line="240" w:lineRule="auto"/>
        <w:ind w:leftChars="0" w:left="360" w:firstLineChars="0"/>
        <w:contextualSpacing/>
        <w:jc w:val="both"/>
        <w:textDirection w:val="lrTb"/>
        <w:textAlignment w:val="auto"/>
        <w:outlineLvl w:val="9"/>
        <w:rPr>
          <w:rFonts w:ascii="Tahoma" w:hAnsi="Tahoma" w:cs="Tahoma"/>
          <w:bCs/>
          <w:position w:val="0"/>
          <w:lang w:val="es-MX"/>
        </w:rPr>
      </w:pPr>
      <w:r w:rsidRPr="00EA39DF">
        <w:rPr>
          <w:rFonts w:ascii="Tahoma" w:eastAsia="Times New Roman" w:hAnsi="Tahoma" w:cs="Tahoma"/>
          <w:position w:val="0"/>
          <w:lang w:val="es-GT" w:eastAsia="es-GT"/>
        </w:rPr>
        <w:t>Analizar</w:t>
      </w:r>
      <w:r w:rsidRPr="00EA39DF">
        <w:rPr>
          <w:rFonts w:ascii="Tahoma" w:hAnsi="Tahoma" w:cs="Tahoma"/>
          <w:bCs/>
          <w:position w:val="0"/>
          <w:lang w:val="es-MX"/>
        </w:rPr>
        <w:t xml:space="preserve"> si la desagregación</w:t>
      </w:r>
      <w:r w:rsidRPr="00EA39DF">
        <w:rPr>
          <w:rFonts w:ascii="Tahoma" w:hAnsi="Tahoma" w:cs="Tahoma"/>
          <w:bCs/>
          <w:position w:val="0"/>
          <w:vertAlign w:val="superscript"/>
        </w:rPr>
        <w:t xml:space="preserve"> </w:t>
      </w:r>
      <w:r w:rsidRPr="00EA39DF">
        <w:rPr>
          <w:rFonts w:ascii="Tahoma" w:hAnsi="Tahoma" w:cs="Tahoma"/>
          <w:bCs/>
          <w:position w:val="0"/>
          <w:lang w:val="es-MX"/>
        </w:rPr>
        <w:t xml:space="preserve">del presupuesto, en las apropiaciones tanto de los ingresos como en los gastos, se realizó teniendo en cuenta criterios ya establecidos para la asignación de recursos en los diferentes grupos y componentes de conformidad con la norma vigente para cada tipo de fuente. </w:t>
      </w:r>
    </w:p>
    <w:p w14:paraId="11C29863" w14:textId="77777777" w:rsidR="0069292B" w:rsidRPr="00EA39DF" w:rsidRDefault="0069292B" w:rsidP="0069292B">
      <w:pPr>
        <w:keepNext/>
        <w:suppressAutoHyphens w:val="0"/>
        <w:spacing w:before="240" w:after="60" w:line="240" w:lineRule="auto"/>
        <w:ind w:leftChars="0" w:left="0" w:firstLineChars="0" w:firstLine="0"/>
        <w:textDirection w:val="lrTb"/>
        <w:textAlignment w:val="auto"/>
        <w:outlineLvl w:val="2"/>
        <w:rPr>
          <w:rFonts w:ascii="Tahoma" w:hAnsi="Tahoma" w:cs="Tahoma"/>
          <w:b/>
          <w:bCs/>
          <w:position w:val="0"/>
          <w:lang w:val="es-ES" w:eastAsia="es-ES"/>
        </w:rPr>
      </w:pPr>
      <w:bookmarkStart w:id="31" w:name="_Toc25519059"/>
      <w:r w:rsidRPr="00EA39DF">
        <w:rPr>
          <w:rFonts w:ascii="Tahoma" w:hAnsi="Tahoma" w:cs="Tahoma"/>
          <w:b/>
          <w:bCs/>
          <w:position w:val="0"/>
          <w:lang w:val="es-ES" w:eastAsia="es-ES"/>
        </w:rPr>
        <w:lastRenderedPageBreak/>
        <w:t>3.2.2. Ejecución presupuestal</w:t>
      </w:r>
      <w:bookmarkEnd w:id="31"/>
    </w:p>
    <w:p w14:paraId="715CD7D7" w14:textId="77777777" w:rsidR="0069292B" w:rsidRPr="00EA39DF" w:rsidRDefault="0069292B" w:rsidP="0069292B">
      <w:pPr>
        <w:suppressAutoHyphens w:val="0"/>
        <w:spacing w:after="0" w:line="240" w:lineRule="auto"/>
        <w:ind w:leftChars="0" w:left="0" w:firstLineChars="0" w:firstLine="0"/>
        <w:textDirection w:val="lrTb"/>
        <w:textAlignment w:val="auto"/>
        <w:outlineLvl w:val="9"/>
        <w:rPr>
          <w:rFonts w:ascii="Tahoma" w:eastAsia="Times New Roman" w:hAnsi="Tahoma" w:cs="Tahoma"/>
          <w:position w:val="0"/>
          <w:lang w:val="es-GT" w:eastAsia="es-GT"/>
        </w:rPr>
      </w:pPr>
    </w:p>
    <w:p w14:paraId="11D1570F"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imes New Roman" w:hAnsi="Tahoma" w:cs="Tahoma"/>
          <w:position w:val="0"/>
          <w:lang w:val="es-GT" w:eastAsia="es-GT"/>
        </w:rPr>
      </w:pPr>
      <w:r w:rsidRPr="00EA39DF">
        <w:rPr>
          <w:rFonts w:ascii="Tahoma" w:eastAsia="Times New Roman" w:hAnsi="Tahoma" w:cs="Tahoma"/>
          <w:position w:val="0"/>
          <w:lang w:val="es-GT" w:eastAsia="es-GT"/>
        </w:rPr>
        <w:t>Es el proceso de ejecución de ingresos y gastos en concordancia con las metas, objetivos, planes, programas y proyectos en el marco de la normatividad aplicable. Incluye los compromisos, las obligaciones, los pagos y la ejecución de vigencias futuras en el desarrollo del objeto misional del sujeto de control.</w:t>
      </w:r>
    </w:p>
    <w:p w14:paraId="270588FB" w14:textId="77777777" w:rsidR="0069292B" w:rsidRPr="00EA39DF" w:rsidRDefault="0069292B" w:rsidP="0069292B">
      <w:pPr>
        <w:widowControl w:val="0"/>
        <w:suppressAutoHyphens w:val="0"/>
        <w:spacing w:after="0" w:line="240" w:lineRule="auto"/>
        <w:ind w:leftChars="0" w:left="0" w:firstLineChars="0" w:firstLine="0"/>
        <w:jc w:val="both"/>
        <w:textDirection w:val="lrTb"/>
        <w:textAlignment w:val="auto"/>
        <w:outlineLvl w:val="9"/>
        <w:rPr>
          <w:rFonts w:ascii="Tahoma" w:eastAsia="Times New Roman" w:hAnsi="Tahoma" w:cs="Tahoma"/>
          <w:b/>
          <w:position w:val="0"/>
        </w:rPr>
      </w:pPr>
    </w:p>
    <w:p w14:paraId="1A64D74F" w14:textId="77777777" w:rsidR="0069292B" w:rsidRPr="00EA39DF" w:rsidRDefault="0069292B" w:rsidP="0069292B">
      <w:pPr>
        <w:widowControl w:val="0"/>
        <w:suppressAutoHyphens w:val="0"/>
        <w:spacing w:after="0" w:line="240" w:lineRule="auto"/>
        <w:ind w:leftChars="0" w:left="0" w:firstLineChars="0" w:firstLine="0"/>
        <w:jc w:val="both"/>
        <w:textDirection w:val="lrTb"/>
        <w:textAlignment w:val="auto"/>
        <w:outlineLvl w:val="9"/>
        <w:rPr>
          <w:rFonts w:ascii="Tahoma" w:hAnsi="Tahoma" w:cs="Tahoma"/>
          <w:b/>
          <w:i/>
          <w:position w:val="0"/>
          <w:lang w:val="es-MX"/>
        </w:rPr>
      </w:pPr>
      <w:r w:rsidRPr="00EA39DF">
        <w:rPr>
          <w:rFonts w:ascii="Tahoma" w:hAnsi="Tahoma" w:cs="Tahoma"/>
          <w:b/>
          <w:i/>
          <w:position w:val="0"/>
          <w:lang w:val="es-MX"/>
        </w:rPr>
        <w:t xml:space="preserve">Ejecución Presupuestal de ingresos </w:t>
      </w:r>
    </w:p>
    <w:p w14:paraId="29A4A82C" w14:textId="77777777" w:rsidR="0069292B" w:rsidRPr="00EA39DF" w:rsidRDefault="0069292B" w:rsidP="0069292B">
      <w:pPr>
        <w:widowControl w:val="0"/>
        <w:suppressAutoHyphens w:val="0"/>
        <w:spacing w:after="0" w:line="240" w:lineRule="auto"/>
        <w:ind w:leftChars="0" w:left="0" w:firstLineChars="0" w:firstLine="0"/>
        <w:jc w:val="both"/>
        <w:textDirection w:val="lrTb"/>
        <w:textAlignment w:val="auto"/>
        <w:outlineLvl w:val="9"/>
        <w:rPr>
          <w:rFonts w:ascii="Tahoma" w:eastAsia="Times New Roman" w:hAnsi="Tahoma" w:cs="Tahoma"/>
          <w:b/>
          <w:position w:val="0"/>
          <w:lang w:val="en-US"/>
        </w:rPr>
      </w:pPr>
    </w:p>
    <w:p w14:paraId="2CD47BD9" w14:textId="0F655866" w:rsidR="0069292B" w:rsidRPr="00EA39DF" w:rsidRDefault="0069292B" w:rsidP="0069292B">
      <w:pPr>
        <w:widowControl w:val="0"/>
        <w:numPr>
          <w:ilvl w:val="0"/>
          <w:numId w:val="11"/>
        </w:numPr>
        <w:suppressAutoHyphens w:val="0"/>
        <w:autoSpaceDE w:val="0"/>
        <w:autoSpaceDN w:val="0"/>
        <w:adjustRightInd w:val="0"/>
        <w:spacing w:after="0" w:line="240" w:lineRule="auto"/>
        <w:ind w:leftChars="0" w:left="360" w:firstLineChars="0"/>
        <w:contextualSpacing/>
        <w:jc w:val="both"/>
        <w:textDirection w:val="lrTb"/>
        <w:textAlignment w:val="auto"/>
        <w:outlineLvl w:val="9"/>
        <w:rPr>
          <w:rFonts w:ascii="Tahoma" w:hAnsi="Tahoma" w:cs="Tahoma"/>
          <w:position w:val="0"/>
          <w:lang w:val="es-MX"/>
        </w:rPr>
      </w:pPr>
      <w:r w:rsidRPr="00EA39DF">
        <w:rPr>
          <w:rFonts w:ascii="Tahoma" w:hAnsi="Tahoma" w:cs="Tahoma"/>
          <w:position w:val="0"/>
          <w:lang w:val="es-MX"/>
        </w:rPr>
        <w:t>Verifi</w:t>
      </w:r>
      <w:r w:rsidR="00F04AEA" w:rsidRPr="00EA39DF">
        <w:rPr>
          <w:rFonts w:ascii="Tahoma" w:hAnsi="Tahoma" w:cs="Tahoma"/>
          <w:position w:val="0"/>
          <w:lang w:val="es-MX"/>
        </w:rPr>
        <w:t>car</w:t>
      </w:r>
      <w:r w:rsidRPr="00EA39DF">
        <w:rPr>
          <w:rFonts w:ascii="Tahoma" w:hAnsi="Tahoma" w:cs="Tahoma"/>
          <w:position w:val="0"/>
          <w:lang w:val="es-MX"/>
        </w:rPr>
        <w:t xml:space="preserve"> la existencia de los actos administrativos que soportan el reconocimiento y recaudo de los ingresos y la causación en las empresas que tengan su propio estatuto y las EICE y SEM, entre otros.</w:t>
      </w:r>
    </w:p>
    <w:p w14:paraId="6EA001D4" w14:textId="77777777" w:rsidR="0069292B" w:rsidRPr="00EA39DF" w:rsidRDefault="0069292B" w:rsidP="0069292B">
      <w:pPr>
        <w:suppressAutoHyphens w:val="0"/>
        <w:spacing w:after="0" w:line="240" w:lineRule="auto"/>
        <w:ind w:leftChars="0" w:left="360" w:firstLineChars="0" w:firstLine="0"/>
        <w:contextualSpacing/>
        <w:jc w:val="both"/>
        <w:textDirection w:val="lrTb"/>
        <w:textAlignment w:val="auto"/>
        <w:outlineLvl w:val="9"/>
        <w:rPr>
          <w:rFonts w:ascii="Tahoma" w:hAnsi="Tahoma" w:cs="Tahoma"/>
          <w:position w:val="0"/>
          <w:lang w:val="es-MX"/>
        </w:rPr>
      </w:pPr>
    </w:p>
    <w:p w14:paraId="0B732598" w14:textId="7DA2AA0B" w:rsidR="0069292B" w:rsidRPr="00EA39DF" w:rsidRDefault="0069292B" w:rsidP="0069292B">
      <w:pPr>
        <w:widowControl w:val="0"/>
        <w:suppressAutoHyphens w:val="0"/>
        <w:autoSpaceDE w:val="0"/>
        <w:autoSpaceDN w:val="0"/>
        <w:adjustRightInd w:val="0"/>
        <w:spacing w:after="0" w:line="240" w:lineRule="auto"/>
        <w:ind w:leftChars="0" w:left="360" w:firstLineChars="0" w:firstLine="0"/>
        <w:contextualSpacing/>
        <w:jc w:val="both"/>
        <w:textDirection w:val="lrTb"/>
        <w:textAlignment w:val="auto"/>
        <w:outlineLvl w:val="9"/>
        <w:rPr>
          <w:rFonts w:ascii="Tahoma" w:hAnsi="Tahoma" w:cs="Tahoma"/>
          <w:position w:val="0"/>
          <w:lang w:val="es-MX"/>
        </w:rPr>
      </w:pPr>
      <w:r w:rsidRPr="00EA39DF">
        <w:rPr>
          <w:rFonts w:ascii="Tahoma" w:hAnsi="Tahoma" w:cs="Tahoma"/>
          <w:position w:val="0"/>
          <w:lang w:val="es-MX"/>
        </w:rPr>
        <w:t>Comprobar que los ingresos recaudados por la entidad en desarrollo de la venta de bienes y servicios u otra actividad generadora de ingresos, fueron incorporados en el presupuesto y guardan coherencia con el objetivo misional y con su naturaleza Jurídica. Tenga en cuenta que los recaudos a favor de terceros no constituyen ingresos para la entidad y por ende no deben incorporarse en el presupuesto.</w:t>
      </w:r>
    </w:p>
    <w:p w14:paraId="5B75EA32" w14:textId="77777777" w:rsidR="0069292B" w:rsidRPr="00EA39DF" w:rsidRDefault="0069292B" w:rsidP="0069292B">
      <w:pPr>
        <w:suppressAutoHyphens w:val="0"/>
        <w:autoSpaceDE w:val="0"/>
        <w:autoSpaceDN w:val="0"/>
        <w:adjustRightInd w:val="0"/>
        <w:spacing w:after="0" w:line="240" w:lineRule="auto"/>
        <w:ind w:leftChars="0" w:left="360" w:firstLineChars="0" w:firstLine="0"/>
        <w:contextualSpacing/>
        <w:jc w:val="both"/>
        <w:textDirection w:val="lrTb"/>
        <w:textAlignment w:val="auto"/>
        <w:outlineLvl w:val="9"/>
        <w:rPr>
          <w:rFonts w:ascii="Tahoma" w:hAnsi="Tahoma" w:cs="Tahoma"/>
          <w:position w:val="0"/>
          <w:lang w:val="es-MX"/>
        </w:rPr>
      </w:pPr>
    </w:p>
    <w:p w14:paraId="55A65FEC" w14:textId="646275FC" w:rsidR="0069292B" w:rsidRPr="00EA39DF" w:rsidRDefault="0069292B" w:rsidP="0069292B">
      <w:pPr>
        <w:widowControl w:val="0"/>
        <w:numPr>
          <w:ilvl w:val="0"/>
          <w:numId w:val="11"/>
        </w:numPr>
        <w:suppressAutoHyphens w:val="0"/>
        <w:autoSpaceDE w:val="0"/>
        <w:autoSpaceDN w:val="0"/>
        <w:adjustRightInd w:val="0"/>
        <w:spacing w:after="0" w:line="240" w:lineRule="auto"/>
        <w:ind w:leftChars="0" w:left="360" w:firstLineChars="0"/>
        <w:contextualSpacing/>
        <w:jc w:val="both"/>
        <w:textDirection w:val="lrTb"/>
        <w:textAlignment w:val="auto"/>
        <w:outlineLvl w:val="9"/>
        <w:rPr>
          <w:rFonts w:ascii="Tahoma" w:hAnsi="Tahoma" w:cs="Tahoma"/>
          <w:position w:val="0"/>
          <w:lang w:val="es-MX"/>
        </w:rPr>
      </w:pPr>
      <w:r w:rsidRPr="00EA39DF">
        <w:rPr>
          <w:rFonts w:ascii="Tahoma" w:hAnsi="Tahoma" w:cs="Tahoma"/>
          <w:position w:val="0"/>
          <w:lang w:val="es-MX"/>
        </w:rPr>
        <w:t>Verificar el recaudo obtenido por Ingresos Corrientes de Libre destinación y la relación porcentual con respecto a los gastos de funcionamiento.</w:t>
      </w:r>
    </w:p>
    <w:p w14:paraId="6ABABFD1" w14:textId="77777777" w:rsidR="0069292B" w:rsidRPr="00EA39DF" w:rsidRDefault="0069292B" w:rsidP="0069292B">
      <w:pPr>
        <w:suppressAutoHyphens w:val="0"/>
        <w:autoSpaceDE w:val="0"/>
        <w:autoSpaceDN w:val="0"/>
        <w:adjustRightInd w:val="0"/>
        <w:spacing w:after="0" w:line="240" w:lineRule="auto"/>
        <w:ind w:leftChars="0" w:left="360" w:firstLineChars="0" w:firstLine="0"/>
        <w:contextualSpacing/>
        <w:jc w:val="both"/>
        <w:textDirection w:val="lrTb"/>
        <w:textAlignment w:val="auto"/>
        <w:outlineLvl w:val="9"/>
        <w:rPr>
          <w:rFonts w:ascii="Tahoma" w:hAnsi="Tahoma" w:cs="Tahoma"/>
          <w:position w:val="0"/>
          <w:lang w:val="es-MX"/>
        </w:rPr>
      </w:pPr>
    </w:p>
    <w:p w14:paraId="195DA206" w14:textId="3055267B" w:rsidR="0069292B" w:rsidRPr="00EA39DF" w:rsidRDefault="0069292B" w:rsidP="0069292B">
      <w:pPr>
        <w:widowControl w:val="0"/>
        <w:numPr>
          <w:ilvl w:val="0"/>
          <w:numId w:val="11"/>
        </w:numPr>
        <w:suppressAutoHyphens w:val="0"/>
        <w:autoSpaceDE w:val="0"/>
        <w:autoSpaceDN w:val="0"/>
        <w:adjustRightInd w:val="0"/>
        <w:spacing w:after="0" w:line="240" w:lineRule="auto"/>
        <w:ind w:leftChars="0" w:left="360" w:firstLineChars="0"/>
        <w:contextualSpacing/>
        <w:jc w:val="both"/>
        <w:textDirection w:val="lrTb"/>
        <w:textAlignment w:val="auto"/>
        <w:outlineLvl w:val="9"/>
        <w:rPr>
          <w:rFonts w:ascii="Tahoma" w:hAnsi="Tahoma" w:cs="Tahoma"/>
          <w:position w:val="0"/>
          <w:lang w:val="es-MX"/>
        </w:rPr>
      </w:pPr>
      <w:r w:rsidRPr="00EA39DF">
        <w:rPr>
          <w:rFonts w:ascii="Tahoma" w:hAnsi="Tahoma" w:cs="Tahoma"/>
          <w:position w:val="0"/>
          <w:lang w:val="es-MX"/>
        </w:rPr>
        <w:t>Verificar que los recursos asignados a través de los Consejos de gobierno o documento CONPES correspondientes a Sistema General de Participaciones, correspondan a los apropiados en el presupuesto.</w:t>
      </w:r>
    </w:p>
    <w:p w14:paraId="381D85A4" w14:textId="77777777" w:rsidR="0069292B" w:rsidRPr="00EA39DF" w:rsidRDefault="0069292B" w:rsidP="0069292B">
      <w:pPr>
        <w:widowControl w:val="0"/>
        <w:suppressAutoHyphens w:val="0"/>
        <w:spacing w:after="0" w:line="240" w:lineRule="auto"/>
        <w:ind w:leftChars="0" w:left="360" w:firstLineChars="0" w:firstLine="0"/>
        <w:contextualSpacing/>
        <w:jc w:val="both"/>
        <w:textDirection w:val="lrTb"/>
        <w:textAlignment w:val="auto"/>
        <w:outlineLvl w:val="9"/>
        <w:rPr>
          <w:rFonts w:ascii="Tahoma" w:hAnsi="Tahoma" w:cs="Tahoma"/>
          <w:position w:val="0"/>
          <w:lang w:val="es-MX"/>
        </w:rPr>
      </w:pPr>
    </w:p>
    <w:p w14:paraId="5F9CA6AA" w14:textId="5B8C38A2" w:rsidR="0069292B" w:rsidRPr="00EA39DF" w:rsidRDefault="0069292B" w:rsidP="0069292B">
      <w:pPr>
        <w:widowControl w:val="0"/>
        <w:numPr>
          <w:ilvl w:val="0"/>
          <w:numId w:val="11"/>
        </w:numPr>
        <w:suppressAutoHyphens w:val="0"/>
        <w:autoSpaceDE w:val="0"/>
        <w:autoSpaceDN w:val="0"/>
        <w:adjustRightInd w:val="0"/>
        <w:spacing w:after="0" w:line="240" w:lineRule="auto"/>
        <w:ind w:leftChars="0" w:left="36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position w:val="0"/>
          <w:lang w:val="es-MX"/>
        </w:rPr>
        <w:t xml:space="preserve">Cotejar los documentos que soportan los ingresos con los registros realizados en el Formato Único Territorial - FUT (CHIP Contaduría) y/o con el sistema de información que utilice la entidad o empresa que se está auditando y determine la consistencia y oportunidad de los registros. </w:t>
      </w:r>
    </w:p>
    <w:p w14:paraId="17B2A98B" w14:textId="77777777" w:rsidR="0069292B" w:rsidRPr="00EA39DF" w:rsidRDefault="0069292B" w:rsidP="0069292B">
      <w:pPr>
        <w:widowControl w:val="0"/>
        <w:suppressAutoHyphens w:val="0"/>
        <w:spacing w:after="0" w:line="240" w:lineRule="auto"/>
        <w:ind w:leftChars="0" w:left="360" w:firstLineChars="0" w:firstLine="0"/>
        <w:contextualSpacing/>
        <w:jc w:val="both"/>
        <w:textDirection w:val="lrTb"/>
        <w:textAlignment w:val="auto"/>
        <w:outlineLvl w:val="9"/>
        <w:rPr>
          <w:rFonts w:ascii="Tahoma" w:hAnsi="Tahoma" w:cs="Tahoma"/>
          <w:bCs/>
          <w:position w:val="0"/>
          <w:lang w:val="es-MX"/>
        </w:rPr>
      </w:pPr>
    </w:p>
    <w:p w14:paraId="3C1EEE8C" w14:textId="40AA2BCC" w:rsidR="0069292B" w:rsidRPr="00EA39DF" w:rsidRDefault="0069292B" w:rsidP="0069292B">
      <w:pPr>
        <w:widowControl w:val="0"/>
        <w:numPr>
          <w:ilvl w:val="0"/>
          <w:numId w:val="11"/>
        </w:numPr>
        <w:suppressAutoHyphens w:val="0"/>
        <w:spacing w:after="0" w:line="240" w:lineRule="auto"/>
        <w:ind w:leftChars="0" w:left="36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position w:val="0"/>
          <w:lang w:val="es-MX"/>
        </w:rPr>
        <w:t>Verificar</w:t>
      </w:r>
      <w:r w:rsidRPr="00EA39DF">
        <w:rPr>
          <w:rFonts w:ascii="Tahoma" w:hAnsi="Tahoma" w:cs="Tahoma"/>
          <w:bCs/>
          <w:position w:val="0"/>
          <w:lang w:val="es-MX"/>
        </w:rPr>
        <w:t xml:space="preserve"> la adecuada y oportuna ejecución de los recursos del crédito para los fines previstos, valide los resultados, la incorporación al presupuesto.</w:t>
      </w:r>
    </w:p>
    <w:p w14:paraId="09B23B6B" w14:textId="77777777" w:rsidR="0069292B" w:rsidRPr="00EA39DF" w:rsidRDefault="0069292B" w:rsidP="0069292B">
      <w:pPr>
        <w:widowControl w:val="0"/>
        <w:suppressAutoHyphens w:val="0"/>
        <w:spacing w:after="0" w:line="240" w:lineRule="auto"/>
        <w:ind w:leftChars="0" w:left="360" w:firstLineChars="0" w:firstLine="0"/>
        <w:contextualSpacing/>
        <w:jc w:val="both"/>
        <w:textDirection w:val="lrTb"/>
        <w:textAlignment w:val="auto"/>
        <w:outlineLvl w:val="9"/>
        <w:rPr>
          <w:rFonts w:ascii="Tahoma" w:hAnsi="Tahoma" w:cs="Tahoma"/>
          <w:bCs/>
          <w:position w:val="0"/>
          <w:lang w:val="es-MX"/>
        </w:rPr>
      </w:pPr>
    </w:p>
    <w:p w14:paraId="159E2116" w14:textId="5B5F016E" w:rsidR="0069292B" w:rsidRPr="00EA39DF" w:rsidRDefault="0069292B" w:rsidP="0069292B">
      <w:pPr>
        <w:widowControl w:val="0"/>
        <w:numPr>
          <w:ilvl w:val="0"/>
          <w:numId w:val="11"/>
        </w:numPr>
        <w:suppressAutoHyphens w:val="0"/>
        <w:spacing w:after="0" w:line="240" w:lineRule="auto"/>
        <w:ind w:leftChars="0" w:left="360" w:firstLineChars="0"/>
        <w:contextualSpacing/>
        <w:jc w:val="both"/>
        <w:textDirection w:val="lrTb"/>
        <w:textAlignment w:val="auto"/>
        <w:outlineLvl w:val="9"/>
        <w:rPr>
          <w:rFonts w:ascii="Tahoma" w:hAnsi="Tahoma" w:cs="Tahoma"/>
          <w:position w:val="0"/>
          <w:lang w:val="es-MX"/>
        </w:rPr>
      </w:pPr>
      <w:r w:rsidRPr="00EA39DF">
        <w:rPr>
          <w:rFonts w:ascii="Tahoma" w:hAnsi="Tahoma" w:cs="Tahoma"/>
          <w:position w:val="0"/>
          <w:lang w:val="es-MX"/>
        </w:rPr>
        <w:t>Comprobar</w:t>
      </w:r>
      <w:r w:rsidRPr="00EA39DF">
        <w:rPr>
          <w:rFonts w:ascii="Tahoma" w:hAnsi="Tahoma" w:cs="Tahoma"/>
          <w:bCs/>
          <w:position w:val="0"/>
          <w:lang w:val="es-MX"/>
        </w:rPr>
        <w:t xml:space="preserve"> que los contratos de empréstito se encuentren registrados y que cuenten con el certificado de registro de deuda ante el Ministerio de Hacienda y Crédito Público y la Contraloría Territorial correspondiente.</w:t>
      </w:r>
    </w:p>
    <w:p w14:paraId="6E67F8B8" w14:textId="5C18848D" w:rsidR="0069292B" w:rsidRPr="00EA39DF" w:rsidRDefault="0069292B" w:rsidP="0069292B">
      <w:pPr>
        <w:widowControl w:val="0"/>
        <w:suppressAutoHyphens w:val="0"/>
        <w:spacing w:after="0" w:line="240" w:lineRule="auto"/>
        <w:ind w:leftChars="0" w:left="720" w:firstLineChars="0" w:firstLine="0"/>
        <w:contextualSpacing/>
        <w:jc w:val="both"/>
        <w:textDirection w:val="lrTb"/>
        <w:textAlignment w:val="auto"/>
        <w:outlineLvl w:val="9"/>
        <w:rPr>
          <w:rFonts w:ascii="Tahoma" w:hAnsi="Tahoma" w:cs="Tahoma"/>
          <w:position w:val="0"/>
          <w:lang w:val="es-MX"/>
        </w:rPr>
      </w:pPr>
    </w:p>
    <w:p w14:paraId="33A1F6EE" w14:textId="77777777" w:rsidR="00311CB0" w:rsidRPr="00EA39DF" w:rsidRDefault="00311CB0" w:rsidP="0069292B">
      <w:pPr>
        <w:widowControl w:val="0"/>
        <w:suppressAutoHyphens w:val="0"/>
        <w:spacing w:after="0" w:line="240" w:lineRule="auto"/>
        <w:ind w:leftChars="0" w:left="720" w:firstLineChars="0" w:firstLine="0"/>
        <w:contextualSpacing/>
        <w:jc w:val="both"/>
        <w:textDirection w:val="lrTb"/>
        <w:textAlignment w:val="auto"/>
        <w:outlineLvl w:val="9"/>
        <w:rPr>
          <w:rFonts w:ascii="Tahoma" w:hAnsi="Tahoma" w:cs="Tahoma"/>
          <w:position w:val="0"/>
          <w:lang w:val="es-MX"/>
        </w:rPr>
      </w:pPr>
    </w:p>
    <w:p w14:paraId="25BD9FBC" w14:textId="77777777" w:rsidR="0069292B" w:rsidRPr="00EA39DF" w:rsidRDefault="0069292B" w:rsidP="0069292B">
      <w:pPr>
        <w:widowControl w:val="0"/>
        <w:suppressAutoHyphens w:val="0"/>
        <w:spacing w:after="0" w:line="240" w:lineRule="auto"/>
        <w:ind w:leftChars="0" w:left="0" w:firstLineChars="0" w:firstLine="0"/>
        <w:jc w:val="both"/>
        <w:textDirection w:val="lrTb"/>
        <w:textAlignment w:val="auto"/>
        <w:outlineLvl w:val="9"/>
        <w:rPr>
          <w:rFonts w:ascii="Tahoma" w:hAnsi="Tahoma" w:cs="Tahoma"/>
          <w:b/>
          <w:i/>
          <w:position w:val="0"/>
          <w:lang w:val="en-US"/>
        </w:rPr>
      </w:pPr>
      <w:r w:rsidRPr="00EA39DF">
        <w:rPr>
          <w:rFonts w:ascii="Tahoma" w:hAnsi="Tahoma" w:cs="Tahoma"/>
          <w:b/>
          <w:i/>
          <w:position w:val="0"/>
          <w:lang w:val="en-US"/>
        </w:rPr>
        <w:t>Ejecución Presupuestal de gastos</w:t>
      </w:r>
    </w:p>
    <w:p w14:paraId="76A5B08E" w14:textId="77777777" w:rsidR="0069292B" w:rsidRPr="00EA39DF" w:rsidRDefault="0069292B" w:rsidP="0069292B">
      <w:pPr>
        <w:widowControl w:val="0"/>
        <w:suppressAutoHyphens w:val="0"/>
        <w:spacing w:after="0" w:line="240" w:lineRule="auto"/>
        <w:ind w:leftChars="0" w:left="0" w:firstLineChars="0" w:firstLine="360"/>
        <w:jc w:val="both"/>
        <w:textDirection w:val="lrTb"/>
        <w:textAlignment w:val="auto"/>
        <w:outlineLvl w:val="9"/>
        <w:rPr>
          <w:rFonts w:ascii="Tahoma" w:hAnsi="Tahoma" w:cs="Tahoma"/>
          <w:b/>
          <w:position w:val="0"/>
          <w:lang w:val="en-US"/>
        </w:rPr>
      </w:pPr>
    </w:p>
    <w:p w14:paraId="4D733FCE" w14:textId="66C6CE5F" w:rsidR="0069292B" w:rsidRPr="00EA39DF" w:rsidRDefault="0069292B" w:rsidP="0069292B">
      <w:pPr>
        <w:widowControl w:val="0"/>
        <w:numPr>
          <w:ilvl w:val="0"/>
          <w:numId w:val="12"/>
        </w:numPr>
        <w:suppressAutoHyphens w:val="0"/>
        <w:autoSpaceDE w:val="0"/>
        <w:autoSpaceDN w:val="0"/>
        <w:adjustRightInd w:val="0"/>
        <w:spacing w:after="0" w:line="240" w:lineRule="auto"/>
        <w:ind w:leftChars="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Determinar la capacidad de contratación, ordenación del gasto y autonomía presupuestal</w:t>
      </w:r>
      <w:r w:rsidRPr="00EA39DF">
        <w:rPr>
          <w:rFonts w:ascii="Tahoma" w:hAnsi="Tahoma" w:cs="Tahoma"/>
          <w:bCs/>
          <w:position w:val="0"/>
          <w:vertAlign w:val="superscript"/>
        </w:rPr>
        <w:t xml:space="preserve"> </w:t>
      </w:r>
      <w:r w:rsidRPr="00EA39DF">
        <w:rPr>
          <w:rFonts w:ascii="Tahoma" w:hAnsi="Tahoma" w:cs="Tahoma"/>
          <w:bCs/>
          <w:position w:val="0"/>
          <w:lang w:val="es-MX"/>
        </w:rPr>
        <w:t xml:space="preserve">de la entidad auditada, tenga en cuenta que estas facultades están en </w:t>
      </w:r>
      <w:r w:rsidRPr="00EA39DF">
        <w:rPr>
          <w:rFonts w:ascii="Tahoma" w:hAnsi="Tahoma" w:cs="Tahoma"/>
          <w:bCs/>
          <w:position w:val="0"/>
          <w:lang w:val="es-MX"/>
        </w:rPr>
        <w:lastRenderedPageBreak/>
        <w:t>cabeza del jefe de cada órgano, quien puede delegarlas en funcionarios del nivel directivo o en quien haga sus veces, en cuyo caso verifique el acto administrativo de delegación.</w:t>
      </w:r>
    </w:p>
    <w:p w14:paraId="5963A45E" w14:textId="77777777" w:rsidR="0069292B" w:rsidRPr="00EA39DF" w:rsidRDefault="0069292B" w:rsidP="0069292B">
      <w:pPr>
        <w:widowControl w:val="0"/>
        <w:suppressAutoHyphens w:val="0"/>
        <w:autoSpaceDE w:val="0"/>
        <w:autoSpaceDN w:val="0"/>
        <w:adjustRightInd w:val="0"/>
        <w:spacing w:after="0" w:line="240" w:lineRule="auto"/>
        <w:ind w:leftChars="0" w:left="720" w:firstLineChars="0" w:firstLine="0"/>
        <w:contextualSpacing/>
        <w:jc w:val="both"/>
        <w:textDirection w:val="lrTb"/>
        <w:textAlignment w:val="auto"/>
        <w:outlineLvl w:val="9"/>
        <w:rPr>
          <w:rFonts w:ascii="Tahoma" w:hAnsi="Tahoma" w:cs="Tahoma"/>
          <w:bCs/>
          <w:position w:val="0"/>
          <w:lang w:val="es-MX"/>
        </w:rPr>
      </w:pPr>
    </w:p>
    <w:p w14:paraId="5EA57E84" w14:textId="4C692C4C" w:rsidR="0069292B" w:rsidRPr="00EA39DF" w:rsidRDefault="0069292B" w:rsidP="0069292B">
      <w:pPr>
        <w:widowControl w:val="0"/>
        <w:numPr>
          <w:ilvl w:val="0"/>
          <w:numId w:val="12"/>
        </w:numPr>
        <w:suppressAutoHyphens w:val="0"/>
        <w:spacing w:after="0" w:line="240" w:lineRule="auto"/>
        <w:ind w:leftChars="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position w:val="0"/>
          <w:lang w:val="es-MX"/>
        </w:rPr>
        <w:t>Verificar</w:t>
      </w:r>
      <w:r w:rsidRPr="00EA39DF">
        <w:rPr>
          <w:rFonts w:ascii="Tahoma" w:hAnsi="Tahoma" w:cs="Tahoma"/>
          <w:bCs/>
          <w:position w:val="0"/>
          <w:lang w:val="es-MX"/>
        </w:rPr>
        <w:t xml:space="preserve"> la existencia del certificado de disponibilidad presupuestal previo para todos los actos administrativos que afecten las apropiaciones presupuestales, que garanticen la apropiación suficiente para atender los gastos. </w:t>
      </w:r>
    </w:p>
    <w:p w14:paraId="0DF37C07" w14:textId="77777777" w:rsidR="0069292B" w:rsidRPr="00EA39DF" w:rsidRDefault="0069292B" w:rsidP="0069292B">
      <w:pPr>
        <w:widowControl w:val="0"/>
        <w:suppressAutoHyphens w:val="0"/>
        <w:spacing w:after="0" w:line="240" w:lineRule="auto"/>
        <w:ind w:leftChars="0" w:left="720" w:firstLineChars="0" w:firstLine="0"/>
        <w:contextualSpacing/>
        <w:jc w:val="both"/>
        <w:textDirection w:val="lrTb"/>
        <w:textAlignment w:val="auto"/>
        <w:outlineLvl w:val="9"/>
        <w:rPr>
          <w:rFonts w:ascii="Tahoma" w:hAnsi="Tahoma" w:cs="Tahoma"/>
          <w:position w:val="0"/>
          <w:lang w:val="es-MX"/>
        </w:rPr>
      </w:pPr>
    </w:p>
    <w:p w14:paraId="50E9C580" w14:textId="043AA041" w:rsidR="0069292B" w:rsidRPr="00EA39DF" w:rsidRDefault="0069292B" w:rsidP="0069292B">
      <w:pPr>
        <w:widowControl w:val="0"/>
        <w:numPr>
          <w:ilvl w:val="0"/>
          <w:numId w:val="12"/>
        </w:numPr>
        <w:suppressAutoHyphens w:val="0"/>
        <w:autoSpaceDE w:val="0"/>
        <w:autoSpaceDN w:val="0"/>
        <w:adjustRightInd w:val="0"/>
        <w:spacing w:after="0" w:line="240" w:lineRule="auto"/>
        <w:ind w:leftChars="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Indagar, si se encuentra reglamentado, como mecanismo de control interno, la vigencia de los certificados de disponibilidad expedidos o si existen otros procedimientos que permitan que los certificados utilizados parcialmente o que no sean utilizados o expire su vigencia, sean cancelados para dejar libre la apropiación y permitir la expedición de nuevas disponibilidades.</w:t>
      </w:r>
    </w:p>
    <w:p w14:paraId="334A98BE" w14:textId="77777777" w:rsidR="0069292B" w:rsidRPr="00EA39DF" w:rsidRDefault="0069292B" w:rsidP="0069292B">
      <w:pPr>
        <w:widowControl w:val="0"/>
        <w:suppressAutoHyphens w:val="0"/>
        <w:spacing w:after="0" w:line="240" w:lineRule="auto"/>
        <w:ind w:leftChars="0" w:left="720" w:firstLineChars="0" w:firstLine="0"/>
        <w:contextualSpacing/>
        <w:jc w:val="both"/>
        <w:textDirection w:val="lrTb"/>
        <w:textAlignment w:val="auto"/>
        <w:outlineLvl w:val="9"/>
        <w:rPr>
          <w:rFonts w:ascii="Tahoma" w:hAnsi="Tahoma" w:cs="Tahoma"/>
          <w:position w:val="0"/>
          <w:lang w:val="es-MX"/>
        </w:rPr>
      </w:pPr>
    </w:p>
    <w:p w14:paraId="4FD27150" w14:textId="705A31BF" w:rsidR="0069292B" w:rsidRPr="00EA39DF" w:rsidRDefault="0069292B" w:rsidP="0069292B">
      <w:pPr>
        <w:widowControl w:val="0"/>
        <w:numPr>
          <w:ilvl w:val="0"/>
          <w:numId w:val="12"/>
        </w:numPr>
        <w:suppressAutoHyphens w:val="0"/>
        <w:spacing w:after="0" w:line="240" w:lineRule="auto"/>
        <w:ind w:leftChars="0" w:firstLineChars="0"/>
        <w:contextualSpacing/>
        <w:jc w:val="both"/>
        <w:textDirection w:val="lrTb"/>
        <w:textAlignment w:val="auto"/>
        <w:outlineLvl w:val="9"/>
        <w:rPr>
          <w:rFonts w:ascii="Tahoma" w:hAnsi="Tahoma" w:cs="Tahoma"/>
          <w:position w:val="0"/>
          <w:lang w:val="es-MX"/>
        </w:rPr>
      </w:pPr>
      <w:r w:rsidRPr="00EA39DF">
        <w:rPr>
          <w:rFonts w:ascii="Tahoma" w:hAnsi="Tahoma" w:cs="Tahoma"/>
          <w:position w:val="0"/>
          <w:lang w:val="es-MX"/>
        </w:rPr>
        <w:t>Verificar que el acto administrativo o contrato para que realmente tenga la virtualidad de comprometer el presupuesto, debe tener como objeto directo e inmediato el desarrollo del objeto de la apropiación</w:t>
      </w:r>
      <w:r w:rsidRPr="00EA39DF">
        <w:rPr>
          <w:rFonts w:ascii="Tahoma" w:hAnsi="Tahoma" w:cs="Tahoma"/>
          <w:position w:val="0"/>
          <w:vertAlign w:val="superscript"/>
        </w:rPr>
        <w:t xml:space="preserve"> </w:t>
      </w:r>
      <w:r w:rsidRPr="00EA39DF">
        <w:rPr>
          <w:rFonts w:ascii="Tahoma" w:hAnsi="Tahoma" w:cs="Tahoma"/>
          <w:position w:val="0"/>
          <w:lang w:val="es-MX"/>
        </w:rPr>
        <w:t>razón por la cual los encargos fiduciarios o los convenios o contratos para la administración de recursos no comprometen las apropiaciones presupuestales correspondientes a los recursos entregados en administración a terceros.</w:t>
      </w:r>
    </w:p>
    <w:p w14:paraId="5751DE0E" w14:textId="77777777" w:rsidR="0069292B" w:rsidRPr="00EA39DF" w:rsidRDefault="0069292B" w:rsidP="0069292B">
      <w:pPr>
        <w:widowControl w:val="0"/>
        <w:suppressAutoHyphens w:val="0"/>
        <w:spacing w:after="0" w:line="240" w:lineRule="auto"/>
        <w:ind w:leftChars="0" w:left="720" w:firstLineChars="0" w:firstLine="0"/>
        <w:contextualSpacing/>
        <w:jc w:val="both"/>
        <w:textDirection w:val="lrTb"/>
        <w:textAlignment w:val="auto"/>
        <w:outlineLvl w:val="9"/>
        <w:rPr>
          <w:rFonts w:ascii="Tahoma" w:hAnsi="Tahoma" w:cs="Tahoma"/>
          <w:position w:val="0"/>
          <w:lang w:val="es-MX"/>
        </w:rPr>
      </w:pPr>
    </w:p>
    <w:p w14:paraId="7AC0B0AD" w14:textId="201310B6" w:rsidR="0069292B" w:rsidRPr="00EA39DF" w:rsidRDefault="0069292B" w:rsidP="0069292B">
      <w:pPr>
        <w:widowControl w:val="0"/>
        <w:numPr>
          <w:ilvl w:val="0"/>
          <w:numId w:val="12"/>
        </w:numPr>
        <w:suppressAutoHyphens w:val="0"/>
        <w:spacing w:after="0" w:line="240" w:lineRule="auto"/>
        <w:ind w:leftChars="0" w:firstLineChars="0"/>
        <w:contextualSpacing/>
        <w:jc w:val="both"/>
        <w:textDirection w:val="lrTb"/>
        <w:textAlignment w:val="auto"/>
        <w:outlineLvl w:val="9"/>
        <w:rPr>
          <w:rFonts w:ascii="Tahoma" w:hAnsi="Tahoma" w:cs="Tahoma"/>
          <w:position w:val="0"/>
          <w:lang w:val="es-MX"/>
        </w:rPr>
      </w:pPr>
      <w:r w:rsidRPr="00EA39DF">
        <w:rPr>
          <w:rFonts w:ascii="Tahoma" w:hAnsi="Tahoma" w:cs="Tahoma"/>
          <w:bCs/>
          <w:position w:val="0"/>
          <w:lang w:val="es-MX"/>
        </w:rPr>
        <w:t>Determin</w:t>
      </w:r>
      <w:r w:rsidR="00F04AEA" w:rsidRPr="00EA39DF">
        <w:rPr>
          <w:rFonts w:ascii="Tahoma" w:hAnsi="Tahoma" w:cs="Tahoma"/>
          <w:bCs/>
          <w:position w:val="0"/>
          <w:lang w:val="es-MX"/>
        </w:rPr>
        <w:t>ar</w:t>
      </w:r>
      <w:r w:rsidRPr="00EA39DF">
        <w:rPr>
          <w:rFonts w:ascii="Tahoma" w:hAnsi="Tahoma" w:cs="Tahoma"/>
          <w:bCs/>
          <w:position w:val="0"/>
          <w:lang w:val="es-MX"/>
        </w:rPr>
        <w:t xml:space="preserve"> si existen apropiaciones condicionadas</w:t>
      </w:r>
      <w:r w:rsidRPr="00EA39DF">
        <w:rPr>
          <w:rFonts w:ascii="Tahoma" w:hAnsi="Tahoma" w:cs="Tahoma"/>
          <w:bCs/>
          <w:position w:val="0"/>
          <w:vertAlign w:val="superscript"/>
        </w:rPr>
        <w:t xml:space="preserve"> </w:t>
      </w:r>
      <w:r w:rsidRPr="00EA39DF">
        <w:rPr>
          <w:rFonts w:ascii="Tahoma" w:hAnsi="Tahoma" w:cs="Tahoma"/>
          <w:bCs/>
          <w:position w:val="0"/>
          <w:lang w:val="es-MX"/>
        </w:rPr>
        <w:t>y establezca que se haya cumplido previamente con los requisitos exigidos para su afectación.</w:t>
      </w:r>
    </w:p>
    <w:p w14:paraId="4D46C4C6" w14:textId="77777777" w:rsidR="0069292B" w:rsidRPr="00EA39DF" w:rsidRDefault="0069292B" w:rsidP="0069292B">
      <w:pPr>
        <w:widowControl w:val="0"/>
        <w:suppressAutoHyphens w:val="0"/>
        <w:spacing w:after="0" w:line="240" w:lineRule="auto"/>
        <w:ind w:leftChars="0" w:left="720" w:firstLineChars="0" w:firstLine="0"/>
        <w:contextualSpacing/>
        <w:jc w:val="both"/>
        <w:textDirection w:val="lrTb"/>
        <w:textAlignment w:val="auto"/>
        <w:outlineLvl w:val="9"/>
        <w:rPr>
          <w:rFonts w:ascii="Tahoma" w:hAnsi="Tahoma" w:cs="Tahoma"/>
          <w:position w:val="0"/>
          <w:lang w:val="es-MX"/>
        </w:rPr>
      </w:pPr>
    </w:p>
    <w:p w14:paraId="2EF7B75F" w14:textId="0E191F71" w:rsidR="0069292B" w:rsidRPr="00EA39DF" w:rsidRDefault="0069292B" w:rsidP="0069292B">
      <w:pPr>
        <w:widowControl w:val="0"/>
        <w:numPr>
          <w:ilvl w:val="0"/>
          <w:numId w:val="12"/>
        </w:numPr>
        <w:suppressAutoHyphens w:val="0"/>
        <w:autoSpaceDE w:val="0"/>
        <w:autoSpaceDN w:val="0"/>
        <w:adjustRightInd w:val="0"/>
        <w:spacing w:after="0" w:line="240" w:lineRule="auto"/>
        <w:ind w:leftChars="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position w:val="0"/>
          <w:lang w:val="es-MX"/>
        </w:rPr>
        <w:t>Verificar</w:t>
      </w:r>
      <w:r w:rsidRPr="00EA39DF">
        <w:rPr>
          <w:rFonts w:ascii="Tahoma" w:hAnsi="Tahoma" w:cs="Tahoma"/>
          <w:bCs/>
          <w:position w:val="0"/>
          <w:lang w:val="es-MX"/>
        </w:rPr>
        <w:t xml:space="preserve"> la oportunidad y consistencia de la anotación, de los registros presupuestales que afectan las apropiaciones, de tal forma que se puedan observar los saldos de apropiación libres de compromisos.</w:t>
      </w:r>
    </w:p>
    <w:p w14:paraId="70429060" w14:textId="77777777" w:rsidR="0069292B" w:rsidRPr="00EA39DF" w:rsidRDefault="0069292B" w:rsidP="0069292B">
      <w:pPr>
        <w:widowControl w:val="0"/>
        <w:suppressAutoHyphens w:val="0"/>
        <w:spacing w:after="0" w:line="240" w:lineRule="auto"/>
        <w:ind w:leftChars="0" w:left="720" w:firstLineChars="0" w:firstLine="0"/>
        <w:contextualSpacing/>
        <w:jc w:val="both"/>
        <w:textDirection w:val="lrTb"/>
        <w:textAlignment w:val="auto"/>
        <w:outlineLvl w:val="9"/>
        <w:rPr>
          <w:rFonts w:ascii="Tahoma" w:hAnsi="Tahoma" w:cs="Tahoma"/>
          <w:bCs/>
          <w:position w:val="0"/>
          <w:lang w:val="es-MX"/>
        </w:rPr>
      </w:pPr>
    </w:p>
    <w:p w14:paraId="44A99D0C" w14:textId="306DC178" w:rsidR="0069292B" w:rsidRPr="00EA39DF" w:rsidRDefault="0069292B" w:rsidP="0069292B">
      <w:pPr>
        <w:widowControl w:val="0"/>
        <w:numPr>
          <w:ilvl w:val="0"/>
          <w:numId w:val="12"/>
        </w:numPr>
        <w:suppressAutoHyphens w:val="0"/>
        <w:autoSpaceDE w:val="0"/>
        <w:autoSpaceDN w:val="0"/>
        <w:adjustRightInd w:val="0"/>
        <w:spacing w:after="0" w:line="240" w:lineRule="auto"/>
        <w:ind w:leftChars="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Anali</w:t>
      </w:r>
      <w:r w:rsidR="00F04AEA" w:rsidRPr="00EA39DF">
        <w:rPr>
          <w:rFonts w:ascii="Tahoma" w:hAnsi="Tahoma" w:cs="Tahoma"/>
          <w:bCs/>
          <w:position w:val="0"/>
          <w:lang w:val="es-MX"/>
        </w:rPr>
        <w:t>zar</w:t>
      </w:r>
      <w:r w:rsidRPr="00EA39DF">
        <w:rPr>
          <w:rFonts w:ascii="Tahoma" w:hAnsi="Tahoma" w:cs="Tahoma"/>
          <w:bCs/>
          <w:position w:val="0"/>
          <w:lang w:val="es-MX"/>
        </w:rPr>
        <w:t xml:space="preserve"> que las apropiaciones</w:t>
      </w:r>
      <w:r w:rsidRPr="00EA39DF">
        <w:rPr>
          <w:rFonts w:ascii="Tahoma" w:hAnsi="Tahoma" w:cs="Tahoma"/>
          <w:bCs/>
          <w:position w:val="0"/>
          <w:vertAlign w:val="superscript"/>
        </w:rPr>
        <w:t xml:space="preserve"> </w:t>
      </w:r>
      <w:r w:rsidRPr="00EA39DF">
        <w:rPr>
          <w:rFonts w:ascii="Tahoma" w:hAnsi="Tahoma" w:cs="Tahoma"/>
          <w:bCs/>
          <w:position w:val="0"/>
          <w:lang w:val="es-MX"/>
        </w:rPr>
        <w:t xml:space="preserve">constituidas, se refieran al objeto y funciones de la entidad auditada, y que sean consecuentes con los objetivos y metas de la entidad; así como que se hayan ejecutado estrictamente conforme al fin para el cual fueron programadas, en cumplimiento del artículo 18 del Decreto 111 de 1996 y artículo 8 del Decreto 115 de 1996.  </w:t>
      </w:r>
    </w:p>
    <w:p w14:paraId="39FABE09" w14:textId="77777777" w:rsidR="0069292B" w:rsidRPr="00EA39DF" w:rsidRDefault="0069292B" w:rsidP="0069292B">
      <w:pPr>
        <w:widowControl w:val="0"/>
        <w:suppressAutoHyphens w:val="0"/>
        <w:spacing w:after="0" w:line="240" w:lineRule="auto"/>
        <w:ind w:leftChars="0" w:left="720" w:firstLineChars="0" w:firstLine="0"/>
        <w:contextualSpacing/>
        <w:jc w:val="both"/>
        <w:textDirection w:val="lrTb"/>
        <w:textAlignment w:val="auto"/>
        <w:outlineLvl w:val="9"/>
        <w:rPr>
          <w:rFonts w:ascii="Tahoma" w:hAnsi="Tahoma" w:cs="Tahoma"/>
          <w:bCs/>
          <w:position w:val="0"/>
          <w:lang w:val="es-MX"/>
        </w:rPr>
      </w:pPr>
    </w:p>
    <w:p w14:paraId="63592F97" w14:textId="40B9B365" w:rsidR="0069292B" w:rsidRPr="00EA39DF" w:rsidRDefault="0069292B" w:rsidP="0069292B">
      <w:pPr>
        <w:widowControl w:val="0"/>
        <w:numPr>
          <w:ilvl w:val="0"/>
          <w:numId w:val="12"/>
        </w:numPr>
        <w:suppressAutoHyphens w:val="0"/>
        <w:autoSpaceDE w:val="0"/>
        <w:autoSpaceDN w:val="0"/>
        <w:adjustRightInd w:val="0"/>
        <w:spacing w:after="0" w:line="240" w:lineRule="auto"/>
        <w:ind w:leftChars="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position w:val="0"/>
          <w:lang w:val="es-MX"/>
        </w:rPr>
        <w:t>Verificar</w:t>
      </w:r>
      <w:r w:rsidRPr="00EA39DF">
        <w:rPr>
          <w:rFonts w:ascii="Tahoma" w:hAnsi="Tahoma" w:cs="Tahoma"/>
          <w:bCs/>
          <w:position w:val="0"/>
          <w:lang w:val="es-MX"/>
        </w:rPr>
        <w:t xml:space="preserve"> que toda ordenación (o gasto) que se realice, se encuentre previamente incluida en el respectivo presupuesto de gastos, en cumplimiento del principio de universalidad.</w:t>
      </w:r>
    </w:p>
    <w:p w14:paraId="6F83A944" w14:textId="77777777" w:rsidR="0069292B" w:rsidRPr="00EA39DF" w:rsidRDefault="0069292B" w:rsidP="0069292B">
      <w:pPr>
        <w:widowControl w:val="0"/>
        <w:suppressAutoHyphens w:val="0"/>
        <w:spacing w:after="0" w:line="240" w:lineRule="auto"/>
        <w:ind w:leftChars="0" w:left="720" w:firstLineChars="0" w:firstLine="0"/>
        <w:contextualSpacing/>
        <w:jc w:val="both"/>
        <w:textDirection w:val="lrTb"/>
        <w:textAlignment w:val="auto"/>
        <w:outlineLvl w:val="9"/>
        <w:rPr>
          <w:rFonts w:ascii="Tahoma" w:hAnsi="Tahoma" w:cs="Tahoma"/>
          <w:bCs/>
          <w:position w:val="0"/>
          <w:lang w:val="es-MX"/>
        </w:rPr>
      </w:pPr>
    </w:p>
    <w:p w14:paraId="290187BF" w14:textId="03594E7B" w:rsidR="0069292B" w:rsidRPr="00EA39DF" w:rsidRDefault="0069292B" w:rsidP="0069292B">
      <w:pPr>
        <w:widowControl w:val="0"/>
        <w:numPr>
          <w:ilvl w:val="0"/>
          <w:numId w:val="12"/>
        </w:numPr>
        <w:suppressAutoHyphens w:val="0"/>
        <w:autoSpaceDE w:val="0"/>
        <w:autoSpaceDN w:val="0"/>
        <w:adjustRightInd w:val="0"/>
        <w:spacing w:after="0" w:line="240" w:lineRule="auto"/>
        <w:ind w:leftChars="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position w:val="0"/>
          <w:lang w:val="es-MX"/>
        </w:rPr>
        <w:t>Verificar</w:t>
      </w:r>
      <w:r w:rsidRPr="00EA39DF">
        <w:rPr>
          <w:rFonts w:ascii="Tahoma" w:hAnsi="Tahoma" w:cs="Tahoma"/>
          <w:bCs/>
          <w:position w:val="0"/>
          <w:lang w:val="es-MX"/>
        </w:rPr>
        <w:t xml:space="preserve"> la autorización del COMFIS, cuando la entidad adquiera compromisos u obligaciones o celebre contratos, con cargo a las apropiaciones financiadas con recursos de deuda pública</w:t>
      </w:r>
      <w:r w:rsidRPr="00EA39DF">
        <w:rPr>
          <w:rFonts w:ascii="Tahoma" w:hAnsi="Tahoma" w:cs="Tahoma"/>
          <w:position w:val="0"/>
        </w:rPr>
        <w:t xml:space="preserve">. </w:t>
      </w:r>
      <w:r w:rsidRPr="00EA39DF">
        <w:rPr>
          <w:rFonts w:ascii="Tahoma" w:hAnsi="Tahoma" w:cs="Tahoma"/>
          <w:bCs/>
          <w:position w:val="0"/>
          <w:lang w:val="es-MX"/>
        </w:rPr>
        <w:t>Esta autorización requiere del concepto de Departamento Nacional de Planeación cuando se afecte el presupuesto de inversión y la refrendación ante la Dirección General del Presupuesto Público Nacional-Ministerio de Hacienda y Crédito Público.</w:t>
      </w:r>
    </w:p>
    <w:p w14:paraId="3AC16F8C" w14:textId="77777777" w:rsidR="0069292B" w:rsidRPr="00EA39DF" w:rsidRDefault="0069292B" w:rsidP="0069292B">
      <w:pPr>
        <w:suppressAutoHyphens w:val="0"/>
        <w:autoSpaceDE w:val="0"/>
        <w:autoSpaceDN w:val="0"/>
        <w:adjustRightInd w:val="0"/>
        <w:spacing w:after="0" w:line="240" w:lineRule="auto"/>
        <w:ind w:leftChars="0" w:left="720" w:firstLineChars="0" w:firstLine="0"/>
        <w:contextualSpacing/>
        <w:jc w:val="both"/>
        <w:textDirection w:val="lrTb"/>
        <w:textAlignment w:val="auto"/>
        <w:outlineLvl w:val="9"/>
        <w:rPr>
          <w:rFonts w:ascii="Tahoma" w:hAnsi="Tahoma" w:cs="Tahoma"/>
          <w:bCs/>
          <w:position w:val="0"/>
          <w:lang w:val="es-MX"/>
        </w:rPr>
      </w:pPr>
    </w:p>
    <w:p w14:paraId="29E11A70" w14:textId="499E8029" w:rsidR="0069292B" w:rsidRPr="00EA39DF" w:rsidRDefault="0069292B" w:rsidP="0069292B">
      <w:pPr>
        <w:widowControl w:val="0"/>
        <w:numPr>
          <w:ilvl w:val="0"/>
          <w:numId w:val="12"/>
        </w:numPr>
        <w:suppressAutoHyphens w:val="0"/>
        <w:autoSpaceDE w:val="0"/>
        <w:autoSpaceDN w:val="0"/>
        <w:adjustRightInd w:val="0"/>
        <w:spacing w:after="0" w:line="240" w:lineRule="auto"/>
        <w:ind w:leftChars="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position w:val="0"/>
          <w:lang w:val="es-MX"/>
        </w:rPr>
        <w:t>Verificar</w:t>
      </w:r>
      <w:r w:rsidRPr="00EA39DF">
        <w:rPr>
          <w:rFonts w:ascii="Tahoma" w:hAnsi="Tahoma" w:cs="Tahoma"/>
          <w:bCs/>
          <w:position w:val="0"/>
          <w:lang w:val="es-MX"/>
        </w:rPr>
        <w:t xml:space="preserve"> que las operaciones presupuestales de cambio de fuente se encuentren soportadas por la autorización del COMFIS, cuando el cambio no modifique el monto total de cada nivel rentístico aprobado por el Órgano competente, es decir, ingresos corrientes, recursos de capital, rentas parafiscales y fondos especiales.</w:t>
      </w:r>
    </w:p>
    <w:p w14:paraId="3BC00697" w14:textId="77777777" w:rsidR="0069292B" w:rsidRPr="00EA39DF" w:rsidRDefault="0069292B" w:rsidP="0069292B">
      <w:pPr>
        <w:widowControl w:val="0"/>
        <w:suppressAutoHyphens w:val="0"/>
        <w:spacing w:after="0" w:line="240" w:lineRule="auto"/>
        <w:ind w:leftChars="0" w:left="720" w:firstLineChars="0" w:firstLine="0"/>
        <w:contextualSpacing/>
        <w:jc w:val="both"/>
        <w:textDirection w:val="lrTb"/>
        <w:textAlignment w:val="auto"/>
        <w:outlineLvl w:val="9"/>
        <w:rPr>
          <w:rFonts w:ascii="Tahoma" w:hAnsi="Tahoma" w:cs="Tahoma"/>
          <w:bCs/>
          <w:position w:val="0"/>
          <w:lang w:val="es-MX"/>
        </w:rPr>
      </w:pPr>
    </w:p>
    <w:p w14:paraId="50C9A8C5" w14:textId="09BF48ED" w:rsidR="0069292B" w:rsidRPr="00EA39DF" w:rsidRDefault="0069292B" w:rsidP="0069292B">
      <w:pPr>
        <w:widowControl w:val="0"/>
        <w:numPr>
          <w:ilvl w:val="0"/>
          <w:numId w:val="12"/>
        </w:numPr>
        <w:suppressAutoHyphens w:val="0"/>
        <w:autoSpaceDE w:val="0"/>
        <w:autoSpaceDN w:val="0"/>
        <w:adjustRightInd w:val="0"/>
        <w:spacing w:after="0" w:line="240" w:lineRule="auto"/>
        <w:ind w:leftChars="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Determin</w:t>
      </w:r>
      <w:r w:rsidR="00F04AEA" w:rsidRPr="00EA39DF">
        <w:rPr>
          <w:rFonts w:ascii="Tahoma" w:hAnsi="Tahoma" w:cs="Tahoma"/>
          <w:bCs/>
          <w:position w:val="0"/>
          <w:lang w:val="es-MX"/>
        </w:rPr>
        <w:t>ar</w:t>
      </w:r>
      <w:r w:rsidRPr="00EA39DF">
        <w:rPr>
          <w:rFonts w:ascii="Tahoma" w:hAnsi="Tahoma" w:cs="Tahoma"/>
          <w:bCs/>
          <w:position w:val="0"/>
          <w:lang w:val="es-MX"/>
        </w:rPr>
        <w:t xml:space="preserve"> la oportunidad y consistencia de la causación de las obligaciones teniendo en cumplimiento –total o parcial– de los compromisos adquiridos, incluidos los anticipos no pagados.</w:t>
      </w:r>
    </w:p>
    <w:p w14:paraId="635C6634" w14:textId="77777777" w:rsidR="0069292B" w:rsidRPr="00EA39DF" w:rsidRDefault="0069292B" w:rsidP="0069292B">
      <w:pPr>
        <w:suppressAutoHyphens w:val="0"/>
        <w:autoSpaceDE w:val="0"/>
        <w:autoSpaceDN w:val="0"/>
        <w:adjustRightInd w:val="0"/>
        <w:spacing w:after="0" w:line="240" w:lineRule="auto"/>
        <w:ind w:leftChars="0" w:left="720" w:firstLineChars="0" w:firstLine="0"/>
        <w:contextualSpacing/>
        <w:jc w:val="both"/>
        <w:textDirection w:val="lrTb"/>
        <w:textAlignment w:val="auto"/>
        <w:outlineLvl w:val="9"/>
        <w:rPr>
          <w:rFonts w:ascii="Tahoma" w:hAnsi="Tahoma" w:cs="Tahoma"/>
          <w:bCs/>
          <w:position w:val="0"/>
          <w:lang w:val="es-MX"/>
        </w:rPr>
      </w:pPr>
    </w:p>
    <w:p w14:paraId="6AC9D485" w14:textId="54B19C97" w:rsidR="0069292B" w:rsidRPr="00EA39DF" w:rsidRDefault="0069292B" w:rsidP="0069292B">
      <w:pPr>
        <w:widowControl w:val="0"/>
        <w:numPr>
          <w:ilvl w:val="0"/>
          <w:numId w:val="12"/>
        </w:numPr>
        <w:suppressAutoHyphens w:val="0"/>
        <w:spacing w:after="0" w:line="240" w:lineRule="auto"/>
        <w:ind w:leftChars="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position w:val="0"/>
          <w:lang w:val="es-MX"/>
        </w:rPr>
        <w:t>Comprobar</w:t>
      </w:r>
      <w:r w:rsidRPr="00EA39DF">
        <w:rPr>
          <w:rFonts w:ascii="Tahoma" w:hAnsi="Tahoma" w:cs="Tahoma"/>
          <w:bCs/>
          <w:position w:val="0"/>
          <w:lang w:val="es-MX"/>
        </w:rPr>
        <w:t xml:space="preserve"> que en los casos que corresponda, se hayan apropiado y girado oportunamente los recursos para atender el servicio de la deuda pública, sentencias y conciliaciones y servicios públicos domiciliarios.</w:t>
      </w:r>
    </w:p>
    <w:p w14:paraId="5BEAE747" w14:textId="77777777" w:rsidR="0069292B" w:rsidRPr="00EA39DF" w:rsidRDefault="0069292B" w:rsidP="0069292B">
      <w:pPr>
        <w:widowControl w:val="0"/>
        <w:suppressAutoHyphens w:val="0"/>
        <w:spacing w:after="0" w:line="240" w:lineRule="auto"/>
        <w:ind w:leftChars="0" w:left="720" w:firstLineChars="0" w:firstLine="0"/>
        <w:contextualSpacing/>
        <w:jc w:val="both"/>
        <w:textDirection w:val="lrTb"/>
        <w:textAlignment w:val="auto"/>
        <w:outlineLvl w:val="9"/>
        <w:rPr>
          <w:rFonts w:ascii="Tahoma" w:hAnsi="Tahoma" w:cs="Tahoma"/>
          <w:bCs/>
          <w:position w:val="0"/>
          <w:lang w:val="es-MX"/>
        </w:rPr>
      </w:pPr>
    </w:p>
    <w:p w14:paraId="5DB77D76" w14:textId="25257A5F" w:rsidR="0069292B" w:rsidRPr="00EA39DF" w:rsidRDefault="0069292B" w:rsidP="0069292B">
      <w:pPr>
        <w:widowControl w:val="0"/>
        <w:numPr>
          <w:ilvl w:val="0"/>
          <w:numId w:val="12"/>
        </w:numPr>
        <w:suppressAutoHyphens w:val="0"/>
        <w:autoSpaceDE w:val="0"/>
        <w:autoSpaceDN w:val="0"/>
        <w:adjustRightInd w:val="0"/>
        <w:spacing w:after="0" w:line="240" w:lineRule="auto"/>
        <w:ind w:leftChars="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position w:val="0"/>
          <w:lang w:val="es-MX"/>
        </w:rPr>
        <w:t>Verificar</w:t>
      </w:r>
      <w:r w:rsidRPr="00EA39DF">
        <w:rPr>
          <w:rFonts w:ascii="Tahoma" w:hAnsi="Tahoma" w:cs="Tahoma"/>
          <w:bCs/>
          <w:position w:val="0"/>
          <w:lang w:val="es-MX"/>
        </w:rPr>
        <w:t xml:space="preserve"> que se hayan apropiado y cancelado oportunamente las obligaciones derivadas de los créditos judicialmente reconocidos, laudos arbitrales y conciliaciones. </w:t>
      </w:r>
    </w:p>
    <w:p w14:paraId="6354FC92" w14:textId="77777777" w:rsidR="0069292B" w:rsidRPr="00EA39DF" w:rsidRDefault="0069292B" w:rsidP="0069292B">
      <w:pPr>
        <w:suppressAutoHyphens w:val="0"/>
        <w:autoSpaceDE w:val="0"/>
        <w:autoSpaceDN w:val="0"/>
        <w:adjustRightInd w:val="0"/>
        <w:spacing w:after="0" w:line="240" w:lineRule="auto"/>
        <w:ind w:leftChars="0" w:left="720" w:firstLineChars="0" w:firstLine="0"/>
        <w:contextualSpacing/>
        <w:jc w:val="both"/>
        <w:textDirection w:val="lrTb"/>
        <w:textAlignment w:val="auto"/>
        <w:outlineLvl w:val="9"/>
        <w:rPr>
          <w:rFonts w:ascii="Tahoma" w:hAnsi="Tahoma" w:cs="Tahoma"/>
          <w:bCs/>
          <w:position w:val="0"/>
          <w:lang w:val="es-MX"/>
        </w:rPr>
      </w:pPr>
    </w:p>
    <w:p w14:paraId="4E6A4BAC" w14:textId="5F107D94" w:rsidR="0069292B" w:rsidRPr="00EA39DF" w:rsidRDefault="0069292B" w:rsidP="0069292B">
      <w:pPr>
        <w:widowControl w:val="0"/>
        <w:numPr>
          <w:ilvl w:val="0"/>
          <w:numId w:val="12"/>
        </w:numPr>
        <w:suppressAutoHyphens w:val="0"/>
        <w:autoSpaceDE w:val="0"/>
        <w:autoSpaceDN w:val="0"/>
        <w:adjustRightInd w:val="0"/>
        <w:spacing w:after="0" w:line="240" w:lineRule="auto"/>
        <w:ind w:leftChars="0" w:firstLineChars="0"/>
        <w:contextualSpacing/>
        <w:jc w:val="both"/>
        <w:textDirection w:val="lrTb"/>
        <w:textAlignment w:val="auto"/>
        <w:outlineLvl w:val="9"/>
        <w:rPr>
          <w:rFonts w:ascii="Tahoma" w:hAnsi="Tahoma" w:cs="Tahoma"/>
          <w:position w:val="0"/>
          <w:lang w:val="es-MX"/>
        </w:rPr>
      </w:pPr>
      <w:r w:rsidRPr="00EA39DF">
        <w:rPr>
          <w:rFonts w:ascii="Tahoma" w:hAnsi="Tahoma" w:cs="Tahoma"/>
          <w:position w:val="0"/>
          <w:lang w:val="es-MX"/>
        </w:rPr>
        <w:t>Verifi</w:t>
      </w:r>
      <w:r w:rsidR="00F04AEA" w:rsidRPr="00EA39DF">
        <w:rPr>
          <w:rFonts w:ascii="Tahoma" w:hAnsi="Tahoma" w:cs="Tahoma"/>
          <w:position w:val="0"/>
          <w:lang w:val="es-MX"/>
        </w:rPr>
        <w:t>car</w:t>
      </w:r>
      <w:r w:rsidRPr="00EA39DF">
        <w:rPr>
          <w:rFonts w:ascii="Tahoma" w:hAnsi="Tahoma" w:cs="Tahoma"/>
          <w:position w:val="0"/>
          <w:lang w:val="es-MX"/>
        </w:rPr>
        <w:t>la devolución de recursos correspondientes a convenios, que no se encuentren amparados con reservas presupuestales, o que las mismas se hayan cancelado.</w:t>
      </w:r>
    </w:p>
    <w:p w14:paraId="5EE5EF22" w14:textId="77777777" w:rsidR="0069292B" w:rsidRPr="00EA39DF" w:rsidRDefault="0069292B" w:rsidP="0069292B">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Tahoma" w:hAnsi="Tahoma" w:cs="Tahoma"/>
          <w:position w:val="0"/>
          <w:lang w:val="es-MX"/>
        </w:rPr>
      </w:pPr>
    </w:p>
    <w:p w14:paraId="3613C98A" w14:textId="77777777" w:rsidR="0069292B" w:rsidRPr="00EA39DF" w:rsidRDefault="0069292B" w:rsidP="0069292B">
      <w:pPr>
        <w:suppressAutoHyphens w:val="0"/>
        <w:spacing w:after="0" w:line="240" w:lineRule="auto"/>
        <w:ind w:leftChars="0" w:left="0" w:firstLineChars="0" w:firstLine="0"/>
        <w:textDirection w:val="lrTb"/>
        <w:textAlignment w:val="auto"/>
        <w:outlineLvl w:val="9"/>
        <w:rPr>
          <w:rFonts w:ascii="Tahoma" w:eastAsiaTheme="minorHAnsi" w:hAnsi="Tahoma" w:cs="Tahoma"/>
          <w:b/>
          <w:position w:val="0"/>
          <w:lang w:val="en-US"/>
        </w:rPr>
      </w:pPr>
      <w:r w:rsidRPr="00EA39DF">
        <w:rPr>
          <w:rFonts w:ascii="Tahoma" w:eastAsiaTheme="minorHAnsi" w:hAnsi="Tahoma" w:cs="Tahoma"/>
          <w:b/>
          <w:position w:val="0"/>
          <w:lang w:val="en-US"/>
        </w:rPr>
        <w:t>Modificaciones al presupuesto</w:t>
      </w:r>
    </w:p>
    <w:p w14:paraId="302772F9" w14:textId="77777777" w:rsidR="0069292B" w:rsidRPr="00EA39DF" w:rsidRDefault="0069292B" w:rsidP="0069292B">
      <w:pPr>
        <w:suppressAutoHyphens w:val="0"/>
        <w:spacing w:after="0" w:line="240" w:lineRule="auto"/>
        <w:ind w:leftChars="0" w:left="0" w:firstLineChars="0" w:firstLine="0"/>
        <w:textDirection w:val="lrTb"/>
        <w:textAlignment w:val="auto"/>
        <w:outlineLvl w:val="9"/>
        <w:rPr>
          <w:rFonts w:ascii="Tahoma" w:eastAsiaTheme="minorHAnsi" w:hAnsi="Tahoma" w:cs="Tahoma"/>
          <w:b/>
          <w:position w:val="0"/>
          <w:lang w:val="en-US"/>
        </w:rPr>
      </w:pPr>
    </w:p>
    <w:p w14:paraId="74728B01" w14:textId="3A965A33" w:rsidR="0069292B" w:rsidRPr="00EA39DF" w:rsidRDefault="0069292B" w:rsidP="0069292B">
      <w:pPr>
        <w:widowControl w:val="0"/>
        <w:numPr>
          <w:ilvl w:val="0"/>
          <w:numId w:val="13"/>
        </w:numPr>
        <w:suppressAutoHyphens w:val="0"/>
        <w:spacing w:after="0" w:line="240" w:lineRule="auto"/>
        <w:ind w:leftChars="0" w:left="36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Verifi</w:t>
      </w:r>
      <w:r w:rsidR="004A13D4" w:rsidRPr="00EA39DF">
        <w:rPr>
          <w:rFonts w:ascii="Tahoma" w:hAnsi="Tahoma" w:cs="Tahoma"/>
          <w:bCs/>
          <w:position w:val="0"/>
          <w:lang w:val="es-MX"/>
        </w:rPr>
        <w:t>car</w:t>
      </w:r>
      <w:r w:rsidRPr="00EA39DF">
        <w:rPr>
          <w:rFonts w:ascii="Tahoma" w:hAnsi="Tahoma" w:cs="Tahoma"/>
          <w:bCs/>
          <w:position w:val="0"/>
          <w:lang w:val="es-MX"/>
        </w:rPr>
        <w:t xml:space="preserve"> que las modificaciones</w:t>
      </w:r>
      <w:r w:rsidRPr="00EA39DF">
        <w:rPr>
          <w:rFonts w:ascii="Tahoma" w:eastAsiaTheme="minorHAnsi" w:hAnsi="Tahoma" w:cs="Tahoma"/>
          <w:position w:val="0"/>
          <w:vertAlign w:val="superscript"/>
          <w:lang w:val="en-US"/>
        </w:rPr>
        <w:footnoteReference w:id="1"/>
      </w:r>
      <w:r w:rsidRPr="00EA39DF">
        <w:rPr>
          <w:rFonts w:ascii="Tahoma" w:hAnsi="Tahoma" w:cs="Tahoma"/>
          <w:bCs/>
          <w:position w:val="0"/>
          <w:lang w:val="es-MX"/>
        </w:rPr>
        <w:t xml:space="preserve"> de adiciones, reducciones, traslados y aplazamientos al presupuesto, se encuentren aprobados y soportadas con los actos administrativos y documentos, de acuerdo con la instancia competente y en cumplimiento de normatividad aplicable según el caso. </w:t>
      </w:r>
    </w:p>
    <w:p w14:paraId="694B8951" w14:textId="77777777" w:rsidR="0069292B" w:rsidRPr="00EA39DF" w:rsidRDefault="0069292B" w:rsidP="0069292B">
      <w:pPr>
        <w:suppressAutoHyphens w:val="0"/>
        <w:spacing w:after="0" w:line="240" w:lineRule="auto"/>
        <w:ind w:leftChars="0" w:left="360" w:firstLineChars="0" w:firstLine="0"/>
        <w:contextualSpacing/>
        <w:jc w:val="both"/>
        <w:textDirection w:val="lrTb"/>
        <w:textAlignment w:val="auto"/>
        <w:outlineLvl w:val="9"/>
        <w:rPr>
          <w:rFonts w:ascii="Tahoma" w:hAnsi="Tahoma" w:cs="Tahoma"/>
          <w:bCs/>
          <w:position w:val="0"/>
          <w:lang w:val="es-MX"/>
        </w:rPr>
      </w:pPr>
    </w:p>
    <w:p w14:paraId="11DFCE42" w14:textId="23DD2811" w:rsidR="0069292B" w:rsidRPr="00EA39DF" w:rsidRDefault="0069292B" w:rsidP="0069292B">
      <w:pPr>
        <w:widowControl w:val="0"/>
        <w:numPr>
          <w:ilvl w:val="0"/>
          <w:numId w:val="13"/>
        </w:numPr>
        <w:suppressAutoHyphens w:val="0"/>
        <w:spacing w:after="0" w:line="240" w:lineRule="auto"/>
        <w:ind w:leftChars="0" w:left="36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Determin</w:t>
      </w:r>
      <w:r w:rsidR="004A13D4" w:rsidRPr="00EA39DF">
        <w:rPr>
          <w:rFonts w:ascii="Tahoma" w:hAnsi="Tahoma" w:cs="Tahoma"/>
          <w:bCs/>
          <w:position w:val="0"/>
          <w:lang w:val="es-MX"/>
        </w:rPr>
        <w:t>ar</w:t>
      </w:r>
      <w:r w:rsidRPr="00EA39DF">
        <w:rPr>
          <w:rFonts w:ascii="Tahoma" w:hAnsi="Tahoma" w:cs="Tahoma"/>
          <w:bCs/>
          <w:position w:val="0"/>
          <w:lang w:val="es-MX"/>
        </w:rPr>
        <w:t xml:space="preserve"> el monto total de las modificaciones de toda la vigencia, analice las justificaciones aportadas por la entidad en cada caso.</w:t>
      </w:r>
    </w:p>
    <w:p w14:paraId="51F867AF" w14:textId="2D658EA5" w:rsidR="0069292B" w:rsidRPr="00EA39DF" w:rsidRDefault="0069292B" w:rsidP="0069292B">
      <w:pPr>
        <w:widowControl w:val="0"/>
        <w:suppressAutoHyphens w:val="0"/>
        <w:spacing w:after="0" w:line="240" w:lineRule="auto"/>
        <w:ind w:leftChars="0" w:left="720" w:firstLineChars="0" w:firstLine="0"/>
        <w:contextualSpacing/>
        <w:jc w:val="both"/>
        <w:textDirection w:val="lrTb"/>
        <w:textAlignment w:val="auto"/>
        <w:outlineLvl w:val="9"/>
        <w:rPr>
          <w:rFonts w:ascii="Tahoma" w:hAnsi="Tahoma" w:cs="Tahoma"/>
          <w:bCs/>
          <w:position w:val="0"/>
          <w:lang w:val="es-MX"/>
        </w:rPr>
      </w:pPr>
    </w:p>
    <w:p w14:paraId="2C1E2A15" w14:textId="70376598" w:rsidR="0069292B" w:rsidRPr="00EA39DF" w:rsidRDefault="0069292B" w:rsidP="0069292B">
      <w:pPr>
        <w:widowControl w:val="0"/>
        <w:suppressAutoHyphens w:val="0"/>
        <w:spacing w:after="0" w:line="240" w:lineRule="auto"/>
        <w:ind w:leftChars="0" w:left="720" w:firstLineChars="0" w:firstLine="0"/>
        <w:contextualSpacing/>
        <w:jc w:val="both"/>
        <w:textDirection w:val="lrTb"/>
        <w:textAlignment w:val="auto"/>
        <w:outlineLvl w:val="9"/>
        <w:rPr>
          <w:rFonts w:ascii="Tahoma" w:hAnsi="Tahoma" w:cs="Tahoma"/>
          <w:bCs/>
          <w:position w:val="0"/>
          <w:lang w:val="es-MX"/>
        </w:rPr>
      </w:pPr>
    </w:p>
    <w:p w14:paraId="184163E5" w14:textId="1FA1FC6B" w:rsidR="00311CB0" w:rsidRPr="00EA39DF" w:rsidRDefault="00311CB0" w:rsidP="0069292B">
      <w:pPr>
        <w:widowControl w:val="0"/>
        <w:suppressAutoHyphens w:val="0"/>
        <w:spacing w:after="0" w:line="240" w:lineRule="auto"/>
        <w:ind w:leftChars="0" w:left="720" w:firstLineChars="0" w:firstLine="0"/>
        <w:contextualSpacing/>
        <w:jc w:val="both"/>
        <w:textDirection w:val="lrTb"/>
        <w:textAlignment w:val="auto"/>
        <w:outlineLvl w:val="9"/>
        <w:rPr>
          <w:rFonts w:ascii="Tahoma" w:hAnsi="Tahoma" w:cs="Tahoma"/>
          <w:bCs/>
          <w:position w:val="0"/>
          <w:lang w:val="es-MX"/>
        </w:rPr>
      </w:pPr>
    </w:p>
    <w:p w14:paraId="245D5F80" w14:textId="77777777" w:rsidR="00311CB0" w:rsidRPr="00EA39DF" w:rsidRDefault="00311CB0" w:rsidP="0069292B">
      <w:pPr>
        <w:widowControl w:val="0"/>
        <w:suppressAutoHyphens w:val="0"/>
        <w:spacing w:after="0" w:line="240" w:lineRule="auto"/>
        <w:ind w:leftChars="0" w:left="720" w:firstLineChars="0" w:firstLine="0"/>
        <w:contextualSpacing/>
        <w:jc w:val="both"/>
        <w:textDirection w:val="lrTb"/>
        <w:textAlignment w:val="auto"/>
        <w:outlineLvl w:val="9"/>
        <w:rPr>
          <w:rFonts w:ascii="Tahoma" w:hAnsi="Tahoma" w:cs="Tahoma"/>
          <w:bCs/>
          <w:position w:val="0"/>
          <w:lang w:val="es-MX"/>
        </w:rPr>
      </w:pPr>
    </w:p>
    <w:p w14:paraId="41AE76C5" w14:textId="77777777" w:rsidR="0069292B" w:rsidRPr="00EA39DF" w:rsidRDefault="0069292B" w:rsidP="0069292B">
      <w:pPr>
        <w:suppressAutoHyphens w:val="0"/>
        <w:spacing w:after="0" w:line="240" w:lineRule="auto"/>
        <w:ind w:leftChars="0" w:left="0" w:firstLineChars="0" w:firstLine="0"/>
        <w:textDirection w:val="lrTb"/>
        <w:textAlignment w:val="auto"/>
        <w:outlineLvl w:val="9"/>
        <w:rPr>
          <w:rFonts w:ascii="Tahoma" w:eastAsiaTheme="minorHAnsi" w:hAnsi="Tahoma" w:cs="Tahoma"/>
          <w:b/>
          <w:position w:val="0"/>
        </w:rPr>
      </w:pPr>
      <w:r w:rsidRPr="00EA39DF">
        <w:rPr>
          <w:rFonts w:ascii="Tahoma" w:eastAsiaTheme="minorHAnsi" w:hAnsi="Tahoma" w:cs="Tahoma"/>
          <w:b/>
          <w:position w:val="0"/>
        </w:rPr>
        <w:t xml:space="preserve">Análisis presupuestal </w:t>
      </w:r>
    </w:p>
    <w:p w14:paraId="5D0F475F" w14:textId="77777777" w:rsidR="0069292B" w:rsidRPr="00EA39DF" w:rsidRDefault="0069292B" w:rsidP="0069292B">
      <w:pPr>
        <w:shd w:val="clear" w:color="auto" w:fill="FFFFFF"/>
        <w:suppressAutoHyphens w:val="0"/>
        <w:spacing w:after="0" w:line="240" w:lineRule="auto"/>
        <w:ind w:leftChars="0" w:left="708" w:firstLineChars="0" w:firstLine="0"/>
        <w:textDirection w:val="lrTb"/>
        <w:textAlignment w:val="auto"/>
        <w:outlineLvl w:val="9"/>
        <w:rPr>
          <w:rFonts w:ascii="Tahoma" w:eastAsia="Times New Roman" w:hAnsi="Tahoma" w:cs="Tahoma"/>
          <w:bCs/>
          <w:position w:val="0"/>
          <w:lang w:eastAsia="es-CO"/>
        </w:rPr>
      </w:pPr>
    </w:p>
    <w:p w14:paraId="2E31DF41" w14:textId="21931331" w:rsidR="0069292B" w:rsidRPr="00EA39DF" w:rsidRDefault="0069292B" w:rsidP="0069292B">
      <w:pPr>
        <w:widowControl w:val="0"/>
        <w:numPr>
          <w:ilvl w:val="0"/>
          <w:numId w:val="14"/>
        </w:numPr>
        <w:suppressAutoHyphens w:val="0"/>
        <w:autoSpaceDE w:val="0"/>
        <w:autoSpaceDN w:val="0"/>
        <w:adjustRightInd w:val="0"/>
        <w:spacing w:after="0" w:line="240" w:lineRule="auto"/>
        <w:ind w:leftChars="0" w:left="360" w:firstLineChars="0"/>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Determin</w:t>
      </w:r>
      <w:r w:rsidR="004A13D4" w:rsidRPr="00EA39DF">
        <w:rPr>
          <w:rFonts w:ascii="Tahoma" w:hAnsi="Tahoma" w:cs="Tahoma"/>
          <w:bCs/>
          <w:position w:val="0"/>
          <w:lang w:val="es-MX"/>
        </w:rPr>
        <w:t>ar</w:t>
      </w:r>
      <w:r w:rsidRPr="00EA39DF">
        <w:rPr>
          <w:rFonts w:ascii="Tahoma" w:hAnsi="Tahoma" w:cs="Tahoma"/>
          <w:bCs/>
          <w:position w:val="0"/>
          <w:lang w:val="es-MX"/>
        </w:rPr>
        <w:t xml:space="preserve"> y cuantifi</w:t>
      </w:r>
      <w:r w:rsidR="004A13D4" w:rsidRPr="00EA39DF">
        <w:rPr>
          <w:rFonts w:ascii="Tahoma" w:hAnsi="Tahoma" w:cs="Tahoma"/>
          <w:bCs/>
          <w:position w:val="0"/>
          <w:lang w:val="es-MX"/>
        </w:rPr>
        <w:t>car</w:t>
      </w:r>
      <w:r w:rsidRPr="00EA39DF">
        <w:rPr>
          <w:rFonts w:ascii="Tahoma" w:hAnsi="Tahoma" w:cs="Tahoma"/>
          <w:bCs/>
          <w:position w:val="0"/>
          <w:lang w:val="es-MX"/>
        </w:rPr>
        <w:t xml:space="preserve"> las pérdidas de apropiación</w:t>
      </w:r>
      <w:r w:rsidRPr="00EA39DF">
        <w:rPr>
          <w:rFonts w:ascii="Tahoma" w:hAnsi="Tahoma" w:cs="Tahoma"/>
          <w:bCs/>
          <w:position w:val="0"/>
          <w:vertAlign w:val="superscript"/>
          <w:lang w:val="en-US"/>
        </w:rPr>
        <w:footnoteReference w:id="2"/>
      </w:r>
      <w:r w:rsidRPr="00EA39DF">
        <w:rPr>
          <w:rFonts w:ascii="Tahoma" w:hAnsi="Tahoma" w:cs="Tahoma"/>
          <w:bCs/>
          <w:position w:val="0"/>
          <w:lang w:val="es-MX"/>
        </w:rPr>
        <w:t xml:space="preserve"> de la vigencia auditada, incluyendo las pérdidas de apropiaciones autorizadas para vigencias futuras no ejecutadas o ejecutadas en menor cuantía, establezca los procesos contractuales que generaron ahorros sin afectar la calidad y verifique si la entidad hizo monitoreo de la afectación presupuestal.</w:t>
      </w:r>
    </w:p>
    <w:p w14:paraId="4A4E8EFD" w14:textId="77777777" w:rsidR="0069292B" w:rsidRPr="00EA39DF" w:rsidRDefault="0069292B" w:rsidP="0069292B">
      <w:pPr>
        <w:widowControl w:val="0"/>
        <w:suppressAutoHyphens w:val="0"/>
        <w:autoSpaceDE w:val="0"/>
        <w:autoSpaceDN w:val="0"/>
        <w:adjustRightInd w:val="0"/>
        <w:spacing w:after="0" w:line="240" w:lineRule="auto"/>
        <w:ind w:leftChars="0" w:left="360" w:firstLineChars="0" w:firstLine="0"/>
        <w:jc w:val="both"/>
        <w:textDirection w:val="lrTb"/>
        <w:textAlignment w:val="auto"/>
        <w:outlineLvl w:val="9"/>
        <w:rPr>
          <w:rFonts w:ascii="Tahoma" w:hAnsi="Tahoma" w:cs="Tahoma"/>
          <w:bCs/>
          <w:position w:val="0"/>
          <w:lang w:val="es-MX"/>
        </w:rPr>
      </w:pPr>
    </w:p>
    <w:p w14:paraId="42D05999" w14:textId="7DF29D64" w:rsidR="0069292B" w:rsidRPr="00EA39DF" w:rsidRDefault="0069292B" w:rsidP="0069292B">
      <w:pPr>
        <w:widowControl w:val="0"/>
        <w:numPr>
          <w:ilvl w:val="0"/>
          <w:numId w:val="14"/>
        </w:numPr>
        <w:suppressAutoHyphens w:val="0"/>
        <w:autoSpaceDE w:val="0"/>
        <w:autoSpaceDN w:val="0"/>
        <w:adjustRightInd w:val="0"/>
        <w:spacing w:after="0" w:line="240" w:lineRule="auto"/>
        <w:ind w:leftChars="0" w:left="360" w:firstLineChars="0"/>
        <w:contextualSpacing/>
        <w:jc w:val="both"/>
        <w:textDirection w:val="lrTb"/>
        <w:textAlignment w:val="auto"/>
        <w:outlineLvl w:val="9"/>
        <w:rPr>
          <w:rFonts w:ascii="Tahoma" w:hAnsi="Tahoma" w:cs="Tahoma"/>
          <w:position w:val="0"/>
          <w:lang w:val="es-MX"/>
        </w:rPr>
      </w:pPr>
      <w:r w:rsidRPr="00EA39DF">
        <w:rPr>
          <w:rFonts w:ascii="Tahoma" w:hAnsi="Tahoma" w:cs="Tahoma"/>
          <w:position w:val="0"/>
          <w:lang w:val="es-MX"/>
        </w:rPr>
        <w:t>Comprobar que el presupuesto de ingresos y gastos programado, incluyendo aportes de la Nación, rentas propias y recursos propios, haya sido ejecutado, analice las variaciones, las causas y efectos si es el caso.</w:t>
      </w:r>
    </w:p>
    <w:p w14:paraId="4E0A2CAE" w14:textId="77777777" w:rsidR="0069292B" w:rsidRPr="00EA39DF" w:rsidRDefault="0069292B" w:rsidP="0069292B">
      <w:pPr>
        <w:widowControl w:val="0"/>
        <w:suppressAutoHyphens w:val="0"/>
        <w:autoSpaceDE w:val="0"/>
        <w:autoSpaceDN w:val="0"/>
        <w:adjustRightInd w:val="0"/>
        <w:spacing w:after="0" w:line="240" w:lineRule="auto"/>
        <w:ind w:leftChars="0" w:left="360" w:firstLineChars="0" w:firstLine="0"/>
        <w:contextualSpacing/>
        <w:jc w:val="both"/>
        <w:textDirection w:val="lrTb"/>
        <w:textAlignment w:val="auto"/>
        <w:outlineLvl w:val="9"/>
        <w:rPr>
          <w:rFonts w:ascii="Tahoma" w:hAnsi="Tahoma" w:cs="Tahoma"/>
          <w:position w:val="0"/>
          <w:lang w:val="es-MX"/>
        </w:rPr>
      </w:pPr>
    </w:p>
    <w:p w14:paraId="7760F0D7" w14:textId="6EB70410" w:rsidR="0069292B" w:rsidRPr="00EA39DF" w:rsidRDefault="0069292B" w:rsidP="0069292B">
      <w:pPr>
        <w:widowControl w:val="0"/>
        <w:numPr>
          <w:ilvl w:val="0"/>
          <w:numId w:val="14"/>
        </w:numPr>
        <w:suppressAutoHyphens w:val="0"/>
        <w:autoSpaceDE w:val="0"/>
        <w:autoSpaceDN w:val="0"/>
        <w:adjustRightInd w:val="0"/>
        <w:spacing w:after="0" w:line="240" w:lineRule="auto"/>
        <w:ind w:leftChars="0" w:left="360" w:firstLineChars="0"/>
        <w:contextualSpacing/>
        <w:jc w:val="both"/>
        <w:textDirection w:val="lrTb"/>
        <w:textAlignment w:val="auto"/>
        <w:outlineLvl w:val="9"/>
        <w:rPr>
          <w:rFonts w:ascii="Tahoma" w:hAnsi="Tahoma" w:cs="Tahoma"/>
          <w:position w:val="0"/>
          <w:lang w:val="es-MX"/>
        </w:rPr>
      </w:pPr>
      <w:r w:rsidRPr="00EA39DF">
        <w:rPr>
          <w:rFonts w:ascii="Tahoma" w:hAnsi="Tahoma" w:cs="Tahoma"/>
          <w:position w:val="0"/>
          <w:lang w:val="es-MX"/>
        </w:rPr>
        <w:t>Indagar y comprobar la calidad y eficiencia de los controles implementados para la ejecución del presupuesto, adicionalmente verifique la gestión llevada a cabo por la administración de la entidad para el recaudo de los ingresos y la ejecución de gastos.</w:t>
      </w:r>
    </w:p>
    <w:p w14:paraId="5D045BF1"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hAnsi="Tahoma" w:cs="Tahoma"/>
          <w:bCs/>
          <w:position w:val="0"/>
          <w:lang w:val="es-MX"/>
        </w:rPr>
      </w:pPr>
    </w:p>
    <w:p w14:paraId="0B4825DD" w14:textId="77777777" w:rsidR="0069292B" w:rsidRPr="00EA39DF" w:rsidRDefault="0069292B" w:rsidP="0069292B">
      <w:pPr>
        <w:widowControl w:val="0"/>
        <w:suppressAutoHyphens w:val="0"/>
        <w:spacing w:after="0" w:line="240" w:lineRule="auto"/>
        <w:ind w:leftChars="0" w:left="0" w:firstLineChars="0" w:firstLine="0"/>
        <w:contextualSpacing/>
        <w:jc w:val="both"/>
        <w:textDirection w:val="lrTb"/>
        <w:textAlignment w:val="auto"/>
        <w:outlineLvl w:val="9"/>
        <w:rPr>
          <w:rFonts w:ascii="Tahoma" w:hAnsi="Tahoma" w:cs="Tahoma"/>
          <w:b/>
          <w:position w:val="0"/>
        </w:rPr>
      </w:pPr>
      <w:r w:rsidRPr="00EA39DF">
        <w:rPr>
          <w:rFonts w:ascii="Tahoma" w:hAnsi="Tahoma" w:cs="Tahoma"/>
          <w:b/>
          <w:position w:val="0"/>
        </w:rPr>
        <w:t xml:space="preserve">Vigencias futuras </w:t>
      </w:r>
    </w:p>
    <w:p w14:paraId="69E145AE" w14:textId="77777777" w:rsidR="0069292B" w:rsidRPr="00EA39DF" w:rsidRDefault="0069292B" w:rsidP="0069292B">
      <w:pPr>
        <w:widowControl w:val="0"/>
        <w:suppressAutoHyphens w:val="0"/>
        <w:spacing w:after="0" w:line="240" w:lineRule="auto"/>
        <w:ind w:leftChars="0" w:left="720" w:firstLineChars="0" w:firstLine="0"/>
        <w:contextualSpacing/>
        <w:jc w:val="both"/>
        <w:textDirection w:val="lrTb"/>
        <w:textAlignment w:val="auto"/>
        <w:outlineLvl w:val="9"/>
        <w:rPr>
          <w:rFonts w:ascii="Tahoma" w:hAnsi="Tahoma" w:cs="Tahoma"/>
          <w:position w:val="0"/>
        </w:rPr>
      </w:pPr>
    </w:p>
    <w:p w14:paraId="023B1F79" w14:textId="77777777" w:rsidR="0069292B" w:rsidRPr="00EA39DF" w:rsidRDefault="0069292B" w:rsidP="0069292B">
      <w:pPr>
        <w:widowControl w:val="0"/>
        <w:suppressAutoHyphens w:val="0"/>
        <w:spacing w:after="0" w:line="240" w:lineRule="auto"/>
        <w:ind w:leftChars="0" w:left="0" w:firstLineChars="0" w:firstLine="0"/>
        <w:contextualSpacing/>
        <w:jc w:val="both"/>
        <w:textDirection w:val="lrTb"/>
        <w:textAlignment w:val="auto"/>
        <w:outlineLvl w:val="9"/>
        <w:rPr>
          <w:rFonts w:ascii="Tahoma" w:hAnsi="Tahoma" w:cs="Tahoma"/>
          <w:position w:val="0"/>
          <w:lang w:val="es-MX"/>
        </w:rPr>
      </w:pPr>
      <w:r w:rsidRPr="00EA39DF">
        <w:rPr>
          <w:rFonts w:ascii="Tahoma" w:hAnsi="Tahoma" w:cs="Tahoma"/>
          <w:position w:val="0"/>
          <w:lang w:val="es-MX"/>
        </w:rPr>
        <w:t>En relación con las vigencias futuras tenga en cuenta las siguientes pruebas:</w:t>
      </w:r>
    </w:p>
    <w:p w14:paraId="313310B7" w14:textId="77777777" w:rsidR="0069292B" w:rsidRPr="00EA39DF" w:rsidRDefault="0069292B" w:rsidP="0069292B">
      <w:pPr>
        <w:suppressAutoHyphens w:val="0"/>
        <w:spacing w:after="0" w:line="240" w:lineRule="auto"/>
        <w:ind w:leftChars="0" w:left="1080" w:firstLineChars="0" w:firstLine="0"/>
        <w:jc w:val="both"/>
        <w:textDirection w:val="lrTb"/>
        <w:textAlignment w:val="auto"/>
        <w:outlineLvl w:val="9"/>
        <w:rPr>
          <w:rFonts w:ascii="Tahoma" w:hAnsi="Tahoma" w:cs="Tahoma"/>
          <w:bCs/>
          <w:position w:val="0"/>
          <w:lang w:val="es-MX"/>
        </w:rPr>
      </w:pPr>
    </w:p>
    <w:p w14:paraId="0F151953" w14:textId="26A80191"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Solicit</w:t>
      </w:r>
      <w:r w:rsidR="00F04AEA" w:rsidRPr="00EA39DF">
        <w:rPr>
          <w:rFonts w:ascii="Tahoma" w:hAnsi="Tahoma" w:cs="Tahoma"/>
          <w:bCs/>
          <w:position w:val="0"/>
          <w:lang w:val="es-MX"/>
        </w:rPr>
        <w:t>ar</w:t>
      </w:r>
      <w:r w:rsidRPr="00EA39DF">
        <w:rPr>
          <w:rFonts w:ascii="Tahoma" w:hAnsi="Tahoma" w:cs="Tahoma"/>
          <w:bCs/>
          <w:position w:val="0"/>
          <w:lang w:val="es-MX"/>
        </w:rPr>
        <w:t xml:space="preserve"> los documentos que soportan la autorización de vigencias futuras ordinarias,</w:t>
      </w:r>
      <w:r w:rsidR="00F508AE" w:rsidRPr="00EA39DF">
        <w:rPr>
          <w:rStyle w:val="Refdenotaalpie"/>
          <w:rFonts w:ascii="Tahoma" w:hAnsi="Tahoma" w:cs="Tahoma"/>
          <w:bCs/>
          <w:lang w:val="es-MX"/>
        </w:rPr>
        <w:footnoteReference w:id="3"/>
      </w:r>
      <w:r w:rsidRPr="00EA39DF">
        <w:rPr>
          <w:rFonts w:ascii="Tahoma" w:hAnsi="Tahoma" w:cs="Tahoma"/>
          <w:bCs/>
          <w:position w:val="0"/>
          <w:lang w:val="es-MX"/>
        </w:rPr>
        <w:t xml:space="preserve"> o excepcionales</w:t>
      </w:r>
      <w:r w:rsidR="00F508AE" w:rsidRPr="00EA39DF">
        <w:rPr>
          <w:rStyle w:val="Refdenotaalpie"/>
          <w:rFonts w:ascii="Tahoma" w:hAnsi="Tahoma" w:cs="Tahoma"/>
          <w:bCs/>
          <w:lang w:val="es-MX"/>
        </w:rPr>
        <w:footnoteReference w:id="4"/>
      </w:r>
      <w:r w:rsidR="00F508AE" w:rsidRPr="00EA39DF">
        <w:rPr>
          <w:rFonts w:ascii="Tahoma" w:eastAsiaTheme="minorHAnsi" w:hAnsi="Tahoma" w:cs="Tahoma"/>
          <w:position w:val="0"/>
          <w:vertAlign w:val="superscript"/>
        </w:rPr>
        <w:t xml:space="preserve"> </w:t>
      </w:r>
      <w:r w:rsidRPr="00EA39DF">
        <w:rPr>
          <w:rFonts w:ascii="Tahoma" w:hAnsi="Tahoma" w:cs="Tahoma"/>
          <w:bCs/>
          <w:position w:val="0"/>
          <w:lang w:val="es-MX"/>
        </w:rPr>
        <w:t xml:space="preserve"> autorizadas para ejecutar en las vigencias siguientes.</w:t>
      </w:r>
    </w:p>
    <w:p w14:paraId="37792B4B" w14:textId="77777777" w:rsidR="0069292B" w:rsidRPr="00EA39DF" w:rsidRDefault="0069292B" w:rsidP="0069292B">
      <w:pPr>
        <w:suppressAutoHyphens w:val="0"/>
        <w:spacing w:after="0" w:line="240" w:lineRule="auto"/>
        <w:ind w:leftChars="0" w:left="708" w:firstLineChars="0" w:firstLine="0"/>
        <w:jc w:val="both"/>
        <w:textDirection w:val="lrTb"/>
        <w:textAlignment w:val="auto"/>
        <w:outlineLvl w:val="9"/>
        <w:rPr>
          <w:rFonts w:ascii="Tahoma" w:hAnsi="Tahoma" w:cs="Tahoma"/>
          <w:bCs/>
          <w:position w:val="0"/>
          <w:lang w:val="es-MX"/>
        </w:rPr>
      </w:pPr>
    </w:p>
    <w:p w14:paraId="3E7EA12E" w14:textId="0EC4626A"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hAnsi="Tahoma" w:cs="Tahoma"/>
          <w:bCs/>
          <w:position w:val="0"/>
          <w:lang w:val="es-MX"/>
        </w:rPr>
      </w:pPr>
      <w:bookmarkStart w:id="32" w:name="_Hlk42265269"/>
      <w:r w:rsidRPr="00EA39DF">
        <w:rPr>
          <w:rFonts w:ascii="Tahoma" w:hAnsi="Tahoma" w:cs="Tahoma"/>
          <w:bCs/>
          <w:position w:val="0"/>
          <w:lang w:val="es-MX"/>
        </w:rPr>
        <w:t>Verifi</w:t>
      </w:r>
      <w:r w:rsidR="00F04AEA" w:rsidRPr="00EA39DF">
        <w:rPr>
          <w:rFonts w:ascii="Tahoma" w:hAnsi="Tahoma" w:cs="Tahoma"/>
          <w:bCs/>
          <w:position w:val="0"/>
          <w:lang w:val="es-MX"/>
        </w:rPr>
        <w:t>car</w:t>
      </w:r>
      <w:r w:rsidRPr="00EA39DF">
        <w:rPr>
          <w:rFonts w:ascii="Tahoma" w:hAnsi="Tahoma" w:cs="Tahoma"/>
          <w:bCs/>
          <w:position w:val="0"/>
          <w:lang w:val="es-MX"/>
        </w:rPr>
        <w:t xml:space="preserve"> </w:t>
      </w:r>
      <w:bookmarkEnd w:id="32"/>
      <w:r w:rsidRPr="00EA39DF">
        <w:rPr>
          <w:rFonts w:ascii="Tahoma" w:hAnsi="Tahoma" w:cs="Tahoma"/>
          <w:bCs/>
          <w:position w:val="0"/>
          <w:lang w:val="es-MX"/>
        </w:rPr>
        <w:t xml:space="preserve">los siguientes requisitos y concluya sobre su legalidad: </w:t>
      </w:r>
      <w:r w:rsidR="00F508AE" w:rsidRPr="00EA39DF">
        <w:rPr>
          <w:rStyle w:val="Refdenotaalpie"/>
          <w:rFonts w:ascii="Tahoma" w:hAnsi="Tahoma" w:cs="Tahoma"/>
          <w:bCs/>
          <w:lang w:val="es-MX"/>
        </w:rPr>
        <w:t xml:space="preserve"> </w:t>
      </w:r>
    </w:p>
    <w:p w14:paraId="1AFA3FC0" w14:textId="77777777" w:rsidR="0069292B" w:rsidRPr="00EA39DF" w:rsidRDefault="0069292B" w:rsidP="0069292B">
      <w:pPr>
        <w:widowControl w:val="0"/>
        <w:suppressAutoHyphens w:val="0"/>
        <w:spacing w:after="0" w:line="240" w:lineRule="auto"/>
        <w:ind w:leftChars="0" w:left="720" w:firstLineChars="0" w:firstLine="0"/>
        <w:contextualSpacing/>
        <w:jc w:val="both"/>
        <w:textDirection w:val="lrTb"/>
        <w:textAlignment w:val="auto"/>
        <w:outlineLvl w:val="9"/>
        <w:rPr>
          <w:rFonts w:ascii="Tahoma" w:hAnsi="Tahoma" w:cs="Tahoma"/>
          <w:bCs/>
          <w:position w:val="0"/>
          <w:lang w:val="es-MX"/>
        </w:rPr>
      </w:pPr>
    </w:p>
    <w:p w14:paraId="0D6C5AA8" w14:textId="77777777" w:rsidR="0069292B" w:rsidRPr="00EA39DF" w:rsidRDefault="0069292B" w:rsidP="0069292B">
      <w:pPr>
        <w:widowControl w:val="0"/>
        <w:numPr>
          <w:ilvl w:val="0"/>
          <w:numId w:val="27"/>
        </w:numPr>
        <w:suppressAutoHyphens w:val="0"/>
        <w:spacing w:after="0" w:line="240" w:lineRule="auto"/>
        <w:ind w:leftChars="0" w:firstLineChars="0"/>
        <w:contextualSpacing/>
        <w:jc w:val="both"/>
        <w:textDirection w:val="lrTb"/>
        <w:textAlignment w:val="auto"/>
        <w:outlineLvl w:val="9"/>
        <w:rPr>
          <w:rFonts w:ascii="Tahoma" w:hAnsi="Tahoma" w:cs="Tahoma"/>
          <w:bCs/>
          <w:position w:val="0"/>
        </w:rPr>
      </w:pPr>
      <w:r w:rsidRPr="00EA39DF">
        <w:rPr>
          <w:rFonts w:ascii="Tahoma" w:hAnsi="Tahoma" w:cs="Tahoma"/>
          <w:bCs/>
          <w:position w:val="0"/>
          <w:lang w:val="en-US"/>
        </w:rPr>
        <w:t xml:space="preserve">Vigencias </w:t>
      </w:r>
      <w:r w:rsidRPr="00EA39DF">
        <w:rPr>
          <w:rFonts w:ascii="Tahoma" w:hAnsi="Tahoma" w:cs="Tahoma"/>
          <w:bCs/>
          <w:position w:val="0"/>
        </w:rPr>
        <w:t>Futuras Excepcionales</w:t>
      </w:r>
    </w:p>
    <w:p w14:paraId="10DE9176" w14:textId="77777777" w:rsidR="0069292B" w:rsidRPr="00EA39DF" w:rsidRDefault="0069292B" w:rsidP="0069292B">
      <w:pPr>
        <w:widowControl w:val="0"/>
        <w:suppressAutoHyphens w:val="0"/>
        <w:spacing w:after="0" w:line="240" w:lineRule="auto"/>
        <w:ind w:leftChars="0" w:left="720" w:firstLineChars="0" w:firstLine="0"/>
        <w:contextualSpacing/>
        <w:jc w:val="both"/>
        <w:textDirection w:val="lrTb"/>
        <w:textAlignment w:val="auto"/>
        <w:outlineLvl w:val="9"/>
        <w:rPr>
          <w:rFonts w:ascii="Tahoma" w:hAnsi="Tahoma" w:cs="Tahoma"/>
          <w:bCs/>
          <w:position w:val="0"/>
          <w:lang w:val="en-US"/>
        </w:rPr>
      </w:pPr>
    </w:p>
    <w:p w14:paraId="457F18B5" w14:textId="04DA5063" w:rsidR="0069292B" w:rsidRPr="00EA39DF" w:rsidRDefault="00F04AEA" w:rsidP="0069292B">
      <w:pPr>
        <w:widowControl w:val="0"/>
        <w:numPr>
          <w:ilvl w:val="0"/>
          <w:numId w:val="30"/>
        </w:numPr>
        <w:suppressAutoHyphens w:val="0"/>
        <w:spacing w:after="0" w:line="240" w:lineRule="auto"/>
        <w:ind w:leftChars="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 xml:space="preserve">Verificar </w:t>
      </w:r>
      <w:r w:rsidR="0069292B" w:rsidRPr="00EA39DF">
        <w:rPr>
          <w:rFonts w:ascii="Tahoma" w:hAnsi="Tahoma" w:cs="Tahoma"/>
          <w:bCs/>
          <w:position w:val="0"/>
          <w:lang w:val="es-MX"/>
        </w:rPr>
        <w:t>que se encuentren aprobadas por COMFIS</w:t>
      </w:r>
      <w:r w:rsidR="00F508AE" w:rsidRPr="00EA39DF">
        <w:rPr>
          <w:rStyle w:val="Refdenotaalpie"/>
          <w:rFonts w:ascii="Tahoma" w:hAnsi="Tahoma" w:cs="Tahoma"/>
          <w:bCs/>
          <w:lang w:val="es-MX"/>
        </w:rPr>
        <w:footnoteReference w:id="5"/>
      </w:r>
      <w:r w:rsidR="00210CF2" w:rsidRPr="00EA39DF">
        <w:rPr>
          <w:rFonts w:ascii="Tahoma" w:hAnsi="Tahoma" w:cs="Tahoma"/>
          <w:bCs/>
          <w:position w:val="0"/>
          <w:lang w:val="es-MX"/>
        </w:rPr>
        <w:t xml:space="preserve"> </w:t>
      </w:r>
      <w:r w:rsidR="0069292B" w:rsidRPr="00EA39DF">
        <w:rPr>
          <w:rFonts w:ascii="Tahoma" w:hAnsi="Tahoma" w:cs="Tahoma"/>
          <w:bCs/>
          <w:position w:val="0"/>
          <w:lang w:val="es-MX"/>
        </w:rPr>
        <w:t>y si se requiere declaración de importancia estratégica. Para la aprobación de las vigencias futuras excepcionales no aplica la delegación.</w:t>
      </w:r>
    </w:p>
    <w:p w14:paraId="37E3C47A" w14:textId="2E516858" w:rsidR="0069292B" w:rsidRPr="00EA39DF" w:rsidRDefault="00F04AEA" w:rsidP="0069292B">
      <w:pPr>
        <w:widowControl w:val="0"/>
        <w:numPr>
          <w:ilvl w:val="0"/>
          <w:numId w:val="30"/>
        </w:numPr>
        <w:suppressAutoHyphens w:val="0"/>
        <w:spacing w:after="0" w:line="240" w:lineRule="auto"/>
        <w:ind w:leftChars="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 xml:space="preserve">Verificar </w:t>
      </w:r>
      <w:r w:rsidR="0069292B" w:rsidRPr="00EA39DF">
        <w:rPr>
          <w:rFonts w:ascii="Tahoma" w:hAnsi="Tahoma" w:cs="Tahoma"/>
          <w:bCs/>
          <w:position w:val="0"/>
          <w:lang w:val="es-MX"/>
        </w:rPr>
        <w:t>que el tipo de gasto corresponda a Obras de Infraestructura, Energía, Comunicaciones, Aeronáutica, Defensa y Seguridad, y Garantía a las Concesiones.</w:t>
      </w:r>
    </w:p>
    <w:p w14:paraId="37F5454D" w14:textId="2CC2DBF3" w:rsidR="0069292B" w:rsidRPr="00EA39DF" w:rsidRDefault="00F04AEA" w:rsidP="0069292B">
      <w:pPr>
        <w:widowControl w:val="0"/>
        <w:numPr>
          <w:ilvl w:val="0"/>
          <w:numId w:val="30"/>
        </w:numPr>
        <w:suppressAutoHyphens w:val="0"/>
        <w:spacing w:after="0" w:line="240" w:lineRule="auto"/>
        <w:ind w:leftChars="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 xml:space="preserve">Verificar </w:t>
      </w:r>
      <w:r w:rsidR="0069292B" w:rsidRPr="00EA39DF">
        <w:rPr>
          <w:rFonts w:ascii="Tahoma" w:hAnsi="Tahoma" w:cs="Tahoma"/>
          <w:bCs/>
          <w:position w:val="0"/>
          <w:lang w:val="es-MX"/>
        </w:rPr>
        <w:t>el concepto previo y favorable del COMFIS O CODFIS, donde se valide la consistencia con el Marco Fiscal de Mediano Plazo, para la declaratoria de importancia estratégica por parte del Consejo de Gobierno, cuando la autorización sea para vigencias futuras excepcionales que superen el periodo de gobierno.</w:t>
      </w:r>
    </w:p>
    <w:p w14:paraId="4A7CD2E4" w14:textId="77777777" w:rsidR="00F04AEA" w:rsidRPr="00EA39DF" w:rsidRDefault="00F04AEA" w:rsidP="00F04AEA">
      <w:pPr>
        <w:widowControl w:val="0"/>
        <w:suppressAutoHyphens w:val="0"/>
        <w:spacing w:after="0" w:line="240" w:lineRule="auto"/>
        <w:ind w:leftChars="0" w:left="720" w:firstLineChars="0" w:firstLine="0"/>
        <w:contextualSpacing/>
        <w:jc w:val="both"/>
        <w:textDirection w:val="lrTb"/>
        <w:textAlignment w:val="auto"/>
        <w:outlineLvl w:val="9"/>
        <w:rPr>
          <w:rFonts w:ascii="Tahoma" w:hAnsi="Tahoma" w:cs="Tahoma"/>
          <w:bCs/>
          <w:position w:val="0"/>
          <w:lang w:val="es-MX"/>
        </w:rPr>
      </w:pPr>
    </w:p>
    <w:p w14:paraId="577071AA" w14:textId="484237C2" w:rsidR="0069292B" w:rsidRPr="00EA39DF" w:rsidRDefault="0069292B" w:rsidP="0069292B">
      <w:pPr>
        <w:widowControl w:val="0"/>
        <w:numPr>
          <w:ilvl w:val="0"/>
          <w:numId w:val="30"/>
        </w:numPr>
        <w:suppressAutoHyphens w:val="0"/>
        <w:spacing w:after="0" w:line="240" w:lineRule="auto"/>
        <w:ind w:leftChars="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 xml:space="preserve">Adicionalmente, </w:t>
      </w:r>
      <w:r w:rsidR="00F04AEA" w:rsidRPr="00EA39DF">
        <w:rPr>
          <w:rFonts w:ascii="Tahoma" w:hAnsi="Tahoma" w:cs="Tahoma"/>
          <w:bCs/>
          <w:position w:val="0"/>
          <w:lang w:val="es-MX"/>
        </w:rPr>
        <w:t xml:space="preserve">Verificar </w:t>
      </w:r>
      <w:r w:rsidRPr="00EA39DF">
        <w:rPr>
          <w:rFonts w:ascii="Tahoma" w:hAnsi="Tahoma" w:cs="Tahoma"/>
          <w:bCs/>
          <w:position w:val="0"/>
          <w:lang w:val="es-MX"/>
        </w:rPr>
        <w:t xml:space="preserve">que se hayan cumplido los siguientes requisitos: </w:t>
      </w:r>
    </w:p>
    <w:p w14:paraId="0FC566AB" w14:textId="77777777" w:rsidR="0069292B" w:rsidRPr="00EA39DF" w:rsidRDefault="0069292B" w:rsidP="0069292B">
      <w:pPr>
        <w:widowControl w:val="0"/>
        <w:suppressAutoHyphens w:val="0"/>
        <w:spacing w:after="0" w:line="240" w:lineRule="auto"/>
        <w:ind w:leftChars="0" w:left="1418" w:firstLineChars="0" w:firstLine="0"/>
        <w:contextualSpacing/>
        <w:jc w:val="both"/>
        <w:textDirection w:val="lrTb"/>
        <w:textAlignment w:val="auto"/>
        <w:outlineLvl w:val="9"/>
        <w:rPr>
          <w:rFonts w:ascii="Tahoma" w:hAnsi="Tahoma" w:cs="Tahoma"/>
          <w:bCs/>
          <w:position w:val="0"/>
          <w:lang w:val="es-MX"/>
        </w:rPr>
      </w:pPr>
    </w:p>
    <w:p w14:paraId="230074C8" w14:textId="77777777" w:rsidR="0069292B" w:rsidRPr="00EA39DF" w:rsidRDefault="0069292B" w:rsidP="0069292B">
      <w:pPr>
        <w:widowControl w:val="0"/>
        <w:numPr>
          <w:ilvl w:val="0"/>
          <w:numId w:val="31"/>
        </w:numPr>
        <w:suppressAutoHyphens w:val="0"/>
        <w:spacing w:after="0" w:line="240" w:lineRule="auto"/>
        <w:ind w:leftChars="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Justificación legal y económica que contenga</w:t>
      </w:r>
      <w:r w:rsidRPr="00EA39DF">
        <w:rPr>
          <w:rFonts w:ascii="Tahoma" w:hAnsi="Tahoma" w:cs="Tahoma"/>
          <w:position w:val="0"/>
          <w:lang w:val="es-MX"/>
        </w:rPr>
        <w:t xml:space="preserve"> p</w:t>
      </w:r>
      <w:r w:rsidRPr="00EA39DF">
        <w:rPr>
          <w:rFonts w:ascii="Tahoma" w:hAnsi="Tahoma" w:cs="Tahoma"/>
          <w:bCs/>
          <w:position w:val="0"/>
          <w:lang w:val="es-MX"/>
        </w:rPr>
        <w:t>royección de los ingresos y gastos para los períodos que se van afectar.</w:t>
      </w:r>
    </w:p>
    <w:p w14:paraId="638CDB25" w14:textId="77777777" w:rsidR="0069292B" w:rsidRPr="00EA39DF" w:rsidRDefault="0069292B" w:rsidP="0069292B">
      <w:pPr>
        <w:widowControl w:val="0"/>
        <w:numPr>
          <w:ilvl w:val="0"/>
          <w:numId w:val="31"/>
        </w:numPr>
        <w:suppressAutoHyphens w:val="0"/>
        <w:spacing w:after="0" w:line="240" w:lineRule="auto"/>
        <w:ind w:leftChars="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Concepto técnico económico emitido por la dependencia correspondiente</w:t>
      </w:r>
    </w:p>
    <w:p w14:paraId="2DC00704" w14:textId="77777777" w:rsidR="0069292B" w:rsidRPr="00EA39DF" w:rsidRDefault="0069292B" w:rsidP="0069292B">
      <w:pPr>
        <w:widowControl w:val="0"/>
        <w:suppressAutoHyphens w:val="0"/>
        <w:spacing w:after="0" w:line="240" w:lineRule="auto"/>
        <w:ind w:leftChars="0" w:left="720" w:firstLineChars="0" w:firstLine="0"/>
        <w:contextualSpacing/>
        <w:jc w:val="both"/>
        <w:textDirection w:val="lrTb"/>
        <w:textAlignment w:val="auto"/>
        <w:outlineLvl w:val="9"/>
        <w:rPr>
          <w:rFonts w:ascii="Tahoma" w:hAnsi="Tahoma" w:cs="Tahoma"/>
          <w:bCs/>
          <w:position w:val="0"/>
          <w:lang w:val="es-MX"/>
        </w:rPr>
      </w:pPr>
    </w:p>
    <w:p w14:paraId="3AD9DF7F" w14:textId="3A3AAED3" w:rsidR="0069292B" w:rsidRPr="00EA39DF" w:rsidRDefault="0069292B" w:rsidP="0069292B">
      <w:pPr>
        <w:widowControl w:val="0"/>
        <w:numPr>
          <w:ilvl w:val="0"/>
          <w:numId w:val="28"/>
        </w:numPr>
        <w:suppressAutoHyphens w:val="0"/>
        <w:spacing w:after="0" w:line="240" w:lineRule="auto"/>
        <w:ind w:leftChars="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Para vigencias futuras</w:t>
      </w:r>
      <w:r w:rsidR="00F508AE" w:rsidRPr="00EA39DF">
        <w:rPr>
          <w:rFonts w:ascii="Tahoma" w:eastAsiaTheme="minorHAnsi" w:hAnsi="Tahoma" w:cs="Tahoma"/>
          <w:position w:val="0"/>
          <w:vertAlign w:val="superscript"/>
        </w:rPr>
        <w:t xml:space="preserve"> </w:t>
      </w:r>
      <w:r w:rsidRPr="00EA39DF">
        <w:rPr>
          <w:rFonts w:ascii="Tahoma" w:hAnsi="Tahoma" w:cs="Tahoma"/>
          <w:bCs/>
          <w:position w:val="0"/>
          <w:lang w:val="es-MX"/>
        </w:rPr>
        <w:t xml:space="preserve">en proyectos de asociación público privada, </w:t>
      </w:r>
      <w:r w:rsidR="00F508AE" w:rsidRPr="00EA39DF">
        <w:rPr>
          <w:rFonts w:ascii="Tahoma" w:hAnsi="Tahoma" w:cs="Tahoma"/>
          <w:bCs/>
          <w:position w:val="0"/>
          <w:lang w:val="es-MX"/>
        </w:rPr>
        <w:t>v</w:t>
      </w:r>
      <w:r w:rsidR="00F04AEA" w:rsidRPr="00EA39DF">
        <w:rPr>
          <w:rFonts w:ascii="Tahoma" w:hAnsi="Tahoma" w:cs="Tahoma"/>
          <w:bCs/>
          <w:position w:val="0"/>
          <w:lang w:val="es-MX"/>
        </w:rPr>
        <w:t>erificar</w:t>
      </w:r>
      <w:r w:rsidRPr="00EA39DF">
        <w:rPr>
          <w:rFonts w:ascii="Tahoma" w:hAnsi="Tahoma" w:cs="Tahoma"/>
          <w:bCs/>
          <w:position w:val="0"/>
          <w:lang w:val="es-MX"/>
        </w:rPr>
        <w:t>:</w:t>
      </w:r>
    </w:p>
    <w:p w14:paraId="535FEA12" w14:textId="77777777" w:rsidR="0069292B" w:rsidRPr="00EA39DF" w:rsidRDefault="0069292B" w:rsidP="0069292B">
      <w:pPr>
        <w:widowControl w:val="0"/>
        <w:suppressAutoHyphens w:val="0"/>
        <w:spacing w:after="0" w:line="240" w:lineRule="auto"/>
        <w:ind w:leftChars="0" w:left="720" w:firstLineChars="0" w:firstLine="0"/>
        <w:contextualSpacing/>
        <w:jc w:val="both"/>
        <w:textDirection w:val="lrTb"/>
        <w:textAlignment w:val="auto"/>
        <w:outlineLvl w:val="9"/>
        <w:rPr>
          <w:rFonts w:ascii="Tahoma" w:hAnsi="Tahoma" w:cs="Tahoma"/>
          <w:bCs/>
          <w:position w:val="0"/>
          <w:lang w:val="es-MX"/>
        </w:rPr>
      </w:pPr>
    </w:p>
    <w:p w14:paraId="21A393B3" w14:textId="77777777" w:rsidR="0069292B" w:rsidRPr="00EA39DF" w:rsidRDefault="0069292B" w:rsidP="0069292B">
      <w:pPr>
        <w:widowControl w:val="0"/>
        <w:numPr>
          <w:ilvl w:val="0"/>
          <w:numId w:val="32"/>
        </w:numPr>
        <w:suppressAutoHyphens w:val="0"/>
        <w:spacing w:after="0" w:line="240" w:lineRule="auto"/>
        <w:ind w:leftChars="0" w:left="72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 xml:space="preserve">Registro en el Banco de Proyectos de Inversión </w:t>
      </w:r>
    </w:p>
    <w:p w14:paraId="1B6607BB" w14:textId="77777777" w:rsidR="0069292B" w:rsidRPr="00EA39DF" w:rsidRDefault="0069292B" w:rsidP="0069292B">
      <w:pPr>
        <w:widowControl w:val="0"/>
        <w:numPr>
          <w:ilvl w:val="0"/>
          <w:numId w:val="32"/>
        </w:numPr>
        <w:suppressAutoHyphens w:val="0"/>
        <w:spacing w:after="0" w:line="240" w:lineRule="auto"/>
        <w:ind w:leftChars="0" w:left="72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lastRenderedPageBreak/>
        <w:t>Escenario de consistencia fiscal, definido por el COMFIS, acorde con la naturaleza de cada proyecto y evaluación del aporte presupuestal y disposición de recursos públicos.</w:t>
      </w:r>
    </w:p>
    <w:p w14:paraId="34435246" w14:textId="77777777" w:rsidR="0069292B" w:rsidRPr="00EA39DF" w:rsidRDefault="0069292B" w:rsidP="0069292B">
      <w:pPr>
        <w:widowControl w:val="0"/>
        <w:numPr>
          <w:ilvl w:val="0"/>
          <w:numId w:val="32"/>
        </w:numPr>
        <w:suppressAutoHyphens w:val="0"/>
        <w:spacing w:after="0" w:line="240" w:lineRule="auto"/>
        <w:ind w:leftChars="0" w:left="72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Autorización del COMFIS para la asunción de compromisos de vigencias futuras, hasta por el tiempo de duración del proyecto y que las mismas hayan sido presupuestadas como gastos de inversión para la vigencia en que se van a ejecutar.</w:t>
      </w:r>
    </w:p>
    <w:p w14:paraId="15B809E5" w14:textId="77777777" w:rsidR="0069292B" w:rsidRPr="00EA39DF" w:rsidRDefault="0069292B" w:rsidP="0069292B">
      <w:pPr>
        <w:widowControl w:val="0"/>
        <w:suppressAutoHyphens w:val="0"/>
        <w:spacing w:after="0" w:line="240" w:lineRule="auto"/>
        <w:ind w:leftChars="0" w:left="0" w:firstLineChars="0" w:firstLine="0"/>
        <w:contextualSpacing/>
        <w:jc w:val="both"/>
        <w:textDirection w:val="lrTb"/>
        <w:textAlignment w:val="auto"/>
        <w:outlineLvl w:val="9"/>
        <w:rPr>
          <w:rFonts w:ascii="Tahoma" w:hAnsi="Tahoma" w:cs="Tahoma"/>
          <w:bCs/>
          <w:position w:val="0"/>
          <w:lang w:val="es-MX"/>
        </w:rPr>
      </w:pPr>
    </w:p>
    <w:p w14:paraId="50604E16" w14:textId="342E61D0" w:rsidR="0069292B" w:rsidRPr="00EA39DF" w:rsidRDefault="0069292B" w:rsidP="0069292B">
      <w:pPr>
        <w:widowControl w:val="0"/>
        <w:numPr>
          <w:ilvl w:val="0"/>
          <w:numId w:val="29"/>
        </w:numPr>
        <w:suppressAutoHyphens w:val="0"/>
        <w:spacing w:after="0" w:line="240" w:lineRule="auto"/>
        <w:ind w:leftChars="0" w:firstLineChars="0"/>
        <w:contextualSpacing/>
        <w:jc w:val="both"/>
        <w:textDirection w:val="lrTb"/>
        <w:textAlignment w:val="auto"/>
        <w:outlineLvl w:val="9"/>
        <w:rPr>
          <w:rFonts w:ascii="Tahoma" w:hAnsi="Tahoma" w:cs="Tahoma"/>
          <w:bCs/>
          <w:position w:val="0"/>
        </w:rPr>
      </w:pPr>
      <w:r w:rsidRPr="00EA39DF">
        <w:rPr>
          <w:rFonts w:ascii="Tahoma" w:hAnsi="Tahoma" w:cs="Tahoma"/>
          <w:bCs/>
          <w:position w:val="0"/>
        </w:rPr>
        <w:t>Para Vigencias Futuras Ordinarias</w:t>
      </w:r>
      <w:r w:rsidR="00F04AEA" w:rsidRPr="00EA39DF">
        <w:rPr>
          <w:rFonts w:ascii="Tahoma" w:hAnsi="Tahoma" w:cs="Tahoma"/>
          <w:bCs/>
          <w:position w:val="0"/>
        </w:rPr>
        <w:t xml:space="preserve"> </w:t>
      </w:r>
    </w:p>
    <w:p w14:paraId="19A08F2A" w14:textId="77777777" w:rsidR="0069292B" w:rsidRPr="00EA39DF" w:rsidRDefault="0069292B" w:rsidP="0069292B">
      <w:pPr>
        <w:widowControl w:val="0"/>
        <w:suppressAutoHyphens w:val="0"/>
        <w:spacing w:after="0" w:line="240" w:lineRule="auto"/>
        <w:ind w:leftChars="0" w:left="720" w:firstLineChars="0" w:firstLine="0"/>
        <w:contextualSpacing/>
        <w:jc w:val="both"/>
        <w:textDirection w:val="lrTb"/>
        <w:textAlignment w:val="auto"/>
        <w:outlineLvl w:val="9"/>
        <w:rPr>
          <w:rFonts w:ascii="Tahoma" w:hAnsi="Tahoma" w:cs="Tahoma"/>
          <w:bCs/>
          <w:position w:val="0"/>
        </w:rPr>
      </w:pPr>
    </w:p>
    <w:p w14:paraId="3FA10AAF" w14:textId="475DADB9" w:rsidR="0069292B" w:rsidRPr="00EA39DF" w:rsidRDefault="00F04AEA" w:rsidP="0069292B">
      <w:pPr>
        <w:widowControl w:val="0"/>
        <w:numPr>
          <w:ilvl w:val="0"/>
          <w:numId w:val="33"/>
        </w:numPr>
        <w:suppressAutoHyphens w:val="0"/>
        <w:spacing w:after="0" w:line="240" w:lineRule="auto"/>
        <w:ind w:leftChars="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 xml:space="preserve">Verificar </w:t>
      </w:r>
      <w:r w:rsidR="0069292B" w:rsidRPr="00EA39DF">
        <w:rPr>
          <w:rFonts w:ascii="Tahoma" w:hAnsi="Tahoma" w:cs="Tahoma"/>
          <w:bCs/>
          <w:position w:val="0"/>
          <w:lang w:val="es-MX"/>
        </w:rPr>
        <w:t xml:space="preserve">que como mínimo, se debe contar con apropiación del quince por ciento (15%) en la vigencia fiscal de autorización; </w:t>
      </w:r>
    </w:p>
    <w:p w14:paraId="2023BFE8" w14:textId="0BA52AD3" w:rsidR="0069292B" w:rsidRPr="00EA39DF" w:rsidRDefault="00F04AEA" w:rsidP="0069292B">
      <w:pPr>
        <w:widowControl w:val="0"/>
        <w:numPr>
          <w:ilvl w:val="0"/>
          <w:numId w:val="33"/>
        </w:numPr>
        <w:suppressAutoHyphens w:val="0"/>
        <w:spacing w:after="0" w:line="240" w:lineRule="auto"/>
        <w:ind w:leftChars="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 xml:space="preserve">Verificar </w:t>
      </w:r>
      <w:r w:rsidR="0069292B" w:rsidRPr="00EA39DF">
        <w:rPr>
          <w:rFonts w:ascii="Tahoma" w:hAnsi="Tahoma" w:cs="Tahoma"/>
          <w:bCs/>
          <w:position w:val="0"/>
          <w:lang w:val="es-MX"/>
        </w:rPr>
        <w:t>el concepto técnico económico previo y favorable de la dependencia correspondiente.</w:t>
      </w:r>
    </w:p>
    <w:p w14:paraId="1685E314" w14:textId="04EEC98A" w:rsidR="0069292B" w:rsidRPr="00EA39DF" w:rsidRDefault="00F04AEA" w:rsidP="0069292B">
      <w:pPr>
        <w:widowControl w:val="0"/>
        <w:numPr>
          <w:ilvl w:val="0"/>
          <w:numId w:val="33"/>
        </w:numPr>
        <w:suppressAutoHyphens w:val="0"/>
        <w:spacing w:after="0" w:line="240" w:lineRule="auto"/>
        <w:ind w:leftChars="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 xml:space="preserve">Verificar </w:t>
      </w:r>
      <w:r w:rsidR="0069292B" w:rsidRPr="00EA39DF">
        <w:rPr>
          <w:rFonts w:ascii="Tahoma" w:hAnsi="Tahoma" w:cs="Tahoma"/>
          <w:bCs/>
          <w:position w:val="0"/>
          <w:lang w:val="es-MX"/>
        </w:rPr>
        <w:t>la constitución de certificado de disponibilidad presupuestal-CDP; por el valor apropiado en el presupuesto de la vigencia.</w:t>
      </w:r>
    </w:p>
    <w:p w14:paraId="296527CC" w14:textId="0C88CBCD" w:rsidR="0069292B" w:rsidRPr="00EA39DF" w:rsidRDefault="00F04AEA" w:rsidP="0069292B">
      <w:pPr>
        <w:widowControl w:val="0"/>
        <w:numPr>
          <w:ilvl w:val="0"/>
          <w:numId w:val="33"/>
        </w:numPr>
        <w:suppressAutoHyphens w:val="0"/>
        <w:spacing w:after="0" w:line="240" w:lineRule="auto"/>
        <w:ind w:leftChars="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 xml:space="preserve">Verificar </w:t>
      </w:r>
      <w:r w:rsidR="0069292B" w:rsidRPr="00EA39DF">
        <w:rPr>
          <w:rFonts w:ascii="Tahoma" w:hAnsi="Tahoma" w:cs="Tahoma"/>
          <w:bCs/>
          <w:position w:val="0"/>
          <w:lang w:val="es-MX"/>
        </w:rPr>
        <w:t>la autorización del COMFIS O CODFIS, o de quien este delegue</w:t>
      </w:r>
      <w:r w:rsidR="0069292B" w:rsidRPr="00EA39DF">
        <w:rPr>
          <w:rFonts w:ascii="Tahoma" w:eastAsiaTheme="minorHAnsi" w:hAnsi="Tahoma" w:cs="Tahoma"/>
          <w:position w:val="0"/>
          <w:vertAlign w:val="superscript"/>
          <w:lang w:val="en-US"/>
        </w:rPr>
        <w:footnoteReference w:id="6"/>
      </w:r>
      <w:r w:rsidR="0069292B" w:rsidRPr="00EA39DF">
        <w:rPr>
          <w:rFonts w:ascii="Tahoma" w:hAnsi="Tahoma" w:cs="Tahoma"/>
          <w:bCs/>
          <w:position w:val="0"/>
          <w:vertAlign w:val="superscript"/>
          <w:lang w:val="es-MX"/>
        </w:rPr>
        <w:t>,</w:t>
      </w:r>
      <w:r w:rsidR="0069292B" w:rsidRPr="00EA39DF">
        <w:rPr>
          <w:rFonts w:ascii="Tahoma" w:hAnsi="Tahoma" w:cs="Tahoma"/>
          <w:bCs/>
          <w:position w:val="0"/>
          <w:lang w:val="es-MX"/>
        </w:rPr>
        <w:t xml:space="preserve"> así como que la autorización de vigencias futuras no debe superar el periodo de gobierno</w:t>
      </w:r>
      <w:r w:rsidR="0069292B" w:rsidRPr="00EA39DF">
        <w:rPr>
          <w:rFonts w:ascii="Tahoma" w:eastAsiaTheme="minorHAnsi" w:hAnsi="Tahoma" w:cs="Tahoma"/>
          <w:position w:val="0"/>
          <w:vertAlign w:val="superscript"/>
          <w:lang w:val="en-US"/>
        </w:rPr>
        <w:footnoteReference w:id="7"/>
      </w:r>
    </w:p>
    <w:p w14:paraId="28B4730F" w14:textId="04D3CE8B" w:rsidR="0069292B" w:rsidRPr="00EA39DF" w:rsidRDefault="0069292B" w:rsidP="0069292B">
      <w:pPr>
        <w:widowControl w:val="0"/>
        <w:numPr>
          <w:ilvl w:val="0"/>
          <w:numId w:val="33"/>
        </w:numPr>
        <w:suppressAutoHyphens w:val="0"/>
        <w:autoSpaceDE w:val="0"/>
        <w:autoSpaceDN w:val="0"/>
        <w:adjustRightInd w:val="0"/>
        <w:spacing w:after="0" w:line="240" w:lineRule="auto"/>
        <w:ind w:leftChars="0" w:firstLineChars="0"/>
        <w:contextualSpacing/>
        <w:jc w:val="both"/>
        <w:textDirection w:val="lrTb"/>
        <w:textAlignment w:val="auto"/>
        <w:outlineLvl w:val="9"/>
        <w:rPr>
          <w:rFonts w:ascii="Tahoma" w:hAnsi="Tahoma" w:cs="Tahoma"/>
          <w:position w:val="0"/>
          <w:lang w:val="es-MX"/>
        </w:rPr>
      </w:pPr>
      <w:r w:rsidRPr="00EA39DF">
        <w:rPr>
          <w:rFonts w:ascii="Tahoma" w:hAnsi="Tahoma" w:cs="Tahoma"/>
          <w:bCs/>
          <w:position w:val="0"/>
          <w:lang w:val="es-MX"/>
        </w:rPr>
        <w:t>Solicit</w:t>
      </w:r>
      <w:r w:rsidR="00F04AEA" w:rsidRPr="00EA39DF">
        <w:rPr>
          <w:rFonts w:ascii="Tahoma" w:hAnsi="Tahoma" w:cs="Tahoma"/>
          <w:bCs/>
          <w:position w:val="0"/>
          <w:lang w:val="es-MX"/>
        </w:rPr>
        <w:t>ar</w:t>
      </w:r>
      <w:r w:rsidRPr="00EA39DF">
        <w:rPr>
          <w:rFonts w:ascii="Tahoma" w:hAnsi="Tahoma" w:cs="Tahoma"/>
          <w:bCs/>
          <w:position w:val="0"/>
          <w:lang w:val="es-MX"/>
        </w:rPr>
        <w:t xml:space="preserve"> la información adicional requerida por asambleas, concejos distritales y municipales. </w:t>
      </w:r>
    </w:p>
    <w:p w14:paraId="2DAED7E6" w14:textId="77777777" w:rsidR="0069292B" w:rsidRPr="00EA39DF" w:rsidRDefault="0069292B" w:rsidP="0069292B">
      <w:pPr>
        <w:widowControl w:val="0"/>
        <w:suppressAutoHyphens w:val="0"/>
        <w:autoSpaceDE w:val="0"/>
        <w:autoSpaceDN w:val="0"/>
        <w:adjustRightInd w:val="0"/>
        <w:spacing w:after="0" w:line="240" w:lineRule="auto"/>
        <w:ind w:leftChars="0" w:left="720" w:firstLineChars="0" w:firstLine="0"/>
        <w:contextualSpacing/>
        <w:jc w:val="both"/>
        <w:textDirection w:val="lrTb"/>
        <w:textAlignment w:val="auto"/>
        <w:outlineLvl w:val="9"/>
        <w:rPr>
          <w:rFonts w:ascii="Tahoma" w:hAnsi="Tahoma" w:cs="Tahoma"/>
          <w:b/>
          <w:position w:val="0"/>
          <w:lang w:val="es-MX"/>
        </w:rPr>
      </w:pPr>
    </w:p>
    <w:p w14:paraId="279D570A" w14:textId="4FFB4517" w:rsidR="0069292B" w:rsidRPr="00EA39DF" w:rsidRDefault="0069292B" w:rsidP="0069292B">
      <w:pPr>
        <w:widowControl w:val="0"/>
        <w:suppressAutoHyphens w:val="0"/>
        <w:autoSpaceDE w:val="0"/>
        <w:autoSpaceDN w:val="0"/>
        <w:adjustRightInd w:val="0"/>
        <w:spacing w:after="0" w:line="240" w:lineRule="auto"/>
        <w:ind w:leftChars="0" w:left="0" w:firstLineChars="0" w:firstLine="0"/>
        <w:contextualSpacing/>
        <w:jc w:val="both"/>
        <w:textDirection w:val="lrTb"/>
        <w:textAlignment w:val="auto"/>
        <w:outlineLvl w:val="9"/>
        <w:rPr>
          <w:rFonts w:ascii="Tahoma" w:hAnsi="Tahoma" w:cs="Tahoma"/>
          <w:b/>
          <w:position w:val="0"/>
          <w:lang w:val="es-MX"/>
        </w:rPr>
      </w:pPr>
      <w:r w:rsidRPr="00EA39DF">
        <w:rPr>
          <w:rFonts w:ascii="Tahoma" w:hAnsi="Tahoma" w:cs="Tahoma"/>
          <w:b/>
          <w:position w:val="0"/>
          <w:lang w:val="es-MX"/>
        </w:rPr>
        <w:t>Revisión de los Fondos sin personería jurídica</w:t>
      </w:r>
    </w:p>
    <w:p w14:paraId="5A20F538" w14:textId="77777777" w:rsidR="0069292B" w:rsidRPr="00EA39DF" w:rsidRDefault="0069292B" w:rsidP="0069292B">
      <w:pPr>
        <w:widowControl w:val="0"/>
        <w:suppressAutoHyphens w:val="0"/>
        <w:autoSpaceDE w:val="0"/>
        <w:autoSpaceDN w:val="0"/>
        <w:adjustRightInd w:val="0"/>
        <w:spacing w:after="0" w:line="240" w:lineRule="auto"/>
        <w:ind w:leftChars="0" w:left="0" w:firstLineChars="0" w:firstLine="0"/>
        <w:contextualSpacing/>
        <w:jc w:val="both"/>
        <w:textDirection w:val="lrTb"/>
        <w:textAlignment w:val="auto"/>
        <w:outlineLvl w:val="9"/>
        <w:rPr>
          <w:rFonts w:ascii="Tahoma" w:hAnsi="Tahoma" w:cs="Tahoma"/>
          <w:b/>
          <w:position w:val="0"/>
          <w:lang w:val="es-MX"/>
        </w:rPr>
      </w:pPr>
    </w:p>
    <w:p w14:paraId="3D6C5656" w14:textId="77777777" w:rsidR="0069292B" w:rsidRPr="00EA39DF" w:rsidRDefault="0069292B" w:rsidP="0069292B">
      <w:pPr>
        <w:widowControl w:val="0"/>
        <w:suppressAutoHyphens w:val="0"/>
        <w:autoSpaceDE w:val="0"/>
        <w:autoSpaceDN w:val="0"/>
        <w:adjustRightInd w:val="0"/>
        <w:spacing w:after="0" w:line="240" w:lineRule="auto"/>
        <w:ind w:leftChars="0" w:left="0" w:firstLineChars="0" w:firstLine="0"/>
        <w:contextualSpacing/>
        <w:jc w:val="both"/>
        <w:textDirection w:val="lrTb"/>
        <w:textAlignment w:val="auto"/>
        <w:outlineLvl w:val="9"/>
        <w:rPr>
          <w:rFonts w:ascii="Tahoma" w:hAnsi="Tahoma" w:cs="Tahoma"/>
          <w:position w:val="0"/>
          <w:lang w:val="es-MX"/>
        </w:rPr>
      </w:pPr>
      <w:r w:rsidRPr="00EA39DF">
        <w:rPr>
          <w:rFonts w:ascii="Tahoma" w:hAnsi="Tahoma" w:cs="Tahoma"/>
          <w:position w:val="0"/>
          <w:lang w:val="es-MX"/>
        </w:rPr>
        <w:t>Tenga en cuenta los denominados especiales o cuenta creados por ley o con autorización de ésta</w:t>
      </w:r>
      <w:r w:rsidRPr="00EA39DF">
        <w:rPr>
          <w:rFonts w:ascii="Tahoma" w:hAnsi="Tahoma" w:cs="Tahoma"/>
          <w:position w:val="0"/>
          <w:vertAlign w:val="superscript"/>
          <w:lang w:val="en-US"/>
        </w:rPr>
        <w:footnoteReference w:id="8"/>
      </w:r>
      <w:r w:rsidRPr="00EA39DF">
        <w:rPr>
          <w:rFonts w:ascii="Tahoma" w:hAnsi="Tahoma" w:cs="Tahoma"/>
          <w:position w:val="0"/>
          <w:lang w:val="es-MX"/>
        </w:rPr>
        <w:t>, verifique el reporte de información a la Contraloría Territorial de la programación y ejecución del presupuesto así:</w:t>
      </w:r>
    </w:p>
    <w:p w14:paraId="0038F7CA" w14:textId="77777777" w:rsidR="0069292B" w:rsidRPr="00EA39DF" w:rsidRDefault="0069292B" w:rsidP="0069292B">
      <w:pPr>
        <w:widowControl w:val="0"/>
        <w:suppressAutoHyphens w:val="0"/>
        <w:spacing w:after="0" w:line="240" w:lineRule="auto"/>
        <w:ind w:leftChars="0" w:left="720" w:firstLineChars="0" w:firstLine="0"/>
        <w:contextualSpacing/>
        <w:jc w:val="both"/>
        <w:textDirection w:val="lrTb"/>
        <w:textAlignment w:val="auto"/>
        <w:outlineLvl w:val="9"/>
        <w:rPr>
          <w:rFonts w:ascii="Tahoma" w:hAnsi="Tahoma" w:cs="Tahoma"/>
          <w:position w:val="0"/>
          <w:lang w:val="es-MX"/>
        </w:rPr>
      </w:pPr>
    </w:p>
    <w:p w14:paraId="2486ABFE" w14:textId="77777777" w:rsidR="0069292B" w:rsidRPr="00EA39DF" w:rsidRDefault="0069292B" w:rsidP="0069292B">
      <w:pPr>
        <w:widowControl w:val="0"/>
        <w:numPr>
          <w:ilvl w:val="0"/>
          <w:numId w:val="15"/>
        </w:numPr>
        <w:suppressAutoHyphens w:val="0"/>
        <w:spacing w:after="0" w:line="240" w:lineRule="auto"/>
        <w:ind w:leftChars="0" w:firstLineChars="0"/>
        <w:contextualSpacing/>
        <w:jc w:val="both"/>
        <w:textDirection w:val="lrTb"/>
        <w:textAlignment w:val="auto"/>
        <w:outlineLvl w:val="9"/>
        <w:rPr>
          <w:rFonts w:ascii="Tahoma" w:hAnsi="Tahoma" w:cs="Tahoma"/>
          <w:position w:val="0"/>
          <w:lang w:val="es-MX"/>
        </w:rPr>
      </w:pPr>
      <w:r w:rsidRPr="00EA39DF">
        <w:rPr>
          <w:rFonts w:ascii="Tahoma" w:hAnsi="Tahoma" w:cs="Tahoma"/>
          <w:position w:val="0"/>
          <w:lang w:val="es-MX"/>
        </w:rPr>
        <w:t xml:space="preserve">La programación comprende en los ingresos y gastos lo relacionado con la programación inicial más modificaciones. </w:t>
      </w:r>
    </w:p>
    <w:p w14:paraId="5D80FE2C" w14:textId="77777777" w:rsidR="0069292B" w:rsidRPr="00EA39DF" w:rsidRDefault="0069292B" w:rsidP="0069292B">
      <w:pPr>
        <w:widowControl w:val="0"/>
        <w:suppressAutoHyphens w:val="0"/>
        <w:spacing w:after="0" w:line="240" w:lineRule="auto"/>
        <w:ind w:leftChars="0" w:left="360" w:firstLineChars="0" w:firstLine="0"/>
        <w:contextualSpacing/>
        <w:jc w:val="both"/>
        <w:textDirection w:val="lrTb"/>
        <w:textAlignment w:val="auto"/>
        <w:outlineLvl w:val="9"/>
        <w:rPr>
          <w:rFonts w:ascii="Tahoma" w:hAnsi="Tahoma" w:cs="Tahoma"/>
          <w:position w:val="0"/>
          <w:lang w:val="es-MX"/>
        </w:rPr>
      </w:pPr>
    </w:p>
    <w:p w14:paraId="38A3D07A" w14:textId="77777777" w:rsidR="0069292B" w:rsidRPr="00EA39DF" w:rsidRDefault="0069292B" w:rsidP="0069292B">
      <w:pPr>
        <w:widowControl w:val="0"/>
        <w:numPr>
          <w:ilvl w:val="0"/>
          <w:numId w:val="15"/>
        </w:numPr>
        <w:suppressAutoHyphens w:val="0"/>
        <w:spacing w:after="0" w:line="240" w:lineRule="auto"/>
        <w:ind w:leftChars="0" w:firstLineChars="0"/>
        <w:contextualSpacing/>
        <w:jc w:val="both"/>
        <w:textDirection w:val="lrTb"/>
        <w:textAlignment w:val="auto"/>
        <w:outlineLvl w:val="9"/>
        <w:rPr>
          <w:rFonts w:ascii="Tahoma" w:hAnsi="Tahoma" w:cs="Tahoma"/>
          <w:position w:val="0"/>
          <w:lang w:val="es-MX"/>
        </w:rPr>
      </w:pPr>
      <w:r w:rsidRPr="00EA39DF">
        <w:rPr>
          <w:rFonts w:ascii="Tahoma" w:hAnsi="Tahoma" w:cs="Tahoma"/>
          <w:position w:val="0"/>
          <w:lang w:val="es-MX"/>
        </w:rPr>
        <w:t xml:space="preserve">La ejecución en los ingresos comprende el reconocimiento y el recaudo, y en los gastos la apropiación, el compromiso, la obligación y el pago. </w:t>
      </w:r>
    </w:p>
    <w:p w14:paraId="7F81A0C6" w14:textId="77777777" w:rsidR="0069292B" w:rsidRPr="00EA39DF" w:rsidRDefault="0069292B" w:rsidP="0069292B">
      <w:pPr>
        <w:widowControl w:val="0"/>
        <w:suppressAutoHyphens w:val="0"/>
        <w:spacing w:after="0" w:line="240" w:lineRule="auto"/>
        <w:ind w:leftChars="0" w:left="360" w:firstLineChars="0" w:firstLine="0"/>
        <w:contextualSpacing/>
        <w:jc w:val="both"/>
        <w:textDirection w:val="lrTb"/>
        <w:textAlignment w:val="auto"/>
        <w:outlineLvl w:val="9"/>
        <w:rPr>
          <w:rFonts w:ascii="Tahoma" w:hAnsi="Tahoma" w:cs="Tahoma"/>
          <w:position w:val="0"/>
          <w:lang w:val="es-MX"/>
        </w:rPr>
      </w:pPr>
    </w:p>
    <w:p w14:paraId="2B01BE92" w14:textId="77777777" w:rsidR="0069292B" w:rsidRPr="00EA39DF" w:rsidRDefault="0069292B" w:rsidP="0069292B">
      <w:pPr>
        <w:widowControl w:val="0"/>
        <w:numPr>
          <w:ilvl w:val="0"/>
          <w:numId w:val="15"/>
        </w:numPr>
        <w:suppressAutoHyphens w:val="0"/>
        <w:spacing w:after="0" w:line="240" w:lineRule="auto"/>
        <w:ind w:leftChars="0" w:firstLineChars="0"/>
        <w:contextualSpacing/>
        <w:jc w:val="both"/>
        <w:textDirection w:val="lrTb"/>
        <w:textAlignment w:val="auto"/>
        <w:outlineLvl w:val="9"/>
        <w:rPr>
          <w:rFonts w:ascii="Tahoma" w:hAnsi="Tahoma" w:cs="Tahoma"/>
          <w:position w:val="0"/>
          <w:lang w:val="es-MX"/>
        </w:rPr>
      </w:pPr>
      <w:r w:rsidRPr="00EA39DF">
        <w:rPr>
          <w:rFonts w:ascii="Tahoma" w:hAnsi="Tahoma" w:cs="Tahoma"/>
          <w:position w:val="0"/>
          <w:lang w:val="es-MX"/>
        </w:rPr>
        <w:t>Las reservas presupuestales incluyen el compromiso, la obligación y el pago, y las cuentas por pagar la obligación y el pago</w:t>
      </w:r>
    </w:p>
    <w:p w14:paraId="7CF8BD94" w14:textId="77777777" w:rsidR="0069292B" w:rsidRPr="00EA39DF" w:rsidRDefault="0069292B" w:rsidP="0069292B">
      <w:pPr>
        <w:suppressAutoHyphens w:val="0"/>
        <w:spacing w:after="0" w:line="240" w:lineRule="auto"/>
        <w:ind w:leftChars="0" w:left="0" w:firstLineChars="0" w:firstLine="0"/>
        <w:textDirection w:val="lrTb"/>
        <w:textAlignment w:val="auto"/>
        <w:outlineLvl w:val="9"/>
        <w:rPr>
          <w:rFonts w:ascii="Tahoma" w:eastAsiaTheme="minorHAnsi" w:hAnsi="Tahoma" w:cs="Tahoma"/>
          <w:b/>
          <w:position w:val="0"/>
          <w:shd w:val="clear" w:color="auto" w:fill="FFFF00"/>
          <w:lang w:eastAsia="es-CO"/>
        </w:rPr>
      </w:pPr>
    </w:p>
    <w:p w14:paraId="6D8DCF19" w14:textId="77777777" w:rsidR="0069292B" w:rsidRPr="00EA39DF" w:rsidRDefault="0069292B" w:rsidP="0069292B">
      <w:pPr>
        <w:suppressAutoHyphens w:val="0"/>
        <w:spacing w:after="0" w:line="240" w:lineRule="auto"/>
        <w:ind w:leftChars="0" w:left="0" w:firstLineChars="0" w:firstLine="0"/>
        <w:textDirection w:val="lrTb"/>
        <w:textAlignment w:val="auto"/>
        <w:outlineLvl w:val="9"/>
        <w:rPr>
          <w:rFonts w:ascii="Tahoma" w:eastAsiaTheme="minorHAnsi" w:hAnsi="Tahoma" w:cs="Tahoma"/>
          <w:b/>
          <w:position w:val="0"/>
          <w:lang w:val="es-MX"/>
        </w:rPr>
      </w:pPr>
      <w:r w:rsidRPr="00EA39DF">
        <w:rPr>
          <w:rFonts w:ascii="Tahoma" w:eastAsiaTheme="minorHAnsi" w:hAnsi="Tahoma" w:cs="Tahoma"/>
          <w:b/>
          <w:position w:val="0"/>
          <w:lang w:val="es-MX"/>
        </w:rPr>
        <w:lastRenderedPageBreak/>
        <w:t>Plan Anual de Caja (P.A.C.) o su equivalente</w:t>
      </w:r>
    </w:p>
    <w:p w14:paraId="744EE77E" w14:textId="77777777" w:rsidR="0069292B" w:rsidRPr="00EA39DF" w:rsidRDefault="0069292B" w:rsidP="0069292B">
      <w:pPr>
        <w:suppressAutoHyphens w:val="0"/>
        <w:spacing w:after="0" w:line="240" w:lineRule="auto"/>
        <w:ind w:leftChars="0" w:left="0" w:firstLineChars="0" w:firstLine="0"/>
        <w:textDirection w:val="lrTb"/>
        <w:textAlignment w:val="auto"/>
        <w:outlineLvl w:val="9"/>
        <w:rPr>
          <w:rFonts w:ascii="Tahoma" w:eastAsiaTheme="minorHAnsi" w:hAnsi="Tahoma" w:cs="Tahoma"/>
          <w:b/>
          <w:position w:val="0"/>
          <w:lang w:val="es-MX"/>
        </w:rPr>
      </w:pPr>
    </w:p>
    <w:p w14:paraId="1213BEE4" w14:textId="12A47B99" w:rsidR="0069292B" w:rsidRPr="00EA39DF" w:rsidRDefault="00F04AEA" w:rsidP="0069292B">
      <w:pPr>
        <w:widowControl w:val="0"/>
        <w:numPr>
          <w:ilvl w:val="0"/>
          <w:numId w:val="16"/>
        </w:numPr>
        <w:suppressAutoHyphens w:val="0"/>
        <w:autoSpaceDE w:val="0"/>
        <w:autoSpaceDN w:val="0"/>
        <w:adjustRightInd w:val="0"/>
        <w:spacing w:after="0" w:line="240" w:lineRule="auto"/>
        <w:ind w:leftChars="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 xml:space="preserve">Verificar </w:t>
      </w:r>
      <w:r w:rsidR="0069292B" w:rsidRPr="00EA39DF">
        <w:rPr>
          <w:rFonts w:ascii="Tahoma" w:hAnsi="Tahoma" w:cs="Tahoma"/>
          <w:bCs/>
          <w:position w:val="0"/>
          <w:lang w:val="es-MX"/>
        </w:rPr>
        <w:t>el programa anual mensualizado de caja (PAC)</w:t>
      </w:r>
      <w:r w:rsidR="0069292B" w:rsidRPr="00EA39DF">
        <w:rPr>
          <w:rFonts w:ascii="Tahoma" w:eastAsiaTheme="minorHAnsi" w:hAnsi="Tahoma" w:cs="Tahoma"/>
          <w:position w:val="0"/>
          <w:vertAlign w:val="superscript"/>
          <w:lang w:val="en-US"/>
        </w:rPr>
        <w:footnoteReference w:id="9"/>
      </w:r>
      <w:r w:rsidR="0069292B" w:rsidRPr="00EA39DF">
        <w:rPr>
          <w:rFonts w:ascii="Tahoma" w:hAnsi="Tahoma" w:cs="Tahoma"/>
          <w:bCs/>
          <w:position w:val="0"/>
          <w:lang w:val="es-MX"/>
        </w:rPr>
        <w:t xml:space="preserve"> y las modificaciones realizadas al mismo, las aprobaciones de la instancia competente, según corresponda.</w:t>
      </w:r>
    </w:p>
    <w:p w14:paraId="1A8EFCE2" w14:textId="77777777" w:rsidR="0069292B" w:rsidRPr="00EA39DF" w:rsidRDefault="0069292B" w:rsidP="0069292B">
      <w:pPr>
        <w:widowControl w:val="0"/>
        <w:suppressAutoHyphens w:val="0"/>
        <w:autoSpaceDE w:val="0"/>
        <w:autoSpaceDN w:val="0"/>
        <w:adjustRightInd w:val="0"/>
        <w:spacing w:after="0" w:line="240" w:lineRule="auto"/>
        <w:ind w:leftChars="0" w:left="360" w:firstLineChars="0" w:firstLine="0"/>
        <w:contextualSpacing/>
        <w:jc w:val="both"/>
        <w:textDirection w:val="lrTb"/>
        <w:textAlignment w:val="auto"/>
        <w:outlineLvl w:val="9"/>
        <w:rPr>
          <w:rFonts w:ascii="Tahoma" w:hAnsi="Tahoma" w:cs="Tahoma"/>
          <w:bCs/>
          <w:position w:val="0"/>
          <w:lang w:val="es-MX"/>
        </w:rPr>
      </w:pPr>
    </w:p>
    <w:p w14:paraId="7A882B96" w14:textId="46F73085" w:rsidR="0069292B" w:rsidRPr="00EA39DF" w:rsidRDefault="0069292B" w:rsidP="0069292B">
      <w:pPr>
        <w:widowControl w:val="0"/>
        <w:numPr>
          <w:ilvl w:val="0"/>
          <w:numId w:val="16"/>
        </w:numPr>
        <w:suppressAutoHyphens w:val="0"/>
        <w:autoSpaceDE w:val="0"/>
        <w:autoSpaceDN w:val="0"/>
        <w:adjustRightInd w:val="0"/>
        <w:spacing w:after="0" w:line="240" w:lineRule="auto"/>
        <w:ind w:leftChars="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 xml:space="preserve">Cuando se trate de Establecimientos Públicos con ingresos propios, </w:t>
      </w:r>
      <w:r w:rsidR="00F04AEA" w:rsidRPr="00EA39DF">
        <w:rPr>
          <w:rFonts w:ascii="Tahoma" w:hAnsi="Tahoma" w:cs="Tahoma"/>
          <w:bCs/>
          <w:position w:val="0"/>
          <w:lang w:val="es-MX"/>
        </w:rPr>
        <w:t xml:space="preserve">Verificar </w:t>
      </w:r>
      <w:r w:rsidRPr="00EA39DF">
        <w:rPr>
          <w:rFonts w:ascii="Tahoma" w:hAnsi="Tahoma" w:cs="Tahoma"/>
          <w:bCs/>
          <w:position w:val="0"/>
          <w:lang w:val="es-MX"/>
        </w:rPr>
        <w:t>las aprobaciones del programa anual de caja - PAC, por parte de las Juntas o Consejos Directivos o por el representante legal, si no existen juntas o consejos directivos.</w:t>
      </w:r>
    </w:p>
    <w:p w14:paraId="54FD1041" w14:textId="73E4A7D8" w:rsidR="0069292B" w:rsidRPr="00EA39DF" w:rsidRDefault="00F04AEA" w:rsidP="0069292B">
      <w:pPr>
        <w:widowControl w:val="0"/>
        <w:numPr>
          <w:ilvl w:val="0"/>
          <w:numId w:val="16"/>
        </w:numPr>
        <w:suppressAutoHyphens w:val="0"/>
        <w:autoSpaceDE w:val="0"/>
        <w:autoSpaceDN w:val="0"/>
        <w:adjustRightInd w:val="0"/>
        <w:spacing w:after="0" w:line="240" w:lineRule="auto"/>
        <w:ind w:leftChars="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 xml:space="preserve">Verificar </w:t>
      </w:r>
      <w:r w:rsidR="0069292B" w:rsidRPr="00EA39DF">
        <w:rPr>
          <w:rFonts w:ascii="Tahoma" w:hAnsi="Tahoma" w:cs="Tahoma"/>
          <w:bCs/>
          <w:position w:val="0"/>
          <w:lang w:val="es-MX"/>
        </w:rPr>
        <w:t>que los pagos realizados durante la vigencia hayan sido incluidos en el PAC</w:t>
      </w:r>
      <w:r w:rsidR="0069292B" w:rsidRPr="00EA39DF">
        <w:rPr>
          <w:rFonts w:ascii="Tahoma" w:eastAsiaTheme="minorHAnsi" w:hAnsi="Tahoma" w:cs="Tahoma"/>
          <w:position w:val="0"/>
          <w:vertAlign w:val="superscript"/>
          <w:lang w:val="en-US"/>
        </w:rPr>
        <w:footnoteReference w:id="10"/>
      </w:r>
      <w:r w:rsidR="0069292B" w:rsidRPr="00EA39DF">
        <w:rPr>
          <w:rFonts w:ascii="Tahoma" w:hAnsi="Tahoma" w:cs="Tahoma"/>
          <w:bCs/>
          <w:position w:val="0"/>
          <w:lang w:val="es-MX"/>
        </w:rPr>
        <w:t xml:space="preserve"> y los montos aprobados en él.</w:t>
      </w:r>
    </w:p>
    <w:p w14:paraId="0B6563B6" w14:textId="35C75260" w:rsidR="0069292B" w:rsidRPr="00EA39DF" w:rsidRDefault="0069292B" w:rsidP="0069292B">
      <w:pPr>
        <w:widowControl w:val="0"/>
        <w:numPr>
          <w:ilvl w:val="0"/>
          <w:numId w:val="16"/>
        </w:numPr>
        <w:suppressAutoHyphens w:val="0"/>
        <w:spacing w:after="0" w:line="240" w:lineRule="auto"/>
        <w:ind w:leftChars="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Determin</w:t>
      </w:r>
      <w:r w:rsidR="00F04AEA" w:rsidRPr="00EA39DF">
        <w:rPr>
          <w:rFonts w:ascii="Tahoma" w:hAnsi="Tahoma" w:cs="Tahoma"/>
          <w:bCs/>
          <w:position w:val="0"/>
          <w:lang w:val="es-MX"/>
        </w:rPr>
        <w:t>ar</w:t>
      </w:r>
      <w:r w:rsidRPr="00EA39DF">
        <w:rPr>
          <w:rFonts w:ascii="Tahoma" w:hAnsi="Tahoma" w:cs="Tahoma"/>
          <w:bCs/>
          <w:position w:val="0"/>
          <w:lang w:val="es-MX"/>
        </w:rPr>
        <w:t xml:space="preserve"> que el programa anual de caja correspondiente a las apropiaciones de la vigencia fiscal, no exceda el valor del presupuesto de ese período.</w:t>
      </w:r>
    </w:p>
    <w:p w14:paraId="4BAEE547" w14:textId="77777777" w:rsidR="0069292B" w:rsidRPr="00EA39DF" w:rsidRDefault="0069292B" w:rsidP="0069292B">
      <w:pPr>
        <w:widowControl w:val="0"/>
        <w:suppressAutoHyphens w:val="0"/>
        <w:spacing w:after="0" w:line="240" w:lineRule="auto"/>
        <w:ind w:leftChars="0" w:left="0" w:firstLineChars="0" w:firstLine="0"/>
        <w:jc w:val="both"/>
        <w:textDirection w:val="lrTb"/>
        <w:textAlignment w:val="auto"/>
        <w:outlineLvl w:val="9"/>
        <w:rPr>
          <w:rFonts w:ascii="Tahoma" w:hAnsi="Tahoma" w:cs="Tahoma"/>
          <w:position w:val="0"/>
          <w:lang w:val="es-MX"/>
        </w:rPr>
      </w:pPr>
    </w:p>
    <w:p w14:paraId="0F9EBC6C" w14:textId="77777777" w:rsidR="0069292B" w:rsidRPr="00EA39DF" w:rsidRDefault="0069292B" w:rsidP="0069292B">
      <w:pPr>
        <w:suppressAutoHyphens w:val="0"/>
        <w:spacing w:after="0" w:line="240" w:lineRule="auto"/>
        <w:ind w:leftChars="0" w:left="0" w:firstLineChars="0" w:firstLine="0"/>
        <w:contextualSpacing/>
        <w:jc w:val="both"/>
        <w:textDirection w:val="lrTb"/>
        <w:textAlignment w:val="auto"/>
        <w:outlineLvl w:val="9"/>
        <w:rPr>
          <w:rFonts w:ascii="Tahoma" w:hAnsi="Tahoma" w:cs="Tahoma"/>
          <w:b/>
          <w:bCs/>
          <w:position w:val="0"/>
          <w:lang w:val="es-MX"/>
        </w:rPr>
      </w:pPr>
      <w:r w:rsidRPr="00EA39DF">
        <w:rPr>
          <w:rFonts w:ascii="Tahoma" w:hAnsi="Tahoma" w:cs="Tahoma"/>
          <w:b/>
          <w:bCs/>
          <w:position w:val="0"/>
          <w:lang w:val="es-MX"/>
        </w:rPr>
        <w:t>3.2.3 Constitución y Ejecución de Reservas y cuentas x pagar</w:t>
      </w:r>
    </w:p>
    <w:p w14:paraId="57AF36BA" w14:textId="77777777" w:rsidR="0069292B" w:rsidRPr="00EA39DF" w:rsidRDefault="0069292B" w:rsidP="0069292B">
      <w:pPr>
        <w:widowControl w:val="0"/>
        <w:suppressAutoHyphens w:val="0"/>
        <w:spacing w:after="0" w:line="240" w:lineRule="auto"/>
        <w:ind w:leftChars="0" w:left="720" w:firstLineChars="0" w:firstLine="0"/>
        <w:contextualSpacing/>
        <w:jc w:val="both"/>
        <w:textDirection w:val="lrTb"/>
        <w:textAlignment w:val="auto"/>
        <w:outlineLvl w:val="9"/>
        <w:rPr>
          <w:rFonts w:ascii="Tahoma" w:hAnsi="Tahoma" w:cs="Tahoma"/>
          <w:position w:val="0"/>
          <w:lang w:val="es-MX"/>
        </w:rPr>
      </w:pPr>
    </w:p>
    <w:p w14:paraId="77D35FF3" w14:textId="5707A7BE" w:rsidR="0069292B" w:rsidRPr="00EA39DF" w:rsidRDefault="0069292B" w:rsidP="0069292B">
      <w:pPr>
        <w:widowControl w:val="0"/>
        <w:numPr>
          <w:ilvl w:val="0"/>
          <w:numId w:val="17"/>
        </w:numPr>
        <w:suppressAutoHyphens w:val="0"/>
        <w:autoSpaceDE w:val="0"/>
        <w:autoSpaceDN w:val="0"/>
        <w:adjustRightInd w:val="0"/>
        <w:spacing w:after="0" w:line="240" w:lineRule="auto"/>
        <w:ind w:leftChars="0" w:left="36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Valid</w:t>
      </w:r>
      <w:r w:rsidR="00F04AEA" w:rsidRPr="00EA39DF">
        <w:rPr>
          <w:rFonts w:ascii="Tahoma" w:hAnsi="Tahoma" w:cs="Tahoma"/>
          <w:bCs/>
          <w:position w:val="0"/>
          <w:lang w:val="es-MX"/>
        </w:rPr>
        <w:t>ar</w:t>
      </w:r>
      <w:r w:rsidRPr="00EA39DF">
        <w:rPr>
          <w:rFonts w:ascii="Tahoma" w:hAnsi="Tahoma" w:cs="Tahoma"/>
          <w:bCs/>
          <w:position w:val="0"/>
          <w:lang w:val="es-MX"/>
        </w:rPr>
        <w:t xml:space="preserve"> que las cuentas por pagar hayan sido constituidas por los empleados de manejo de las pagadurías o tesorerías con la aprobación del ordenador del gasto que le dio origen en cumplimiento del artículo 37 del Decreto 568 de 1996.</w:t>
      </w:r>
    </w:p>
    <w:p w14:paraId="0314DA14" w14:textId="77777777" w:rsidR="0069292B" w:rsidRPr="00EA39DF" w:rsidRDefault="0069292B" w:rsidP="0069292B">
      <w:pPr>
        <w:widowControl w:val="0"/>
        <w:suppressAutoHyphens w:val="0"/>
        <w:autoSpaceDE w:val="0"/>
        <w:autoSpaceDN w:val="0"/>
        <w:adjustRightInd w:val="0"/>
        <w:spacing w:after="0" w:line="240" w:lineRule="auto"/>
        <w:ind w:leftChars="0" w:left="360" w:firstLineChars="0" w:firstLine="0"/>
        <w:contextualSpacing/>
        <w:jc w:val="both"/>
        <w:textDirection w:val="lrTb"/>
        <w:textAlignment w:val="auto"/>
        <w:outlineLvl w:val="9"/>
        <w:rPr>
          <w:rFonts w:ascii="Tahoma" w:hAnsi="Tahoma" w:cs="Tahoma"/>
          <w:bCs/>
          <w:position w:val="0"/>
          <w:lang w:val="es-MX"/>
        </w:rPr>
      </w:pPr>
    </w:p>
    <w:p w14:paraId="51FEDADA" w14:textId="328C97B9" w:rsidR="0069292B" w:rsidRPr="00EA39DF" w:rsidRDefault="00F04AEA" w:rsidP="0069292B">
      <w:pPr>
        <w:widowControl w:val="0"/>
        <w:numPr>
          <w:ilvl w:val="0"/>
          <w:numId w:val="17"/>
        </w:numPr>
        <w:suppressAutoHyphens w:val="0"/>
        <w:autoSpaceDE w:val="0"/>
        <w:autoSpaceDN w:val="0"/>
        <w:adjustRightInd w:val="0"/>
        <w:spacing w:after="0" w:line="240" w:lineRule="auto"/>
        <w:ind w:leftChars="0" w:left="36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 xml:space="preserve">Verificar </w:t>
      </w:r>
      <w:r w:rsidR="0069292B" w:rsidRPr="00EA39DF">
        <w:rPr>
          <w:rFonts w:ascii="Tahoma" w:hAnsi="Tahoma" w:cs="Tahoma"/>
          <w:bCs/>
          <w:position w:val="0"/>
          <w:lang w:val="es-MX"/>
        </w:rPr>
        <w:t xml:space="preserve">la adecuada constitución y aprobación de las cuentas por pagar a 31 de diciembre de la vigencia que se está auditando, teniendo en cuenta que estas deben corresponder a las obligaciones exigibles o anticipos pactados, pero que no se cancelaron durante la vigencia, obtenga evidencia suficiente y adecuada de que los bienes o servicios contratados, se recibieron a satisfacción durante la vigencia. </w:t>
      </w:r>
    </w:p>
    <w:p w14:paraId="391EAFC5" w14:textId="77777777" w:rsidR="0069292B" w:rsidRPr="00EA39DF" w:rsidRDefault="0069292B" w:rsidP="0069292B">
      <w:pPr>
        <w:widowControl w:val="0"/>
        <w:suppressAutoHyphens w:val="0"/>
        <w:spacing w:after="0" w:line="240" w:lineRule="auto"/>
        <w:ind w:leftChars="0" w:left="360" w:firstLineChars="0" w:firstLine="0"/>
        <w:contextualSpacing/>
        <w:jc w:val="both"/>
        <w:textDirection w:val="lrTb"/>
        <w:textAlignment w:val="auto"/>
        <w:outlineLvl w:val="9"/>
        <w:rPr>
          <w:rFonts w:ascii="Tahoma" w:hAnsi="Tahoma" w:cs="Tahoma"/>
          <w:position w:val="0"/>
          <w:lang w:val="es-MX"/>
        </w:rPr>
      </w:pPr>
    </w:p>
    <w:p w14:paraId="6949E97D" w14:textId="5F4A209F" w:rsidR="0069292B" w:rsidRPr="00EA39DF" w:rsidRDefault="00F04AEA" w:rsidP="0069292B">
      <w:pPr>
        <w:widowControl w:val="0"/>
        <w:numPr>
          <w:ilvl w:val="0"/>
          <w:numId w:val="17"/>
        </w:numPr>
        <w:suppressAutoHyphens w:val="0"/>
        <w:autoSpaceDE w:val="0"/>
        <w:autoSpaceDN w:val="0"/>
        <w:adjustRightInd w:val="0"/>
        <w:spacing w:after="0" w:line="240" w:lineRule="auto"/>
        <w:ind w:leftChars="0" w:left="36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 xml:space="preserve">Verificar </w:t>
      </w:r>
      <w:r w:rsidR="0069292B" w:rsidRPr="00EA39DF">
        <w:rPr>
          <w:rFonts w:ascii="Tahoma" w:hAnsi="Tahoma" w:cs="Tahoma"/>
          <w:bCs/>
          <w:position w:val="0"/>
          <w:lang w:val="es-MX"/>
        </w:rPr>
        <w:t xml:space="preserve">la adecuada constitución de las reservas presupuestales, teniendo en cuenta que estas deben corresponder a compromisos legalmente constituidos, además deben tener un registro presupuestal, y que a 31 de diciembre no se recibió el bien o servicio, es decir, que se </w:t>
      </w:r>
      <w:r w:rsidRPr="00EA39DF">
        <w:rPr>
          <w:rFonts w:ascii="Tahoma" w:hAnsi="Tahoma" w:cs="Tahoma"/>
          <w:bCs/>
          <w:position w:val="0"/>
          <w:lang w:val="es-MX"/>
        </w:rPr>
        <w:t>ejecutarán</w:t>
      </w:r>
      <w:r w:rsidR="0069292B" w:rsidRPr="00EA39DF">
        <w:rPr>
          <w:rFonts w:ascii="Tahoma" w:hAnsi="Tahoma" w:cs="Tahoma"/>
          <w:bCs/>
          <w:position w:val="0"/>
          <w:lang w:val="es-MX"/>
        </w:rPr>
        <w:t xml:space="preserve"> y pagarán en la siguiente vigencia con cargo al presupuesto de la vigencia objeto del cierre.</w:t>
      </w:r>
    </w:p>
    <w:p w14:paraId="538F40D8" w14:textId="77777777" w:rsidR="0069292B" w:rsidRPr="00EA39DF" w:rsidRDefault="0069292B" w:rsidP="0069292B">
      <w:pPr>
        <w:widowControl w:val="0"/>
        <w:suppressAutoHyphens w:val="0"/>
        <w:autoSpaceDE w:val="0"/>
        <w:autoSpaceDN w:val="0"/>
        <w:adjustRightInd w:val="0"/>
        <w:spacing w:after="0" w:line="240" w:lineRule="auto"/>
        <w:ind w:leftChars="0" w:left="360" w:firstLineChars="0" w:firstLine="0"/>
        <w:contextualSpacing/>
        <w:jc w:val="both"/>
        <w:textDirection w:val="lrTb"/>
        <w:textAlignment w:val="auto"/>
        <w:outlineLvl w:val="9"/>
        <w:rPr>
          <w:rFonts w:ascii="Tahoma" w:hAnsi="Tahoma" w:cs="Tahoma"/>
          <w:bCs/>
          <w:position w:val="0"/>
          <w:lang w:val="es-MX"/>
        </w:rPr>
      </w:pPr>
    </w:p>
    <w:p w14:paraId="39B76F8B" w14:textId="7DD72AA4" w:rsidR="0069292B" w:rsidRPr="00EA39DF" w:rsidRDefault="0069292B" w:rsidP="0069292B">
      <w:pPr>
        <w:widowControl w:val="0"/>
        <w:numPr>
          <w:ilvl w:val="0"/>
          <w:numId w:val="17"/>
        </w:numPr>
        <w:suppressAutoHyphens w:val="0"/>
        <w:autoSpaceDE w:val="0"/>
        <w:autoSpaceDN w:val="0"/>
        <w:adjustRightInd w:val="0"/>
        <w:spacing w:after="0" w:line="240" w:lineRule="auto"/>
        <w:ind w:leftChars="0" w:left="36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Solicit</w:t>
      </w:r>
      <w:r w:rsidR="00F04AEA" w:rsidRPr="00EA39DF">
        <w:rPr>
          <w:rFonts w:ascii="Tahoma" w:hAnsi="Tahoma" w:cs="Tahoma"/>
          <w:bCs/>
          <w:position w:val="0"/>
          <w:lang w:val="es-MX"/>
        </w:rPr>
        <w:t>ar</w:t>
      </w:r>
      <w:r w:rsidRPr="00EA39DF">
        <w:rPr>
          <w:rFonts w:ascii="Tahoma" w:hAnsi="Tahoma" w:cs="Tahoma"/>
          <w:bCs/>
          <w:position w:val="0"/>
          <w:lang w:val="es-MX"/>
        </w:rPr>
        <w:t xml:space="preserve"> y anali</w:t>
      </w:r>
      <w:r w:rsidR="00F04AEA" w:rsidRPr="00EA39DF">
        <w:rPr>
          <w:rFonts w:ascii="Tahoma" w:hAnsi="Tahoma" w:cs="Tahoma"/>
          <w:bCs/>
          <w:position w:val="0"/>
          <w:lang w:val="es-MX"/>
        </w:rPr>
        <w:t>zar</w:t>
      </w:r>
      <w:r w:rsidRPr="00EA39DF">
        <w:rPr>
          <w:rFonts w:ascii="Tahoma" w:hAnsi="Tahoma" w:cs="Tahoma"/>
          <w:bCs/>
          <w:position w:val="0"/>
          <w:lang w:val="es-MX"/>
        </w:rPr>
        <w:t xml:space="preserve"> las justificaciones, por los cuales no se recibieron los bienes y servicios durante la vigencia fiscal correspondiente, determine si existieron deficiencias, demoras injustificadas, modificaciones que terminaron afectando la ejecución de los compromisos</w:t>
      </w:r>
      <w:r w:rsidRPr="00EA39DF">
        <w:rPr>
          <w:rFonts w:ascii="Tahoma" w:hAnsi="Tahoma" w:cs="Tahoma"/>
          <w:position w:val="0"/>
          <w:lang w:val="es-MX"/>
        </w:rPr>
        <w:t xml:space="preserve"> </w:t>
      </w:r>
      <w:r w:rsidRPr="00EA39DF">
        <w:rPr>
          <w:rFonts w:ascii="Tahoma" w:hAnsi="Tahoma" w:cs="Tahoma"/>
          <w:bCs/>
          <w:position w:val="0"/>
          <w:lang w:val="es-MX"/>
        </w:rPr>
        <w:t>o deficiencias en la planeación. Verifique adicionalmente si la entidad contó con tiempo suficiente para solicitar vigencias futuras.</w:t>
      </w:r>
    </w:p>
    <w:p w14:paraId="4D3EEF80" w14:textId="77777777" w:rsidR="0069292B" w:rsidRPr="00EA39DF" w:rsidRDefault="0069292B" w:rsidP="0069292B">
      <w:pPr>
        <w:widowControl w:val="0"/>
        <w:suppressAutoHyphens w:val="0"/>
        <w:autoSpaceDE w:val="0"/>
        <w:autoSpaceDN w:val="0"/>
        <w:adjustRightInd w:val="0"/>
        <w:spacing w:after="0" w:line="240" w:lineRule="auto"/>
        <w:ind w:leftChars="0" w:left="360" w:firstLineChars="0" w:firstLine="0"/>
        <w:contextualSpacing/>
        <w:jc w:val="both"/>
        <w:textDirection w:val="lrTb"/>
        <w:textAlignment w:val="auto"/>
        <w:outlineLvl w:val="9"/>
        <w:rPr>
          <w:rFonts w:ascii="Tahoma" w:hAnsi="Tahoma" w:cs="Tahoma"/>
          <w:bCs/>
          <w:position w:val="0"/>
          <w:lang w:val="es-MX"/>
        </w:rPr>
      </w:pPr>
    </w:p>
    <w:p w14:paraId="0276F0B3" w14:textId="03C159E5" w:rsidR="0069292B" w:rsidRPr="00EA39DF" w:rsidRDefault="00F04AEA" w:rsidP="0069292B">
      <w:pPr>
        <w:widowControl w:val="0"/>
        <w:numPr>
          <w:ilvl w:val="0"/>
          <w:numId w:val="17"/>
        </w:numPr>
        <w:suppressAutoHyphens w:val="0"/>
        <w:autoSpaceDE w:val="0"/>
        <w:autoSpaceDN w:val="0"/>
        <w:adjustRightInd w:val="0"/>
        <w:spacing w:after="0" w:line="240" w:lineRule="auto"/>
        <w:ind w:leftChars="0" w:left="36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lastRenderedPageBreak/>
        <w:t xml:space="preserve">Verificar </w:t>
      </w:r>
      <w:r w:rsidR="0069292B" w:rsidRPr="00EA39DF">
        <w:rPr>
          <w:rFonts w:ascii="Tahoma" w:hAnsi="Tahoma" w:cs="Tahoma"/>
          <w:bCs/>
          <w:position w:val="0"/>
          <w:lang w:val="es-MX"/>
        </w:rPr>
        <w:t xml:space="preserve">que el monto de las reservas presupuestales no supere el 2% de las apropiaciones de funcionamiento y el 15% de las apropiaciones para inversión; sin embargo, no puede considerarse que las entidades cuenten con la potestad de inducir la constitución de reservas presupuestales necesariamente hasta el 2% en funcionamiento y el 15% en inversión, indague y concluya al respecto, si es necesario analice el comportamiento en vigencia anteriores.  </w:t>
      </w:r>
    </w:p>
    <w:p w14:paraId="27FCA56C" w14:textId="77777777" w:rsidR="0069292B" w:rsidRPr="00EA39DF" w:rsidRDefault="0069292B" w:rsidP="0069292B">
      <w:pPr>
        <w:suppressAutoHyphens w:val="0"/>
        <w:spacing w:after="160" w:line="259" w:lineRule="auto"/>
        <w:ind w:leftChars="0" w:left="720" w:firstLineChars="0" w:firstLine="0"/>
        <w:contextualSpacing/>
        <w:textDirection w:val="lrTb"/>
        <w:textAlignment w:val="auto"/>
        <w:outlineLvl w:val="9"/>
        <w:rPr>
          <w:rFonts w:ascii="Tahoma" w:hAnsi="Tahoma" w:cs="Tahoma"/>
          <w:bCs/>
          <w:position w:val="0"/>
          <w:lang w:val="es-MX"/>
        </w:rPr>
      </w:pPr>
    </w:p>
    <w:p w14:paraId="4685DD17" w14:textId="1C226F6D" w:rsidR="0069292B" w:rsidRPr="00EA39DF" w:rsidRDefault="00F04AEA" w:rsidP="0069292B">
      <w:pPr>
        <w:widowControl w:val="0"/>
        <w:numPr>
          <w:ilvl w:val="0"/>
          <w:numId w:val="17"/>
        </w:numPr>
        <w:suppressAutoHyphens w:val="0"/>
        <w:spacing w:after="0" w:line="240" w:lineRule="auto"/>
        <w:ind w:leftChars="0" w:left="36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 xml:space="preserve">Verificar </w:t>
      </w:r>
      <w:r w:rsidR="0069292B" w:rsidRPr="00EA39DF">
        <w:rPr>
          <w:rFonts w:ascii="Tahoma" w:hAnsi="Tahoma" w:cs="Tahoma"/>
          <w:bCs/>
          <w:position w:val="0"/>
          <w:lang w:val="es-MX"/>
        </w:rPr>
        <w:t>que el valor de las cuentas por pagar y las reservas constituidas que no se ejecutaron durante el año de su vigencia, haya sido reintegrado al presupuesto, de acuerdo a lo dispuesto en el artículo 38 del Decreto 568 de 1996.</w:t>
      </w:r>
    </w:p>
    <w:p w14:paraId="187F9E30" w14:textId="77777777" w:rsidR="0069292B" w:rsidRPr="00EA39DF" w:rsidRDefault="0069292B" w:rsidP="0069292B">
      <w:pPr>
        <w:widowControl w:val="0"/>
        <w:suppressAutoHyphens w:val="0"/>
        <w:spacing w:after="0" w:line="240" w:lineRule="auto"/>
        <w:ind w:leftChars="0" w:left="0" w:firstLineChars="0" w:firstLine="0"/>
        <w:jc w:val="both"/>
        <w:textDirection w:val="lrTb"/>
        <w:textAlignment w:val="auto"/>
        <w:outlineLvl w:val="9"/>
        <w:rPr>
          <w:rFonts w:ascii="Tahoma" w:hAnsi="Tahoma" w:cs="Tahoma"/>
          <w:b/>
          <w:position w:val="0"/>
        </w:rPr>
      </w:pPr>
    </w:p>
    <w:p w14:paraId="72E46150" w14:textId="77777777" w:rsidR="0069292B" w:rsidRPr="00EA39DF" w:rsidRDefault="0069292B" w:rsidP="0069292B">
      <w:pPr>
        <w:suppressAutoHyphens w:val="0"/>
        <w:autoSpaceDE w:val="0"/>
        <w:autoSpaceDN w:val="0"/>
        <w:adjustRightInd w:val="0"/>
        <w:spacing w:after="0" w:line="240" w:lineRule="auto"/>
        <w:ind w:leftChars="0" w:left="0" w:firstLineChars="0" w:firstLine="0"/>
        <w:jc w:val="both"/>
        <w:textDirection w:val="lrTb"/>
        <w:textAlignment w:val="center"/>
        <w:outlineLvl w:val="9"/>
        <w:rPr>
          <w:rFonts w:ascii="Tahoma" w:hAnsi="Tahoma" w:cs="Tahoma"/>
          <w:b/>
          <w:position w:val="0"/>
          <w:lang w:val="es-ES_tradnl"/>
        </w:rPr>
      </w:pPr>
      <w:r w:rsidRPr="00EA39DF">
        <w:rPr>
          <w:rFonts w:ascii="Tahoma" w:hAnsi="Tahoma" w:cs="Tahoma"/>
          <w:b/>
          <w:position w:val="0"/>
          <w:lang w:val="es-ES_tradnl"/>
        </w:rPr>
        <w:t>3.2.4 Opinión presupuestal</w:t>
      </w:r>
    </w:p>
    <w:p w14:paraId="3E763E03" w14:textId="77777777" w:rsidR="0069292B" w:rsidRPr="00EA39DF" w:rsidRDefault="0069292B" w:rsidP="0069292B">
      <w:pPr>
        <w:suppressAutoHyphens w:val="0"/>
        <w:autoSpaceDE w:val="0"/>
        <w:autoSpaceDN w:val="0"/>
        <w:adjustRightInd w:val="0"/>
        <w:spacing w:after="0" w:line="240" w:lineRule="auto"/>
        <w:ind w:leftChars="0" w:left="0" w:firstLineChars="0" w:firstLine="0"/>
        <w:contextualSpacing/>
        <w:jc w:val="both"/>
        <w:textDirection w:val="lrTb"/>
        <w:textAlignment w:val="auto"/>
        <w:outlineLvl w:val="9"/>
        <w:rPr>
          <w:rFonts w:ascii="Tahoma" w:hAnsi="Tahoma" w:cs="Tahoma"/>
          <w:b/>
          <w:bCs/>
          <w:position w:val="0"/>
        </w:rPr>
      </w:pPr>
    </w:p>
    <w:p w14:paraId="5935CDFB" w14:textId="77777777" w:rsidR="0069292B" w:rsidRPr="00EA39DF" w:rsidRDefault="0069292B" w:rsidP="0069292B">
      <w:pPr>
        <w:suppressAutoHyphens w:val="0"/>
        <w:autoSpaceDE w:val="0"/>
        <w:autoSpaceDN w:val="0"/>
        <w:adjustRightInd w:val="0"/>
        <w:spacing w:after="0" w:line="240" w:lineRule="auto"/>
        <w:ind w:leftChars="0" w:left="0" w:firstLineChars="0" w:firstLine="0"/>
        <w:jc w:val="both"/>
        <w:textDirection w:val="lrTb"/>
        <w:textAlignment w:val="center"/>
        <w:outlineLvl w:val="9"/>
        <w:rPr>
          <w:rFonts w:ascii="Tahoma" w:hAnsi="Tahoma" w:cs="Tahoma"/>
          <w:position w:val="0"/>
        </w:rPr>
      </w:pPr>
      <w:r w:rsidRPr="00EA39DF">
        <w:rPr>
          <w:rFonts w:ascii="Tahoma" w:hAnsi="Tahoma" w:cs="Tahoma"/>
          <w:position w:val="0"/>
          <w:lang w:val="es-ES_tradnl"/>
        </w:rPr>
        <w:t xml:space="preserve">Esta opinión contemplará el resultado de la evaluación de </w:t>
      </w:r>
      <w:r w:rsidRPr="00EA39DF">
        <w:rPr>
          <w:rFonts w:ascii="Tahoma" w:hAnsi="Tahoma" w:cs="Tahoma"/>
          <w:position w:val="0"/>
        </w:rPr>
        <w:t>la planeación y programación, presupuestal, la oportunidad en la ejecución del presupuesto, así como el ingreso, la gestión de la inversión, operación, funcionamiento, deuda y servicio de la deuda, de conformidad con las normas presupuestales aplicables.</w:t>
      </w:r>
    </w:p>
    <w:p w14:paraId="002C0EAC" w14:textId="77777777" w:rsidR="0069292B" w:rsidRPr="00EA39DF" w:rsidRDefault="0069292B" w:rsidP="0069292B">
      <w:pPr>
        <w:suppressAutoHyphens w:val="0"/>
        <w:autoSpaceDE w:val="0"/>
        <w:autoSpaceDN w:val="0"/>
        <w:adjustRightInd w:val="0"/>
        <w:spacing w:after="0" w:line="240" w:lineRule="auto"/>
        <w:ind w:leftChars="0" w:left="0" w:firstLineChars="0" w:firstLine="0"/>
        <w:jc w:val="both"/>
        <w:textDirection w:val="lrTb"/>
        <w:textAlignment w:val="center"/>
        <w:outlineLvl w:val="9"/>
        <w:rPr>
          <w:rFonts w:ascii="Tahoma" w:hAnsi="Tahoma" w:cs="Tahoma"/>
          <w:position w:val="0"/>
          <w:lang w:val="es-ES_tradnl"/>
        </w:rPr>
      </w:pPr>
    </w:p>
    <w:p w14:paraId="353B92F5" w14:textId="77777777" w:rsidR="0069292B" w:rsidRPr="00EA39DF" w:rsidRDefault="0069292B" w:rsidP="0069292B">
      <w:pPr>
        <w:suppressAutoHyphens w:val="0"/>
        <w:autoSpaceDE w:val="0"/>
        <w:autoSpaceDN w:val="0"/>
        <w:adjustRightInd w:val="0"/>
        <w:spacing w:after="0" w:line="240" w:lineRule="auto"/>
        <w:ind w:leftChars="0" w:left="0" w:firstLineChars="0" w:firstLine="0"/>
        <w:jc w:val="both"/>
        <w:textDirection w:val="lrTb"/>
        <w:textAlignment w:val="center"/>
        <w:outlineLvl w:val="9"/>
        <w:rPr>
          <w:rFonts w:ascii="Tahoma" w:hAnsi="Tahoma" w:cs="Tahoma"/>
          <w:bCs/>
          <w:iCs/>
          <w:position w:val="0"/>
          <w:lang w:val="es-ES_tradnl"/>
        </w:rPr>
      </w:pPr>
      <w:r w:rsidRPr="00EA39DF">
        <w:rPr>
          <w:rFonts w:ascii="Tahoma" w:hAnsi="Tahoma" w:cs="Tahoma"/>
          <w:position w:val="0"/>
          <w:lang w:val="es-ES_tradnl"/>
        </w:rPr>
        <w:t xml:space="preserve">Con el fin de soportar de una forma resumida la opinión del auditor, se utilizará el </w:t>
      </w:r>
      <w:r w:rsidRPr="00EA39DF">
        <w:rPr>
          <w:rFonts w:ascii="Tahoma" w:hAnsi="Tahoma" w:cs="Tahoma"/>
          <w:bCs/>
          <w:position w:val="0"/>
          <w:lang w:val="es-ES_tradnl"/>
        </w:rPr>
        <w:t xml:space="preserve">Papel de Trabajo PT 10-AF Análisis de hallazgos para opinión y su </w:t>
      </w:r>
      <w:r w:rsidRPr="00EA39DF">
        <w:rPr>
          <w:rFonts w:ascii="Tahoma" w:hAnsi="Tahoma" w:cs="Tahoma"/>
          <w:position w:val="0"/>
          <w:lang w:val="es-ES_tradnl"/>
        </w:rPr>
        <w:t>Anexo 09-AF Instructivo análisis de hallazgos para opinión - conclusiones informes</w:t>
      </w:r>
      <w:r w:rsidRPr="00EA39DF">
        <w:rPr>
          <w:rFonts w:ascii="Tahoma" w:hAnsi="Tahoma" w:cs="Tahoma"/>
          <w:bCs/>
          <w:position w:val="0"/>
          <w:lang w:val="es-ES_tradnl"/>
        </w:rPr>
        <w:t xml:space="preserve"> cuyos resultados se consignan en la hoja “Hallazgos – opinión PR” del Papel de Trabajo 12-AF Matriz de gestión fiscal</w:t>
      </w:r>
      <w:r w:rsidRPr="00EA39DF">
        <w:rPr>
          <w:rFonts w:ascii="Tahoma" w:hAnsi="Tahoma" w:cs="Tahoma"/>
          <w:bCs/>
          <w:iCs/>
          <w:position w:val="0"/>
          <w:lang w:val="es-ES_tradnl"/>
        </w:rPr>
        <w:t>.</w:t>
      </w:r>
    </w:p>
    <w:p w14:paraId="49819CDE" w14:textId="77777777" w:rsidR="0069292B" w:rsidRPr="00EA39DF" w:rsidRDefault="0069292B" w:rsidP="0069292B">
      <w:pPr>
        <w:suppressAutoHyphens w:val="0"/>
        <w:autoSpaceDE w:val="0"/>
        <w:autoSpaceDN w:val="0"/>
        <w:adjustRightInd w:val="0"/>
        <w:spacing w:after="0" w:line="240" w:lineRule="auto"/>
        <w:ind w:leftChars="0" w:left="0" w:firstLineChars="0" w:firstLine="0"/>
        <w:jc w:val="both"/>
        <w:textDirection w:val="lrTb"/>
        <w:textAlignment w:val="center"/>
        <w:outlineLvl w:val="9"/>
        <w:rPr>
          <w:rFonts w:ascii="Tahoma" w:hAnsi="Tahoma" w:cs="Tahoma"/>
          <w:position w:val="0"/>
          <w:lang w:val="es-ES_tradnl"/>
        </w:rPr>
      </w:pPr>
    </w:p>
    <w:p w14:paraId="0C6BCD0A" w14:textId="77777777" w:rsidR="0069292B" w:rsidRPr="00EA39DF" w:rsidRDefault="0069292B" w:rsidP="0069292B">
      <w:pPr>
        <w:widowControl w:val="0"/>
        <w:suppressAutoHyphens w:val="0"/>
        <w:spacing w:after="0" w:line="240" w:lineRule="auto"/>
        <w:ind w:leftChars="0" w:left="0" w:firstLineChars="0" w:firstLine="0"/>
        <w:jc w:val="both"/>
        <w:textDirection w:val="lrTb"/>
        <w:textAlignment w:val="auto"/>
        <w:outlineLvl w:val="9"/>
        <w:rPr>
          <w:rFonts w:ascii="Tahoma" w:hAnsi="Tahoma" w:cs="Tahoma"/>
          <w:b/>
          <w:position w:val="0"/>
        </w:rPr>
      </w:pPr>
      <w:r w:rsidRPr="00EA39DF">
        <w:rPr>
          <w:rFonts w:ascii="Tahoma" w:hAnsi="Tahoma" w:cs="Tahoma"/>
          <w:b/>
          <w:position w:val="0"/>
        </w:rPr>
        <w:t>3.3 Gestión de la inversión y del gasto</w:t>
      </w:r>
    </w:p>
    <w:p w14:paraId="1EA5AAB0" w14:textId="77777777" w:rsidR="0069292B" w:rsidRPr="00EA39DF" w:rsidRDefault="0069292B" w:rsidP="0069292B">
      <w:pPr>
        <w:widowControl w:val="0"/>
        <w:suppressAutoHyphens w:val="0"/>
        <w:spacing w:after="0" w:line="240" w:lineRule="auto"/>
        <w:ind w:leftChars="0" w:left="0" w:firstLineChars="0" w:firstLine="0"/>
        <w:jc w:val="both"/>
        <w:textDirection w:val="lrTb"/>
        <w:textAlignment w:val="auto"/>
        <w:outlineLvl w:val="9"/>
        <w:rPr>
          <w:rFonts w:ascii="Tahoma" w:hAnsi="Tahoma" w:cs="Tahoma"/>
          <w:b/>
          <w:position w:val="0"/>
        </w:rPr>
      </w:pPr>
    </w:p>
    <w:p w14:paraId="5491E24D" w14:textId="77777777" w:rsidR="0069292B" w:rsidRPr="00EA39DF" w:rsidRDefault="0069292B" w:rsidP="0069292B">
      <w:pPr>
        <w:widowControl w:val="0"/>
        <w:suppressAutoHyphens w:val="0"/>
        <w:spacing w:after="0" w:line="240" w:lineRule="auto"/>
        <w:ind w:leftChars="0" w:left="0" w:firstLineChars="0" w:firstLine="0"/>
        <w:jc w:val="both"/>
        <w:textDirection w:val="lrTb"/>
        <w:textAlignment w:val="auto"/>
        <w:outlineLvl w:val="9"/>
        <w:rPr>
          <w:rFonts w:ascii="Tahoma" w:hAnsi="Tahoma" w:cs="Tahoma"/>
          <w:position w:val="0"/>
          <w:lang w:val="es-ES_tradnl"/>
        </w:rPr>
      </w:pPr>
      <w:r w:rsidRPr="00EA39DF">
        <w:rPr>
          <w:rFonts w:ascii="Tahoma" w:hAnsi="Tahoma" w:cs="Tahoma"/>
          <w:position w:val="0"/>
          <w:lang w:val="es-ES_tradnl"/>
        </w:rPr>
        <w:t>Es un producto insumo para determinar el fenecimiento de la cuenta y contiene los procesos relacionados: inversión, operación y funcionamiento, gestión contractual y recepción de bienes y servicios.</w:t>
      </w:r>
    </w:p>
    <w:p w14:paraId="7BA37EEF" w14:textId="77777777" w:rsidR="0069292B" w:rsidRPr="00EA39DF" w:rsidRDefault="0069292B" w:rsidP="0069292B">
      <w:pPr>
        <w:widowControl w:val="0"/>
        <w:suppressAutoHyphens w:val="0"/>
        <w:spacing w:after="0" w:line="240" w:lineRule="auto"/>
        <w:ind w:leftChars="0" w:left="0" w:firstLineChars="0" w:firstLine="0"/>
        <w:jc w:val="both"/>
        <w:textDirection w:val="lrTb"/>
        <w:textAlignment w:val="auto"/>
        <w:outlineLvl w:val="9"/>
        <w:rPr>
          <w:rFonts w:ascii="Tahoma" w:hAnsi="Tahoma" w:cs="Tahoma"/>
          <w:b/>
          <w:position w:val="0"/>
        </w:rPr>
      </w:pPr>
    </w:p>
    <w:p w14:paraId="4A49844B" w14:textId="77777777" w:rsidR="0069292B" w:rsidRPr="00EA39DF" w:rsidRDefault="0069292B" w:rsidP="0069292B">
      <w:pPr>
        <w:widowControl w:val="0"/>
        <w:suppressAutoHyphens w:val="0"/>
        <w:spacing w:after="0" w:line="240" w:lineRule="auto"/>
        <w:ind w:leftChars="0" w:left="0" w:firstLineChars="0" w:firstLine="0"/>
        <w:jc w:val="both"/>
        <w:textDirection w:val="lrTb"/>
        <w:textAlignment w:val="auto"/>
        <w:outlineLvl w:val="9"/>
        <w:rPr>
          <w:rFonts w:ascii="Tahoma" w:hAnsi="Tahoma" w:cs="Tahoma"/>
          <w:b/>
          <w:position w:val="0"/>
        </w:rPr>
      </w:pPr>
      <w:r w:rsidRPr="00EA39DF">
        <w:rPr>
          <w:rFonts w:ascii="Tahoma" w:hAnsi="Tahoma" w:cs="Tahoma"/>
          <w:b/>
          <w:position w:val="0"/>
        </w:rPr>
        <w:t>3.3.1 Inversión, operación y funcionamiento</w:t>
      </w:r>
    </w:p>
    <w:p w14:paraId="016519A0" w14:textId="77777777" w:rsidR="0069292B" w:rsidRPr="00EA39DF" w:rsidRDefault="0069292B" w:rsidP="0069292B">
      <w:pPr>
        <w:widowControl w:val="0"/>
        <w:suppressAutoHyphens w:val="0"/>
        <w:spacing w:after="0" w:line="240" w:lineRule="auto"/>
        <w:ind w:leftChars="0" w:left="0" w:firstLineChars="0" w:firstLine="0"/>
        <w:jc w:val="both"/>
        <w:textDirection w:val="lrTb"/>
        <w:textAlignment w:val="auto"/>
        <w:outlineLvl w:val="9"/>
        <w:rPr>
          <w:rFonts w:ascii="Tahoma" w:hAnsi="Tahoma" w:cs="Tahoma"/>
          <w:b/>
          <w:position w:val="0"/>
        </w:rPr>
      </w:pPr>
    </w:p>
    <w:p w14:paraId="1E94C394" w14:textId="77777777" w:rsidR="0069292B" w:rsidRPr="00EA39DF" w:rsidRDefault="0069292B" w:rsidP="0069292B">
      <w:pPr>
        <w:widowControl w:val="0"/>
        <w:suppressAutoHyphens w:val="0"/>
        <w:spacing w:after="0" w:line="240" w:lineRule="auto"/>
        <w:ind w:leftChars="0" w:left="0" w:firstLineChars="0" w:firstLine="0"/>
        <w:jc w:val="both"/>
        <w:textDirection w:val="lrTb"/>
        <w:textAlignment w:val="auto"/>
        <w:outlineLvl w:val="9"/>
        <w:rPr>
          <w:rFonts w:ascii="Tahoma" w:hAnsi="Tahoma" w:cs="Tahoma"/>
          <w:b/>
          <w:position w:val="0"/>
        </w:rPr>
      </w:pPr>
      <w:bookmarkStart w:id="33" w:name="_Hlk24565582"/>
      <w:r w:rsidRPr="00EA39DF">
        <w:rPr>
          <w:rFonts w:ascii="Tahoma" w:hAnsi="Tahoma" w:cs="Tahoma"/>
          <w:b/>
          <w:position w:val="0"/>
        </w:rPr>
        <w:t xml:space="preserve">3.3.1.1 </w:t>
      </w:r>
      <w:bookmarkEnd w:id="33"/>
      <w:r w:rsidRPr="00EA39DF">
        <w:rPr>
          <w:rFonts w:ascii="Tahoma" w:hAnsi="Tahoma" w:cs="Tahoma"/>
          <w:b/>
          <w:position w:val="0"/>
        </w:rPr>
        <w:t>Inversión</w:t>
      </w:r>
    </w:p>
    <w:p w14:paraId="4C1FBDF0" w14:textId="77777777" w:rsidR="0069292B" w:rsidRPr="00EA39DF" w:rsidRDefault="0069292B" w:rsidP="0069292B">
      <w:pPr>
        <w:widowControl w:val="0"/>
        <w:suppressAutoHyphens w:val="0"/>
        <w:spacing w:after="0" w:line="240" w:lineRule="auto"/>
        <w:ind w:leftChars="0" w:left="0" w:firstLineChars="0" w:firstLine="0"/>
        <w:jc w:val="both"/>
        <w:textDirection w:val="lrTb"/>
        <w:textAlignment w:val="auto"/>
        <w:outlineLvl w:val="9"/>
        <w:rPr>
          <w:rFonts w:ascii="Tahoma" w:hAnsi="Tahoma" w:cs="Tahoma"/>
          <w:b/>
          <w:position w:val="0"/>
        </w:rPr>
      </w:pPr>
    </w:p>
    <w:p w14:paraId="78C675DD" w14:textId="77777777" w:rsidR="0069292B" w:rsidRPr="00EA39DF" w:rsidRDefault="0069292B" w:rsidP="0069292B">
      <w:pPr>
        <w:widowControl w:val="0"/>
        <w:suppressAutoHyphens w:val="0"/>
        <w:spacing w:after="0" w:line="240" w:lineRule="auto"/>
        <w:ind w:leftChars="0" w:left="0" w:firstLineChars="0" w:firstLine="0"/>
        <w:jc w:val="both"/>
        <w:textDirection w:val="lrTb"/>
        <w:textAlignment w:val="auto"/>
        <w:outlineLvl w:val="9"/>
        <w:rPr>
          <w:rFonts w:ascii="Tahoma" w:hAnsi="Tahoma" w:cs="Tahoma"/>
          <w:b/>
          <w:position w:val="0"/>
        </w:rPr>
      </w:pPr>
      <w:r w:rsidRPr="00EA39DF">
        <w:rPr>
          <w:rFonts w:ascii="Tahoma" w:hAnsi="Tahoma" w:cs="Tahoma"/>
          <w:b/>
          <w:position w:val="0"/>
        </w:rPr>
        <w:t>Gestión de proyectos</w:t>
      </w:r>
    </w:p>
    <w:p w14:paraId="70A4A75A" w14:textId="77777777" w:rsidR="0069292B" w:rsidRPr="00EA39DF" w:rsidRDefault="0069292B" w:rsidP="0069292B">
      <w:pPr>
        <w:widowControl w:val="0"/>
        <w:suppressAutoHyphens w:val="0"/>
        <w:spacing w:after="0" w:line="240" w:lineRule="auto"/>
        <w:ind w:leftChars="0" w:left="0" w:firstLineChars="0" w:firstLine="0"/>
        <w:jc w:val="both"/>
        <w:textDirection w:val="lrTb"/>
        <w:textAlignment w:val="auto"/>
        <w:outlineLvl w:val="9"/>
        <w:rPr>
          <w:rFonts w:ascii="Tahoma" w:hAnsi="Tahoma" w:cs="Tahoma"/>
          <w:b/>
          <w:position w:val="0"/>
        </w:rPr>
      </w:pPr>
    </w:p>
    <w:p w14:paraId="77B52280" w14:textId="77777777" w:rsidR="0069292B" w:rsidRPr="00EA39DF" w:rsidRDefault="0069292B" w:rsidP="0069292B">
      <w:pPr>
        <w:widowControl w:val="0"/>
        <w:suppressAutoHyphens w:val="0"/>
        <w:spacing w:after="0" w:line="240" w:lineRule="auto"/>
        <w:ind w:leftChars="0" w:left="0" w:firstLineChars="0" w:firstLine="0"/>
        <w:jc w:val="both"/>
        <w:textDirection w:val="lrTb"/>
        <w:textAlignment w:val="auto"/>
        <w:outlineLvl w:val="9"/>
        <w:rPr>
          <w:rFonts w:ascii="Tahoma" w:hAnsi="Tahoma" w:cs="Tahoma"/>
          <w:b/>
          <w:position w:val="0"/>
          <w:lang w:val="es-ES_tradnl"/>
        </w:rPr>
      </w:pPr>
      <w:r w:rsidRPr="00EA39DF">
        <w:rPr>
          <w:rFonts w:ascii="Tahoma" w:hAnsi="Tahoma" w:cs="Tahoma"/>
          <w:position w:val="0"/>
        </w:rPr>
        <w:t xml:space="preserve">En los proyectos, se evaluará, la </w:t>
      </w:r>
      <w:r w:rsidRPr="00EA39DF">
        <w:rPr>
          <w:rFonts w:ascii="Tahoma" w:hAnsi="Tahoma" w:cs="Tahoma"/>
          <w:position w:val="0"/>
          <w:lang w:val="es-ES_tradnl"/>
        </w:rPr>
        <w:t>planeación y programación de los recursos, destinación de la deuda pública, Gestión contractual, Recepción de bienes y servicios y la Eficacia del proyecto.</w:t>
      </w:r>
    </w:p>
    <w:p w14:paraId="7AF97D9C" w14:textId="77777777" w:rsidR="0069292B" w:rsidRPr="00EA39DF" w:rsidRDefault="0069292B" w:rsidP="0069292B">
      <w:pPr>
        <w:suppressAutoHyphens w:val="0"/>
        <w:autoSpaceDE w:val="0"/>
        <w:autoSpaceDN w:val="0"/>
        <w:adjustRightInd w:val="0"/>
        <w:spacing w:after="0" w:line="240" w:lineRule="auto"/>
        <w:ind w:leftChars="0" w:left="0" w:firstLineChars="0" w:firstLine="0"/>
        <w:jc w:val="both"/>
        <w:textDirection w:val="lrTb"/>
        <w:textAlignment w:val="center"/>
        <w:outlineLvl w:val="9"/>
        <w:rPr>
          <w:rFonts w:ascii="Tahoma" w:hAnsi="Tahoma" w:cs="Tahoma"/>
          <w:b/>
          <w:position w:val="0"/>
          <w:lang w:val="es-ES_tradnl"/>
        </w:rPr>
      </w:pPr>
    </w:p>
    <w:p w14:paraId="5054C647" w14:textId="77777777" w:rsidR="0069292B" w:rsidRPr="00EA39DF" w:rsidRDefault="0069292B" w:rsidP="0069292B">
      <w:pPr>
        <w:suppressAutoHyphens w:val="0"/>
        <w:spacing w:after="0" w:line="240" w:lineRule="auto"/>
        <w:ind w:leftChars="0" w:left="0" w:firstLineChars="0" w:firstLine="0"/>
        <w:textDirection w:val="lrTb"/>
        <w:textAlignment w:val="auto"/>
        <w:outlineLvl w:val="9"/>
        <w:rPr>
          <w:rFonts w:ascii="Tahoma" w:eastAsiaTheme="minorHAnsi" w:hAnsi="Tahoma" w:cs="Tahoma"/>
          <w:b/>
          <w:position w:val="0"/>
          <w:lang w:val="es-MX"/>
        </w:rPr>
      </w:pPr>
      <w:bookmarkStart w:id="34" w:name="_Toc476754203"/>
      <w:r w:rsidRPr="00EA39DF">
        <w:rPr>
          <w:rFonts w:ascii="Tahoma" w:eastAsiaTheme="minorHAnsi" w:hAnsi="Tahoma" w:cs="Tahoma"/>
          <w:b/>
          <w:position w:val="0"/>
          <w:lang w:val="es-MX"/>
        </w:rPr>
        <w:t>Planeación y programación de los recursos</w:t>
      </w:r>
    </w:p>
    <w:p w14:paraId="5F476E54" w14:textId="77777777" w:rsidR="0069292B" w:rsidRPr="00EA39DF" w:rsidRDefault="0069292B" w:rsidP="0069292B">
      <w:pPr>
        <w:suppressAutoHyphens w:val="0"/>
        <w:spacing w:after="0" w:line="240" w:lineRule="auto"/>
        <w:ind w:leftChars="0" w:left="0" w:firstLineChars="0" w:firstLine="0"/>
        <w:textDirection w:val="lrTb"/>
        <w:textAlignment w:val="auto"/>
        <w:outlineLvl w:val="9"/>
        <w:rPr>
          <w:rFonts w:ascii="Tahoma" w:eastAsiaTheme="minorHAnsi" w:hAnsi="Tahoma" w:cs="Tahoma"/>
          <w:b/>
          <w:position w:val="0"/>
          <w:lang w:val="es-MX"/>
        </w:rPr>
      </w:pPr>
    </w:p>
    <w:bookmarkEnd w:id="34"/>
    <w:p w14:paraId="526072DE" w14:textId="4F943A38" w:rsidR="0069292B" w:rsidRPr="00EA39DF" w:rsidRDefault="00F04AEA" w:rsidP="0069292B">
      <w:pPr>
        <w:widowControl w:val="0"/>
        <w:numPr>
          <w:ilvl w:val="0"/>
          <w:numId w:val="5"/>
        </w:numPr>
        <w:suppressAutoHyphens w:val="0"/>
        <w:autoSpaceDE w:val="0"/>
        <w:autoSpaceDN w:val="0"/>
        <w:adjustRightInd w:val="0"/>
        <w:spacing w:after="0" w:line="240" w:lineRule="auto"/>
        <w:ind w:leftChars="0" w:left="36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 xml:space="preserve">Verificar </w:t>
      </w:r>
      <w:r w:rsidR="0069292B" w:rsidRPr="00EA39DF">
        <w:rPr>
          <w:rFonts w:ascii="Tahoma" w:hAnsi="Tahoma" w:cs="Tahoma"/>
          <w:bCs/>
          <w:position w:val="0"/>
          <w:lang w:val="es-MX"/>
        </w:rPr>
        <w:t xml:space="preserve">la estructura del presupuesto de gastos del sujeto de control e identifique los recursos asignados a la inversión, a la operación y a funcionamiento dado que dependiendo de la naturaleza jurídica del sujeto de control el equipo auditor determinara </w:t>
      </w:r>
      <w:r w:rsidR="0069292B" w:rsidRPr="00EA39DF">
        <w:rPr>
          <w:rFonts w:ascii="Tahoma" w:hAnsi="Tahoma" w:cs="Tahoma"/>
          <w:bCs/>
          <w:position w:val="0"/>
          <w:lang w:val="es-MX"/>
        </w:rPr>
        <w:lastRenderedPageBreak/>
        <w:t>el tipo de información que requiere para realizar la evaluación.</w:t>
      </w:r>
    </w:p>
    <w:p w14:paraId="59238D22" w14:textId="77777777" w:rsidR="0069292B" w:rsidRPr="00EA39DF" w:rsidRDefault="0069292B" w:rsidP="0069292B">
      <w:pPr>
        <w:widowControl w:val="0"/>
        <w:suppressAutoHyphens w:val="0"/>
        <w:autoSpaceDE w:val="0"/>
        <w:autoSpaceDN w:val="0"/>
        <w:adjustRightInd w:val="0"/>
        <w:spacing w:after="0" w:line="240" w:lineRule="auto"/>
        <w:ind w:leftChars="0" w:left="360" w:firstLineChars="0" w:firstLine="0"/>
        <w:contextualSpacing/>
        <w:jc w:val="both"/>
        <w:textDirection w:val="lrTb"/>
        <w:textAlignment w:val="auto"/>
        <w:outlineLvl w:val="9"/>
        <w:rPr>
          <w:rFonts w:ascii="Tahoma" w:hAnsi="Tahoma" w:cs="Tahoma"/>
          <w:bCs/>
          <w:position w:val="0"/>
          <w:lang w:val="es-MX"/>
        </w:rPr>
      </w:pPr>
    </w:p>
    <w:p w14:paraId="43EA2D10" w14:textId="48BE2E3D" w:rsidR="0069292B" w:rsidRPr="00EA39DF" w:rsidRDefault="0069292B" w:rsidP="0069292B">
      <w:pPr>
        <w:widowControl w:val="0"/>
        <w:numPr>
          <w:ilvl w:val="0"/>
          <w:numId w:val="5"/>
        </w:numPr>
        <w:suppressAutoHyphens w:val="0"/>
        <w:autoSpaceDE w:val="0"/>
        <w:autoSpaceDN w:val="0"/>
        <w:adjustRightInd w:val="0"/>
        <w:spacing w:after="0" w:line="240" w:lineRule="auto"/>
        <w:ind w:leftChars="0" w:left="36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Reali</w:t>
      </w:r>
      <w:r w:rsidR="00F04AEA" w:rsidRPr="00EA39DF">
        <w:rPr>
          <w:rFonts w:ascii="Tahoma" w:hAnsi="Tahoma" w:cs="Tahoma"/>
          <w:bCs/>
          <w:position w:val="0"/>
          <w:lang w:val="es-MX"/>
        </w:rPr>
        <w:t>zar</w:t>
      </w:r>
      <w:r w:rsidRPr="00EA39DF">
        <w:rPr>
          <w:rFonts w:ascii="Tahoma" w:hAnsi="Tahoma" w:cs="Tahoma"/>
          <w:bCs/>
          <w:position w:val="0"/>
          <w:lang w:val="es-MX"/>
        </w:rPr>
        <w:t xml:space="preserve"> pruebas de recorrido que permita determinar los riesgos en la planeación y control de la inversión, operación y funcionamiento, del sujeto vigilado.</w:t>
      </w:r>
    </w:p>
    <w:p w14:paraId="09CFA53E" w14:textId="77777777" w:rsidR="0069292B" w:rsidRPr="00EA39DF" w:rsidRDefault="0069292B" w:rsidP="0069292B">
      <w:pPr>
        <w:widowControl w:val="0"/>
        <w:suppressAutoHyphens w:val="0"/>
        <w:autoSpaceDE w:val="0"/>
        <w:autoSpaceDN w:val="0"/>
        <w:adjustRightInd w:val="0"/>
        <w:spacing w:after="0" w:line="240" w:lineRule="auto"/>
        <w:ind w:leftChars="0" w:left="360" w:firstLineChars="0" w:firstLine="0"/>
        <w:contextualSpacing/>
        <w:jc w:val="both"/>
        <w:textDirection w:val="lrTb"/>
        <w:textAlignment w:val="auto"/>
        <w:outlineLvl w:val="9"/>
        <w:rPr>
          <w:rFonts w:ascii="Tahoma" w:hAnsi="Tahoma" w:cs="Tahoma"/>
          <w:bCs/>
          <w:position w:val="0"/>
          <w:lang w:val="es-MX"/>
        </w:rPr>
      </w:pPr>
    </w:p>
    <w:p w14:paraId="7E02FA9C" w14:textId="529202A1" w:rsidR="0069292B" w:rsidRPr="00EA39DF" w:rsidRDefault="0069292B" w:rsidP="0069292B">
      <w:pPr>
        <w:widowControl w:val="0"/>
        <w:numPr>
          <w:ilvl w:val="0"/>
          <w:numId w:val="5"/>
        </w:numPr>
        <w:suppressAutoHyphens w:val="0"/>
        <w:autoSpaceDE w:val="0"/>
        <w:autoSpaceDN w:val="0"/>
        <w:adjustRightInd w:val="0"/>
        <w:spacing w:after="0" w:line="240" w:lineRule="auto"/>
        <w:ind w:leftChars="0" w:left="36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Anali</w:t>
      </w:r>
      <w:r w:rsidR="00F04AEA" w:rsidRPr="00EA39DF">
        <w:rPr>
          <w:rFonts w:ascii="Tahoma" w:hAnsi="Tahoma" w:cs="Tahoma"/>
          <w:bCs/>
          <w:position w:val="0"/>
          <w:lang w:val="es-MX"/>
        </w:rPr>
        <w:t>zar</w:t>
      </w:r>
      <w:r w:rsidRPr="00EA39DF">
        <w:rPr>
          <w:rFonts w:ascii="Tahoma" w:hAnsi="Tahoma" w:cs="Tahoma"/>
          <w:bCs/>
          <w:position w:val="0"/>
          <w:lang w:val="es-MX"/>
        </w:rPr>
        <w:t xml:space="preserve"> la rendición de la cuenta y revise los proyectos con sus respectivos contratos, la información de procesos y de la contratación asociada a estos, así como los contratos de prestación de servicios relacionados con el funcionamiento.</w:t>
      </w:r>
    </w:p>
    <w:p w14:paraId="535530A0" w14:textId="77777777" w:rsidR="0069292B" w:rsidRPr="00EA39DF" w:rsidRDefault="0069292B" w:rsidP="0069292B">
      <w:pPr>
        <w:widowControl w:val="0"/>
        <w:suppressAutoHyphens w:val="0"/>
        <w:autoSpaceDE w:val="0"/>
        <w:autoSpaceDN w:val="0"/>
        <w:adjustRightInd w:val="0"/>
        <w:spacing w:after="0" w:line="240" w:lineRule="auto"/>
        <w:ind w:leftChars="0" w:left="360" w:firstLineChars="0" w:firstLine="0"/>
        <w:contextualSpacing/>
        <w:jc w:val="both"/>
        <w:textDirection w:val="lrTb"/>
        <w:textAlignment w:val="auto"/>
        <w:outlineLvl w:val="9"/>
        <w:rPr>
          <w:rFonts w:ascii="Tahoma" w:hAnsi="Tahoma" w:cs="Tahoma"/>
          <w:bCs/>
          <w:position w:val="0"/>
          <w:lang w:val="es-MX"/>
        </w:rPr>
      </w:pPr>
    </w:p>
    <w:p w14:paraId="06375101" w14:textId="25A520FA" w:rsidR="0069292B" w:rsidRPr="00EA39DF" w:rsidRDefault="0069292B" w:rsidP="0069292B">
      <w:pPr>
        <w:widowControl w:val="0"/>
        <w:numPr>
          <w:ilvl w:val="0"/>
          <w:numId w:val="5"/>
        </w:numPr>
        <w:suppressAutoHyphens w:val="0"/>
        <w:autoSpaceDE w:val="0"/>
        <w:autoSpaceDN w:val="0"/>
        <w:adjustRightInd w:val="0"/>
        <w:spacing w:after="0" w:line="240" w:lineRule="auto"/>
        <w:ind w:leftChars="0" w:left="36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Revis</w:t>
      </w:r>
      <w:r w:rsidR="00F04AEA" w:rsidRPr="00EA39DF">
        <w:rPr>
          <w:rFonts w:ascii="Tahoma" w:hAnsi="Tahoma" w:cs="Tahoma"/>
          <w:bCs/>
          <w:position w:val="0"/>
          <w:lang w:val="es-MX"/>
        </w:rPr>
        <w:t>ar</w:t>
      </w:r>
      <w:r w:rsidRPr="00EA39DF">
        <w:rPr>
          <w:rFonts w:ascii="Tahoma" w:hAnsi="Tahoma" w:cs="Tahoma"/>
          <w:bCs/>
          <w:position w:val="0"/>
          <w:lang w:val="es-MX"/>
        </w:rPr>
        <w:t xml:space="preserve"> los manuales de contratación e interventoría y la normatividad contractual aplicable a cada sujeto de control.</w:t>
      </w:r>
    </w:p>
    <w:p w14:paraId="132B55E7" w14:textId="77777777" w:rsidR="0069292B" w:rsidRPr="00EA39DF" w:rsidRDefault="0069292B" w:rsidP="0069292B">
      <w:pPr>
        <w:widowControl w:val="0"/>
        <w:suppressAutoHyphens w:val="0"/>
        <w:autoSpaceDE w:val="0"/>
        <w:autoSpaceDN w:val="0"/>
        <w:adjustRightInd w:val="0"/>
        <w:spacing w:after="0" w:line="240" w:lineRule="auto"/>
        <w:ind w:leftChars="0" w:left="360" w:firstLineChars="0" w:firstLine="0"/>
        <w:contextualSpacing/>
        <w:jc w:val="both"/>
        <w:textDirection w:val="lrTb"/>
        <w:textAlignment w:val="auto"/>
        <w:outlineLvl w:val="9"/>
        <w:rPr>
          <w:rFonts w:ascii="Tahoma" w:hAnsi="Tahoma" w:cs="Tahoma"/>
          <w:bCs/>
          <w:position w:val="0"/>
          <w:lang w:val="es-MX"/>
        </w:rPr>
      </w:pPr>
    </w:p>
    <w:p w14:paraId="008B3DC9" w14:textId="77777777" w:rsidR="0069292B" w:rsidRPr="00EA39DF" w:rsidRDefault="0069292B" w:rsidP="0069292B">
      <w:pPr>
        <w:widowControl w:val="0"/>
        <w:suppressAutoHyphens w:val="0"/>
        <w:autoSpaceDE w:val="0"/>
        <w:autoSpaceDN w:val="0"/>
        <w:adjustRightInd w:val="0"/>
        <w:spacing w:after="0" w:line="240" w:lineRule="auto"/>
        <w:ind w:leftChars="0" w:left="0" w:firstLineChars="0" w:firstLine="0"/>
        <w:jc w:val="both"/>
        <w:textDirection w:val="lrTb"/>
        <w:textAlignment w:val="auto"/>
        <w:outlineLvl w:val="9"/>
        <w:rPr>
          <w:rFonts w:ascii="Tahoma" w:hAnsi="Tahoma" w:cs="Tahoma"/>
          <w:b/>
          <w:bCs/>
          <w:position w:val="0"/>
          <w:lang w:val="es-MX"/>
        </w:rPr>
      </w:pPr>
      <w:r w:rsidRPr="00EA39DF">
        <w:rPr>
          <w:rFonts w:ascii="Tahoma" w:hAnsi="Tahoma" w:cs="Tahoma"/>
          <w:b/>
          <w:bCs/>
          <w:position w:val="0"/>
          <w:lang w:val="es-MX"/>
        </w:rPr>
        <w:t>Plan de Inversiones (POAI)</w:t>
      </w:r>
    </w:p>
    <w:p w14:paraId="78CE0AB4" w14:textId="77777777" w:rsidR="0069292B" w:rsidRPr="00EA39DF" w:rsidRDefault="0069292B" w:rsidP="0069292B">
      <w:pPr>
        <w:widowControl w:val="0"/>
        <w:suppressAutoHyphens w:val="0"/>
        <w:autoSpaceDE w:val="0"/>
        <w:autoSpaceDN w:val="0"/>
        <w:adjustRightInd w:val="0"/>
        <w:spacing w:after="0" w:line="240" w:lineRule="auto"/>
        <w:ind w:leftChars="0" w:left="0" w:firstLineChars="0" w:firstLine="0"/>
        <w:jc w:val="both"/>
        <w:textDirection w:val="lrTb"/>
        <w:textAlignment w:val="auto"/>
        <w:outlineLvl w:val="9"/>
        <w:rPr>
          <w:rFonts w:ascii="Tahoma" w:hAnsi="Tahoma" w:cs="Tahoma"/>
          <w:b/>
          <w:bCs/>
          <w:position w:val="0"/>
          <w:lang w:val="es-MX"/>
        </w:rPr>
      </w:pPr>
    </w:p>
    <w:p w14:paraId="137D8E8F" w14:textId="06B7BC19" w:rsidR="0069292B" w:rsidRPr="00EA39DF" w:rsidRDefault="00F04AEA" w:rsidP="0069292B">
      <w:pPr>
        <w:widowControl w:val="0"/>
        <w:numPr>
          <w:ilvl w:val="0"/>
          <w:numId w:val="18"/>
        </w:numPr>
        <w:suppressAutoHyphens w:val="0"/>
        <w:autoSpaceDE w:val="0"/>
        <w:autoSpaceDN w:val="0"/>
        <w:adjustRightInd w:val="0"/>
        <w:spacing w:after="0" w:line="240" w:lineRule="auto"/>
        <w:ind w:leftChars="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 xml:space="preserve">Analizar </w:t>
      </w:r>
      <w:r w:rsidR="0069292B" w:rsidRPr="00EA39DF">
        <w:rPr>
          <w:rFonts w:ascii="Tahoma" w:hAnsi="Tahoma" w:cs="Tahoma"/>
          <w:bCs/>
          <w:position w:val="0"/>
          <w:lang w:val="es-MX"/>
        </w:rPr>
        <w:t>el plan operativo anual de inversiones e identifique los proyectos de inversión con sus respectivos recursos asignados y valide la coherencia con el cumplimiento de la misión del sujeto de control.</w:t>
      </w:r>
    </w:p>
    <w:p w14:paraId="52D2CA02" w14:textId="77777777" w:rsidR="0069292B" w:rsidRPr="00EA39DF" w:rsidRDefault="0069292B" w:rsidP="0069292B">
      <w:pPr>
        <w:widowControl w:val="0"/>
        <w:suppressAutoHyphens w:val="0"/>
        <w:autoSpaceDE w:val="0"/>
        <w:autoSpaceDN w:val="0"/>
        <w:adjustRightInd w:val="0"/>
        <w:spacing w:after="0" w:line="240" w:lineRule="auto"/>
        <w:ind w:leftChars="0" w:left="0" w:firstLineChars="0" w:firstLine="0"/>
        <w:jc w:val="both"/>
        <w:textDirection w:val="lrTb"/>
        <w:textAlignment w:val="auto"/>
        <w:outlineLvl w:val="9"/>
        <w:rPr>
          <w:rFonts w:ascii="Tahoma" w:hAnsi="Tahoma" w:cs="Tahoma"/>
          <w:bCs/>
          <w:position w:val="0"/>
          <w:lang w:val="es-MX"/>
        </w:rPr>
      </w:pPr>
    </w:p>
    <w:p w14:paraId="7B9C8232" w14:textId="02E48F5D" w:rsidR="0069292B" w:rsidRPr="00EA39DF" w:rsidRDefault="0069292B" w:rsidP="0069292B">
      <w:pPr>
        <w:widowControl w:val="0"/>
        <w:numPr>
          <w:ilvl w:val="0"/>
          <w:numId w:val="18"/>
        </w:numPr>
        <w:suppressAutoHyphens w:val="0"/>
        <w:autoSpaceDE w:val="0"/>
        <w:autoSpaceDN w:val="0"/>
        <w:adjustRightInd w:val="0"/>
        <w:spacing w:after="0" w:line="240" w:lineRule="auto"/>
        <w:ind w:leftChars="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Establec</w:t>
      </w:r>
      <w:r w:rsidR="00F04AEA" w:rsidRPr="00EA39DF">
        <w:rPr>
          <w:rFonts w:ascii="Tahoma" w:hAnsi="Tahoma" w:cs="Tahoma"/>
          <w:bCs/>
          <w:position w:val="0"/>
          <w:lang w:val="es-MX"/>
        </w:rPr>
        <w:t>er</w:t>
      </w:r>
      <w:r w:rsidRPr="00EA39DF">
        <w:rPr>
          <w:rFonts w:ascii="Tahoma" w:hAnsi="Tahoma" w:cs="Tahoma"/>
          <w:bCs/>
          <w:position w:val="0"/>
          <w:lang w:val="es-MX"/>
        </w:rPr>
        <w:t xml:space="preserve"> criterios de selectividad de los proyectos a ser evaluados, como aspectos cualitativos, cuantitativos, situaciones coyunturales, riesgos en la inversión, entre otros.</w:t>
      </w:r>
    </w:p>
    <w:p w14:paraId="3E3B9F57" w14:textId="77777777" w:rsidR="0069292B" w:rsidRPr="00EA39DF" w:rsidRDefault="0069292B" w:rsidP="0069292B">
      <w:pPr>
        <w:widowControl w:val="0"/>
        <w:suppressAutoHyphens w:val="0"/>
        <w:autoSpaceDE w:val="0"/>
        <w:autoSpaceDN w:val="0"/>
        <w:adjustRightInd w:val="0"/>
        <w:spacing w:after="0" w:line="240" w:lineRule="auto"/>
        <w:ind w:leftChars="0" w:left="0" w:firstLineChars="0" w:firstLine="0"/>
        <w:jc w:val="both"/>
        <w:textDirection w:val="lrTb"/>
        <w:textAlignment w:val="auto"/>
        <w:outlineLvl w:val="9"/>
        <w:rPr>
          <w:rFonts w:ascii="Tahoma" w:hAnsi="Tahoma" w:cs="Tahoma"/>
          <w:bCs/>
          <w:position w:val="0"/>
          <w:lang w:val="es-MX"/>
        </w:rPr>
      </w:pPr>
    </w:p>
    <w:p w14:paraId="105CAB18" w14:textId="1B67E0BE" w:rsidR="0069292B" w:rsidRPr="00EA39DF" w:rsidRDefault="0069292B" w:rsidP="0069292B">
      <w:pPr>
        <w:widowControl w:val="0"/>
        <w:numPr>
          <w:ilvl w:val="0"/>
          <w:numId w:val="18"/>
        </w:numPr>
        <w:suppressAutoHyphens w:val="0"/>
        <w:autoSpaceDE w:val="0"/>
        <w:autoSpaceDN w:val="0"/>
        <w:adjustRightInd w:val="0"/>
        <w:spacing w:after="0" w:line="240" w:lineRule="auto"/>
        <w:ind w:leftChars="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Anali</w:t>
      </w:r>
      <w:r w:rsidR="00F04AEA" w:rsidRPr="00EA39DF">
        <w:rPr>
          <w:rFonts w:ascii="Tahoma" w:hAnsi="Tahoma" w:cs="Tahoma"/>
          <w:bCs/>
          <w:position w:val="0"/>
          <w:lang w:val="es-MX"/>
        </w:rPr>
        <w:t>zar</w:t>
      </w:r>
      <w:r w:rsidRPr="00EA39DF">
        <w:rPr>
          <w:rFonts w:ascii="Tahoma" w:hAnsi="Tahoma" w:cs="Tahoma"/>
          <w:bCs/>
          <w:position w:val="0"/>
          <w:lang w:val="es-MX"/>
        </w:rPr>
        <w:t xml:space="preserve"> la pertinencia de seleccionar proyectos iniciados en vigencias anteriores que no han sido evaluados por el organismo de control.</w:t>
      </w:r>
    </w:p>
    <w:p w14:paraId="4E1C6D11" w14:textId="77777777" w:rsidR="0069292B" w:rsidRPr="00EA39DF" w:rsidRDefault="0069292B" w:rsidP="0069292B">
      <w:pPr>
        <w:widowControl w:val="0"/>
        <w:suppressAutoHyphens w:val="0"/>
        <w:autoSpaceDE w:val="0"/>
        <w:autoSpaceDN w:val="0"/>
        <w:adjustRightInd w:val="0"/>
        <w:spacing w:after="0" w:line="240" w:lineRule="auto"/>
        <w:ind w:leftChars="0" w:left="0" w:firstLineChars="0" w:firstLine="0"/>
        <w:jc w:val="both"/>
        <w:textDirection w:val="lrTb"/>
        <w:textAlignment w:val="auto"/>
        <w:outlineLvl w:val="9"/>
        <w:rPr>
          <w:rFonts w:ascii="Tahoma" w:hAnsi="Tahoma" w:cs="Tahoma"/>
          <w:bCs/>
          <w:position w:val="0"/>
          <w:lang w:val="es-MX"/>
        </w:rPr>
      </w:pPr>
    </w:p>
    <w:p w14:paraId="33910B9B" w14:textId="73ADEF9A" w:rsidR="0069292B" w:rsidRPr="00EA39DF" w:rsidRDefault="0069292B" w:rsidP="0069292B">
      <w:pPr>
        <w:widowControl w:val="0"/>
        <w:numPr>
          <w:ilvl w:val="0"/>
          <w:numId w:val="18"/>
        </w:numPr>
        <w:suppressAutoHyphens w:val="0"/>
        <w:autoSpaceDE w:val="0"/>
        <w:autoSpaceDN w:val="0"/>
        <w:adjustRightInd w:val="0"/>
        <w:spacing w:after="0" w:line="240" w:lineRule="auto"/>
        <w:ind w:leftChars="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Consider</w:t>
      </w:r>
      <w:r w:rsidR="00F04AEA" w:rsidRPr="00EA39DF">
        <w:rPr>
          <w:rFonts w:ascii="Tahoma" w:hAnsi="Tahoma" w:cs="Tahoma"/>
          <w:bCs/>
          <w:position w:val="0"/>
          <w:lang w:val="es-MX"/>
        </w:rPr>
        <w:t>ar</w:t>
      </w:r>
      <w:r w:rsidRPr="00EA39DF">
        <w:rPr>
          <w:rFonts w:ascii="Tahoma" w:hAnsi="Tahoma" w:cs="Tahoma"/>
          <w:bCs/>
          <w:position w:val="0"/>
          <w:lang w:val="es-MX"/>
        </w:rPr>
        <w:t xml:space="preserve"> la revisión de proyectos que fueron evaluados en vigencias anteriores y no se le dio continuidad a su evaluación por el ente de control </w:t>
      </w:r>
    </w:p>
    <w:p w14:paraId="5E76F866" w14:textId="77777777" w:rsidR="0069292B" w:rsidRPr="00EA39DF" w:rsidRDefault="0069292B" w:rsidP="0069292B">
      <w:pPr>
        <w:widowControl w:val="0"/>
        <w:suppressAutoHyphens w:val="0"/>
        <w:autoSpaceDE w:val="0"/>
        <w:autoSpaceDN w:val="0"/>
        <w:adjustRightInd w:val="0"/>
        <w:spacing w:after="0" w:line="240" w:lineRule="auto"/>
        <w:ind w:leftChars="0" w:left="0" w:firstLineChars="0" w:firstLine="0"/>
        <w:jc w:val="both"/>
        <w:textDirection w:val="lrTb"/>
        <w:textAlignment w:val="auto"/>
        <w:outlineLvl w:val="9"/>
        <w:rPr>
          <w:rFonts w:ascii="Tahoma" w:hAnsi="Tahoma" w:cs="Tahoma"/>
          <w:bCs/>
          <w:position w:val="0"/>
          <w:lang w:val="es-MX"/>
        </w:rPr>
      </w:pPr>
    </w:p>
    <w:p w14:paraId="152438A6" w14:textId="0E6D0446" w:rsidR="0069292B" w:rsidRPr="00EA39DF" w:rsidRDefault="00F04AEA" w:rsidP="0069292B">
      <w:pPr>
        <w:widowControl w:val="0"/>
        <w:numPr>
          <w:ilvl w:val="0"/>
          <w:numId w:val="18"/>
        </w:numPr>
        <w:suppressAutoHyphens w:val="0"/>
        <w:autoSpaceDE w:val="0"/>
        <w:autoSpaceDN w:val="0"/>
        <w:adjustRightInd w:val="0"/>
        <w:spacing w:after="0" w:line="240" w:lineRule="auto"/>
        <w:ind w:leftChars="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 xml:space="preserve">Analizar </w:t>
      </w:r>
      <w:r w:rsidR="0069292B" w:rsidRPr="00EA39DF">
        <w:rPr>
          <w:rFonts w:ascii="Tahoma" w:hAnsi="Tahoma" w:cs="Tahoma"/>
          <w:bCs/>
          <w:position w:val="0"/>
          <w:lang w:val="es-MX"/>
        </w:rPr>
        <w:t xml:space="preserve">la fuente de financiación de los proyectos seleccionados </w:t>
      </w:r>
    </w:p>
    <w:p w14:paraId="299DF8BF" w14:textId="77777777" w:rsidR="0069292B" w:rsidRPr="00EA39DF" w:rsidRDefault="0069292B" w:rsidP="0069292B">
      <w:pPr>
        <w:widowControl w:val="0"/>
        <w:suppressAutoHyphens w:val="0"/>
        <w:autoSpaceDE w:val="0"/>
        <w:autoSpaceDN w:val="0"/>
        <w:adjustRightInd w:val="0"/>
        <w:spacing w:after="0" w:line="240" w:lineRule="auto"/>
        <w:ind w:leftChars="0" w:left="0" w:firstLineChars="0" w:firstLine="0"/>
        <w:jc w:val="both"/>
        <w:textDirection w:val="lrTb"/>
        <w:textAlignment w:val="auto"/>
        <w:outlineLvl w:val="9"/>
        <w:rPr>
          <w:rFonts w:ascii="Tahoma" w:hAnsi="Tahoma" w:cs="Tahoma"/>
          <w:bCs/>
          <w:position w:val="0"/>
          <w:lang w:val="es-MX"/>
        </w:rPr>
      </w:pPr>
    </w:p>
    <w:p w14:paraId="2C5C72F5" w14:textId="31DA6C57" w:rsidR="0069292B" w:rsidRPr="00EA39DF" w:rsidRDefault="00F04AEA" w:rsidP="0069292B">
      <w:pPr>
        <w:widowControl w:val="0"/>
        <w:numPr>
          <w:ilvl w:val="0"/>
          <w:numId w:val="18"/>
        </w:numPr>
        <w:suppressAutoHyphens w:val="0"/>
        <w:autoSpaceDE w:val="0"/>
        <w:autoSpaceDN w:val="0"/>
        <w:adjustRightInd w:val="0"/>
        <w:spacing w:after="0" w:line="240" w:lineRule="auto"/>
        <w:ind w:leftChars="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 xml:space="preserve">Analizar </w:t>
      </w:r>
      <w:r w:rsidR="0069292B" w:rsidRPr="00EA39DF">
        <w:rPr>
          <w:rFonts w:ascii="Tahoma" w:hAnsi="Tahoma" w:cs="Tahoma"/>
          <w:bCs/>
          <w:position w:val="0"/>
          <w:lang w:val="es-MX"/>
        </w:rPr>
        <w:t xml:space="preserve">todos los contratos asociados a cada proyecto seleccionado para determinar la muestra dependiendo el nivel de riesgo </w:t>
      </w:r>
    </w:p>
    <w:p w14:paraId="71B2E3FD" w14:textId="77777777" w:rsidR="0069292B" w:rsidRPr="00EA39DF" w:rsidRDefault="0069292B" w:rsidP="0069292B">
      <w:pPr>
        <w:widowControl w:val="0"/>
        <w:suppressAutoHyphens w:val="0"/>
        <w:autoSpaceDE w:val="0"/>
        <w:autoSpaceDN w:val="0"/>
        <w:adjustRightInd w:val="0"/>
        <w:spacing w:after="0" w:line="240" w:lineRule="auto"/>
        <w:ind w:leftChars="0" w:left="0" w:firstLineChars="0" w:firstLine="0"/>
        <w:jc w:val="both"/>
        <w:textDirection w:val="lrTb"/>
        <w:textAlignment w:val="auto"/>
        <w:outlineLvl w:val="9"/>
        <w:rPr>
          <w:rFonts w:ascii="Tahoma" w:hAnsi="Tahoma" w:cs="Tahoma"/>
          <w:bCs/>
          <w:position w:val="0"/>
          <w:lang w:val="es-MX"/>
        </w:rPr>
      </w:pPr>
    </w:p>
    <w:p w14:paraId="76E14995" w14:textId="6DE6DBC5" w:rsidR="0069292B" w:rsidRPr="00EA39DF" w:rsidRDefault="0069292B" w:rsidP="0069292B">
      <w:pPr>
        <w:widowControl w:val="0"/>
        <w:numPr>
          <w:ilvl w:val="0"/>
          <w:numId w:val="18"/>
        </w:numPr>
        <w:suppressAutoHyphens w:val="0"/>
        <w:autoSpaceDE w:val="0"/>
        <w:autoSpaceDN w:val="0"/>
        <w:adjustRightInd w:val="0"/>
        <w:spacing w:after="0" w:line="240" w:lineRule="auto"/>
        <w:ind w:leftChars="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Seleccion</w:t>
      </w:r>
      <w:r w:rsidR="00F04AEA" w:rsidRPr="00EA39DF">
        <w:rPr>
          <w:rFonts w:ascii="Tahoma" w:hAnsi="Tahoma" w:cs="Tahoma"/>
          <w:bCs/>
          <w:position w:val="0"/>
          <w:lang w:val="es-MX"/>
        </w:rPr>
        <w:t>ar</w:t>
      </w:r>
      <w:r w:rsidRPr="00EA39DF">
        <w:rPr>
          <w:rFonts w:ascii="Tahoma" w:hAnsi="Tahoma" w:cs="Tahoma"/>
          <w:bCs/>
          <w:position w:val="0"/>
          <w:lang w:val="es-MX"/>
        </w:rPr>
        <w:t xml:space="preserve"> los contratos de acuerdo con la capacidad operativa del equipo auditor asignado. De todas maneras, se deberán tener en cuenta los contratos esenciales del proyecto.</w:t>
      </w:r>
    </w:p>
    <w:p w14:paraId="3BD0CFE4" w14:textId="77777777" w:rsidR="0069292B" w:rsidRPr="00EA39DF" w:rsidRDefault="0069292B" w:rsidP="0069292B">
      <w:pPr>
        <w:suppressAutoHyphens w:val="0"/>
        <w:spacing w:after="0" w:line="240" w:lineRule="auto"/>
        <w:ind w:leftChars="0" w:left="0" w:firstLineChars="0" w:firstLine="0"/>
        <w:textDirection w:val="lrTb"/>
        <w:textAlignment w:val="auto"/>
        <w:outlineLvl w:val="9"/>
        <w:rPr>
          <w:rFonts w:ascii="Tahoma" w:hAnsi="Tahoma" w:cs="Tahoma"/>
          <w:b/>
          <w:bCs/>
          <w:position w:val="0"/>
          <w:lang w:val="es-MX"/>
        </w:rPr>
      </w:pPr>
    </w:p>
    <w:p w14:paraId="54C433EB" w14:textId="77777777" w:rsidR="0069292B" w:rsidRPr="00EA39DF" w:rsidRDefault="0069292B" w:rsidP="0069292B">
      <w:pPr>
        <w:suppressAutoHyphens w:val="0"/>
        <w:spacing w:after="0" w:line="240" w:lineRule="auto"/>
        <w:ind w:leftChars="0" w:left="0" w:firstLineChars="0" w:firstLine="0"/>
        <w:textDirection w:val="lrTb"/>
        <w:textAlignment w:val="auto"/>
        <w:outlineLvl w:val="9"/>
        <w:rPr>
          <w:rFonts w:ascii="Tahoma" w:hAnsi="Tahoma" w:cs="Tahoma"/>
          <w:bCs/>
          <w:position w:val="0"/>
          <w:lang w:val="es-MX"/>
        </w:rPr>
      </w:pPr>
      <w:r w:rsidRPr="00EA39DF">
        <w:rPr>
          <w:rFonts w:ascii="Tahoma" w:hAnsi="Tahoma" w:cs="Tahoma"/>
          <w:b/>
          <w:bCs/>
          <w:position w:val="0"/>
          <w:lang w:val="es-MX"/>
        </w:rPr>
        <w:t>3.3.1.2 Gastos de operación</w:t>
      </w:r>
    </w:p>
    <w:p w14:paraId="0608B343" w14:textId="77777777" w:rsidR="0069292B" w:rsidRPr="00EA39DF" w:rsidRDefault="0069292B" w:rsidP="0069292B">
      <w:pPr>
        <w:suppressAutoHyphens w:val="0"/>
        <w:spacing w:after="0" w:line="240" w:lineRule="auto"/>
        <w:ind w:leftChars="0" w:left="0" w:firstLineChars="0" w:firstLine="0"/>
        <w:textDirection w:val="lrTb"/>
        <w:textAlignment w:val="auto"/>
        <w:outlineLvl w:val="9"/>
        <w:rPr>
          <w:rFonts w:ascii="Tahoma" w:hAnsi="Tahoma" w:cs="Tahoma"/>
          <w:bCs/>
          <w:position w:val="0"/>
          <w:lang w:val="es-MX"/>
        </w:rPr>
      </w:pPr>
    </w:p>
    <w:p w14:paraId="16D1D29B"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 xml:space="preserve">Aplica para empresas industriales y comerciales del estado y empresas de economía mixta. </w:t>
      </w:r>
    </w:p>
    <w:p w14:paraId="0A893FCE" w14:textId="77777777" w:rsidR="0069292B" w:rsidRPr="00EA39DF" w:rsidRDefault="0069292B" w:rsidP="0069292B">
      <w:pPr>
        <w:suppressAutoHyphens w:val="0"/>
        <w:spacing w:after="0" w:line="240" w:lineRule="auto"/>
        <w:ind w:leftChars="0" w:left="0" w:firstLineChars="0" w:firstLine="0"/>
        <w:textDirection w:val="lrTb"/>
        <w:textAlignment w:val="auto"/>
        <w:outlineLvl w:val="9"/>
        <w:rPr>
          <w:rFonts w:ascii="Tahoma" w:hAnsi="Tahoma" w:cs="Tahoma"/>
          <w:bCs/>
          <w:position w:val="0"/>
          <w:lang w:val="es-MX"/>
        </w:rPr>
      </w:pPr>
    </w:p>
    <w:p w14:paraId="4E617DDA" w14:textId="68263D11" w:rsidR="0069292B" w:rsidRPr="00EA39DF" w:rsidRDefault="00F04AEA" w:rsidP="0069292B">
      <w:pPr>
        <w:widowControl w:val="0"/>
        <w:numPr>
          <w:ilvl w:val="0"/>
          <w:numId w:val="5"/>
        </w:numPr>
        <w:suppressAutoHyphens w:val="0"/>
        <w:autoSpaceDE w:val="0"/>
        <w:autoSpaceDN w:val="0"/>
        <w:adjustRightInd w:val="0"/>
        <w:spacing w:after="0" w:line="240" w:lineRule="auto"/>
        <w:ind w:leftChars="0" w:left="36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 xml:space="preserve">Analizar </w:t>
      </w:r>
      <w:r w:rsidR="0069292B" w:rsidRPr="00EA39DF">
        <w:rPr>
          <w:rFonts w:ascii="Tahoma" w:hAnsi="Tahoma" w:cs="Tahoma"/>
          <w:bCs/>
          <w:position w:val="0"/>
          <w:lang w:val="es-MX"/>
        </w:rPr>
        <w:t>proyectos o procesos que el sujeto de control por su naturaleza jurídica ejecuta en la operación del negocio a través de contratación.</w:t>
      </w:r>
    </w:p>
    <w:p w14:paraId="0D2600FF" w14:textId="77777777" w:rsidR="0069292B" w:rsidRPr="00EA39DF" w:rsidRDefault="0069292B" w:rsidP="0069292B">
      <w:pPr>
        <w:widowControl w:val="0"/>
        <w:suppressAutoHyphens w:val="0"/>
        <w:autoSpaceDE w:val="0"/>
        <w:autoSpaceDN w:val="0"/>
        <w:adjustRightInd w:val="0"/>
        <w:spacing w:after="0" w:line="240" w:lineRule="auto"/>
        <w:ind w:leftChars="0" w:left="0" w:firstLineChars="0" w:firstLine="0"/>
        <w:contextualSpacing/>
        <w:jc w:val="both"/>
        <w:textDirection w:val="lrTb"/>
        <w:textAlignment w:val="auto"/>
        <w:outlineLvl w:val="9"/>
        <w:rPr>
          <w:rFonts w:ascii="Tahoma" w:hAnsi="Tahoma" w:cs="Tahoma"/>
          <w:bCs/>
          <w:position w:val="0"/>
          <w:lang w:val="es-MX"/>
        </w:rPr>
      </w:pPr>
    </w:p>
    <w:p w14:paraId="0600E03A" w14:textId="23682457" w:rsidR="0069292B" w:rsidRPr="00EA39DF" w:rsidRDefault="0069292B" w:rsidP="0069292B">
      <w:pPr>
        <w:widowControl w:val="0"/>
        <w:numPr>
          <w:ilvl w:val="0"/>
          <w:numId w:val="5"/>
        </w:numPr>
        <w:suppressAutoHyphens w:val="0"/>
        <w:autoSpaceDE w:val="0"/>
        <w:autoSpaceDN w:val="0"/>
        <w:adjustRightInd w:val="0"/>
        <w:spacing w:after="0" w:line="240" w:lineRule="auto"/>
        <w:ind w:leftChars="0" w:left="36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Estable</w:t>
      </w:r>
      <w:r w:rsidR="00F04AEA" w:rsidRPr="00EA39DF">
        <w:rPr>
          <w:rFonts w:ascii="Tahoma" w:hAnsi="Tahoma" w:cs="Tahoma"/>
          <w:bCs/>
          <w:position w:val="0"/>
          <w:lang w:val="es-MX"/>
        </w:rPr>
        <w:t>cer</w:t>
      </w:r>
      <w:r w:rsidRPr="00EA39DF">
        <w:rPr>
          <w:rFonts w:ascii="Tahoma" w:hAnsi="Tahoma" w:cs="Tahoma"/>
          <w:bCs/>
          <w:position w:val="0"/>
          <w:lang w:val="es-MX"/>
        </w:rPr>
        <w:t xml:space="preserve"> criterios de selectividad en los proyectos o procesos y en especial los riesgos </w:t>
      </w:r>
      <w:r w:rsidRPr="00EA39DF">
        <w:rPr>
          <w:rFonts w:ascii="Tahoma" w:hAnsi="Tahoma" w:cs="Tahoma"/>
          <w:bCs/>
          <w:position w:val="0"/>
          <w:lang w:val="es-MX"/>
        </w:rPr>
        <w:lastRenderedPageBreak/>
        <w:t xml:space="preserve">asociados a cada uno de ellos. </w:t>
      </w:r>
    </w:p>
    <w:p w14:paraId="6AA6BD47" w14:textId="77777777" w:rsidR="0069292B" w:rsidRPr="00EA39DF" w:rsidRDefault="0069292B" w:rsidP="0069292B">
      <w:pPr>
        <w:widowControl w:val="0"/>
        <w:suppressAutoHyphens w:val="0"/>
        <w:autoSpaceDE w:val="0"/>
        <w:autoSpaceDN w:val="0"/>
        <w:adjustRightInd w:val="0"/>
        <w:spacing w:after="0" w:line="240" w:lineRule="auto"/>
        <w:ind w:leftChars="0" w:left="0" w:firstLineChars="0" w:firstLine="0"/>
        <w:contextualSpacing/>
        <w:jc w:val="both"/>
        <w:textDirection w:val="lrTb"/>
        <w:textAlignment w:val="auto"/>
        <w:outlineLvl w:val="9"/>
        <w:rPr>
          <w:rFonts w:ascii="Tahoma" w:hAnsi="Tahoma" w:cs="Tahoma"/>
          <w:bCs/>
          <w:position w:val="0"/>
          <w:lang w:val="es-MX"/>
        </w:rPr>
      </w:pPr>
    </w:p>
    <w:p w14:paraId="19B82D14" w14:textId="3DA9BA27" w:rsidR="0069292B" w:rsidRPr="00EA39DF" w:rsidRDefault="0069292B" w:rsidP="0069292B">
      <w:pPr>
        <w:widowControl w:val="0"/>
        <w:numPr>
          <w:ilvl w:val="0"/>
          <w:numId w:val="5"/>
        </w:numPr>
        <w:suppressAutoHyphens w:val="0"/>
        <w:autoSpaceDE w:val="0"/>
        <w:autoSpaceDN w:val="0"/>
        <w:adjustRightInd w:val="0"/>
        <w:spacing w:after="0" w:line="240" w:lineRule="auto"/>
        <w:ind w:leftChars="0" w:left="36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Apli</w:t>
      </w:r>
      <w:r w:rsidR="00F04AEA" w:rsidRPr="00EA39DF">
        <w:rPr>
          <w:rFonts w:ascii="Tahoma" w:hAnsi="Tahoma" w:cs="Tahoma"/>
          <w:bCs/>
          <w:position w:val="0"/>
          <w:lang w:val="es-MX"/>
        </w:rPr>
        <w:t>car</w:t>
      </w:r>
      <w:r w:rsidRPr="00EA39DF">
        <w:rPr>
          <w:rFonts w:ascii="Tahoma" w:hAnsi="Tahoma" w:cs="Tahoma"/>
          <w:bCs/>
          <w:position w:val="0"/>
          <w:lang w:val="es-MX"/>
        </w:rPr>
        <w:t xml:space="preserve"> los demás procedimientos detallados anteriormente frente a la selección de los contratos.</w:t>
      </w:r>
    </w:p>
    <w:p w14:paraId="49A61B67" w14:textId="77777777" w:rsidR="0069292B" w:rsidRPr="00EA39DF" w:rsidRDefault="0069292B" w:rsidP="0069292B">
      <w:pPr>
        <w:widowControl w:val="0"/>
        <w:suppressAutoHyphens w:val="0"/>
        <w:autoSpaceDE w:val="0"/>
        <w:autoSpaceDN w:val="0"/>
        <w:adjustRightInd w:val="0"/>
        <w:spacing w:after="0" w:line="240" w:lineRule="auto"/>
        <w:ind w:leftChars="0" w:left="720" w:firstLineChars="0" w:firstLine="0"/>
        <w:contextualSpacing/>
        <w:jc w:val="both"/>
        <w:textDirection w:val="lrTb"/>
        <w:textAlignment w:val="auto"/>
        <w:outlineLvl w:val="9"/>
        <w:rPr>
          <w:rFonts w:ascii="Tahoma" w:hAnsi="Tahoma" w:cs="Tahoma"/>
          <w:bCs/>
          <w:position w:val="0"/>
          <w:lang w:val="es-MX"/>
        </w:rPr>
      </w:pPr>
    </w:p>
    <w:p w14:paraId="04760EAC" w14:textId="77777777" w:rsidR="0069292B" w:rsidRPr="00EA39DF" w:rsidRDefault="0069292B" w:rsidP="0069292B">
      <w:pPr>
        <w:widowControl w:val="0"/>
        <w:suppressAutoHyphens w:val="0"/>
        <w:autoSpaceDE w:val="0"/>
        <w:autoSpaceDN w:val="0"/>
        <w:adjustRightInd w:val="0"/>
        <w:spacing w:after="0" w:line="240" w:lineRule="auto"/>
        <w:ind w:leftChars="0" w:left="0" w:firstLineChars="0" w:firstLine="0"/>
        <w:contextualSpacing/>
        <w:jc w:val="both"/>
        <w:textDirection w:val="lrTb"/>
        <w:textAlignment w:val="auto"/>
        <w:outlineLvl w:val="9"/>
        <w:rPr>
          <w:rFonts w:ascii="Tahoma" w:hAnsi="Tahoma" w:cs="Tahoma"/>
          <w:b/>
          <w:position w:val="0"/>
          <w:lang w:val="es-MX"/>
        </w:rPr>
      </w:pPr>
      <w:r w:rsidRPr="00EA39DF">
        <w:rPr>
          <w:rFonts w:ascii="Tahoma" w:hAnsi="Tahoma" w:cs="Tahoma"/>
          <w:b/>
          <w:position w:val="0"/>
          <w:lang w:val="es-MX"/>
        </w:rPr>
        <w:t>3.3.1.3 Gastos de Funcionamiento</w:t>
      </w:r>
    </w:p>
    <w:p w14:paraId="401D7E34" w14:textId="77777777" w:rsidR="0069292B" w:rsidRPr="00EA39DF" w:rsidRDefault="0069292B" w:rsidP="0069292B">
      <w:pPr>
        <w:widowControl w:val="0"/>
        <w:suppressAutoHyphens w:val="0"/>
        <w:autoSpaceDE w:val="0"/>
        <w:autoSpaceDN w:val="0"/>
        <w:adjustRightInd w:val="0"/>
        <w:spacing w:after="0" w:line="240" w:lineRule="auto"/>
        <w:ind w:leftChars="0" w:left="720" w:firstLineChars="0" w:firstLine="0"/>
        <w:contextualSpacing/>
        <w:jc w:val="both"/>
        <w:textDirection w:val="lrTb"/>
        <w:textAlignment w:val="auto"/>
        <w:outlineLvl w:val="9"/>
        <w:rPr>
          <w:rFonts w:ascii="Tahoma" w:hAnsi="Tahoma" w:cs="Tahoma"/>
          <w:bCs/>
          <w:position w:val="0"/>
          <w:lang w:val="es-MX"/>
        </w:rPr>
      </w:pPr>
    </w:p>
    <w:p w14:paraId="467F60B0" w14:textId="371AC3EA" w:rsidR="0069292B" w:rsidRPr="00EA39DF" w:rsidRDefault="00F04AEA" w:rsidP="0069292B">
      <w:pPr>
        <w:widowControl w:val="0"/>
        <w:numPr>
          <w:ilvl w:val="0"/>
          <w:numId w:val="5"/>
        </w:numPr>
        <w:suppressAutoHyphens w:val="0"/>
        <w:autoSpaceDE w:val="0"/>
        <w:autoSpaceDN w:val="0"/>
        <w:adjustRightInd w:val="0"/>
        <w:spacing w:after="0" w:line="240" w:lineRule="auto"/>
        <w:ind w:leftChars="0" w:left="36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 xml:space="preserve">Analizar </w:t>
      </w:r>
      <w:r w:rsidR="0069292B" w:rsidRPr="00EA39DF">
        <w:rPr>
          <w:rFonts w:ascii="Tahoma" w:hAnsi="Tahoma" w:cs="Tahoma"/>
          <w:bCs/>
          <w:position w:val="0"/>
          <w:lang w:val="es-MX"/>
        </w:rPr>
        <w:t>los riesgos de la contratación ligada a gastos de funcionamiento, partiendo de la rendición de la cuenta.</w:t>
      </w:r>
    </w:p>
    <w:p w14:paraId="1FAD2AF0" w14:textId="77777777" w:rsidR="0069292B" w:rsidRPr="00EA39DF" w:rsidRDefault="0069292B" w:rsidP="0069292B">
      <w:pPr>
        <w:widowControl w:val="0"/>
        <w:suppressAutoHyphens w:val="0"/>
        <w:autoSpaceDE w:val="0"/>
        <w:autoSpaceDN w:val="0"/>
        <w:adjustRightInd w:val="0"/>
        <w:spacing w:after="0" w:line="240" w:lineRule="auto"/>
        <w:ind w:leftChars="0" w:left="0" w:firstLineChars="0" w:firstLine="0"/>
        <w:contextualSpacing/>
        <w:jc w:val="both"/>
        <w:textDirection w:val="lrTb"/>
        <w:textAlignment w:val="auto"/>
        <w:outlineLvl w:val="9"/>
        <w:rPr>
          <w:rFonts w:ascii="Tahoma" w:hAnsi="Tahoma" w:cs="Tahoma"/>
          <w:bCs/>
          <w:position w:val="0"/>
          <w:lang w:val="es-MX"/>
        </w:rPr>
      </w:pPr>
    </w:p>
    <w:p w14:paraId="5154FB59" w14:textId="3E8DDBA9" w:rsidR="0069292B" w:rsidRPr="00EA39DF" w:rsidRDefault="0069292B" w:rsidP="0069292B">
      <w:pPr>
        <w:widowControl w:val="0"/>
        <w:numPr>
          <w:ilvl w:val="0"/>
          <w:numId w:val="5"/>
        </w:numPr>
        <w:suppressAutoHyphens w:val="0"/>
        <w:autoSpaceDE w:val="0"/>
        <w:autoSpaceDN w:val="0"/>
        <w:adjustRightInd w:val="0"/>
        <w:spacing w:after="0" w:line="240" w:lineRule="auto"/>
        <w:ind w:leftChars="0" w:left="36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Seleccion</w:t>
      </w:r>
      <w:r w:rsidR="00F04AEA" w:rsidRPr="00EA39DF">
        <w:rPr>
          <w:rFonts w:ascii="Tahoma" w:hAnsi="Tahoma" w:cs="Tahoma"/>
          <w:bCs/>
          <w:position w:val="0"/>
          <w:lang w:val="es-MX"/>
        </w:rPr>
        <w:t>ar</w:t>
      </w:r>
      <w:r w:rsidRPr="00EA39DF">
        <w:rPr>
          <w:rFonts w:ascii="Tahoma" w:hAnsi="Tahoma" w:cs="Tahoma"/>
          <w:bCs/>
          <w:position w:val="0"/>
          <w:lang w:val="es-MX"/>
        </w:rPr>
        <w:t xml:space="preserve"> dentro de los gastos de funcionamiento los contratos asociados a prestación de servicios y de apoyo a la gestión u otros.</w:t>
      </w:r>
    </w:p>
    <w:p w14:paraId="443B6E15" w14:textId="77777777" w:rsidR="0069292B" w:rsidRPr="00EA39DF" w:rsidRDefault="0069292B" w:rsidP="0069292B">
      <w:pPr>
        <w:suppressAutoHyphens w:val="0"/>
        <w:spacing w:after="160" w:line="259" w:lineRule="auto"/>
        <w:ind w:leftChars="0" w:left="360" w:firstLineChars="0" w:firstLine="0"/>
        <w:contextualSpacing/>
        <w:textDirection w:val="lrTb"/>
        <w:textAlignment w:val="auto"/>
        <w:outlineLvl w:val="9"/>
        <w:rPr>
          <w:rFonts w:ascii="Tahoma" w:hAnsi="Tahoma" w:cs="Tahoma"/>
          <w:bCs/>
          <w:position w:val="0"/>
          <w:lang w:val="es-MX"/>
        </w:rPr>
      </w:pPr>
    </w:p>
    <w:p w14:paraId="36FAF2EC" w14:textId="5CB85DBD" w:rsidR="0069292B" w:rsidRPr="00EA39DF" w:rsidRDefault="00F04AEA" w:rsidP="0069292B">
      <w:pPr>
        <w:widowControl w:val="0"/>
        <w:numPr>
          <w:ilvl w:val="0"/>
          <w:numId w:val="5"/>
        </w:numPr>
        <w:suppressAutoHyphens w:val="0"/>
        <w:autoSpaceDE w:val="0"/>
        <w:autoSpaceDN w:val="0"/>
        <w:adjustRightInd w:val="0"/>
        <w:spacing w:after="0" w:line="240" w:lineRule="auto"/>
        <w:ind w:leftChars="0" w:left="360" w:firstLineChars="0"/>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 xml:space="preserve">Analizar </w:t>
      </w:r>
      <w:r w:rsidR="0069292B" w:rsidRPr="00EA39DF">
        <w:rPr>
          <w:rFonts w:ascii="Tahoma" w:hAnsi="Tahoma" w:cs="Tahoma"/>
          <w:bCs/>
          <w:position w:val="0"/>
          <w:lang w:val="es-MX"/>
        </w:rPr>
        <w:t>de la información de rendición de cuentas en temas relacionados con los contratos de prestación de servicios, planta de personal, manual de funciones.</w:t>
      </w:r>
    </w:p>
    <w:p w14:paraId="544612A9" w14:textId="77777777" w:rsidR="0069292B" w:rsidRPr="00EA39DF" w:rsidRDefault="0069292B" w:rsidP="0069292B">
      <w:pPr>
        <w:widowControl w:val="0"/>
        <w:suppressAutoHyphens w:val="0"/>
        <w:autoSpaceDE w:val="0"/>
        <w:autoSpaceDN w:val="0"/>
        <w:adjustRightInd w:val="0"/>
        <w:spacing w:after="0" w:line="240" w:lineRule="auto"/>
        <w:ind w:leftChars="0" w:left="0" w:firstLineChars="0" w:firstLine="0"/>
        <w:contextualSpacing/>
        <w:jc w:val="both"/>
        <w:textDirection w:val="lrTb"/>
        <w:textAlignment w:val="auto"/>
        <w:outlineLvl w:val="9"/>
        <w:rPr>
          <w:rFonts w:ascii="Tahoma" w:hAnsi="Tahoma" w:cs="Tahoma"/>
          <w:bCs/>
          <w:position w:val="0"/>
          <w:lang w:val="es-MX"/>
        </w:rPr>
      </w:pPr>
    </w:p>
    <w:p w14:paraId="1F46CFD0" w14:textId="0DBB33FE" w:rsidR="0069292B" w:rsidRPr="00EA39DF" w:rsidRDefault="00F04AEA" w:rsidP="0069292B">
      <w:pPr>
        <w:widowControl w:val="0"/>
        <w:numPr>
          <w:ilvl w:val="0"/>
          <w:numId w:val="5"/>
        </w:numPr>
        <w:suppressAutoHyphens w:val="0"/>
        <w:autoSpaceDE w:val="0"/>
        <w:autoSpaceDN w:val="0"/>
        <w:adjustRightInd w:val="0"/>
        <w:spacing w:after="0" w:line="240" w:lineRule="auto"/>
        <w:ind w:leftChars="0" w:left="426" w:firstLineChars="0" w:hanging="426"/>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 xml:space="preserve">Analizar </w:t>
      </w:r>
      <w:r w:rsidR="0069292B" w:rsidRPr="00EA39DF">
        <w:rPr>
          <w:rFonts w:ascii="Tahoma" w:hAnsi="Tahoma" w:cs="Tahoma"/>
          <w:bCs/>
          <w:position w:val="0"/>
          <w:lang w:val="es-MX"/>
        </w:rPr>
        <w:t xml:space="preserve">la asignación y legalización de viáticos y gastos de viaje a contratistas cuando aplique. Valide la pertinencia de ello </w:t>
      </w:r>
    </w:p>
    <w:p w14:paraId="7A9F200C" w14:textId="77777777" w:rsidR="0069292B" w:rsidRPr="00EA39DF" w:rsidRDefault="0069292B" w:rsidP="0069292B">
      <w:pPr>
        <w:widowControl w:val="0"/>
        <w:suppressAutoHyphens w:val="0"/>
        <w:autoSpaceDE w:val="0"/>
        <w:autoSpaceDN w:val="0"/>
        <w:adjustRightInd w:val="0"/>
        <w:spacing w:after="0" w:line="240" w:lineRule="auto"/>
        <w:ind w:leftChars="0" w:left="0" w:firstLineChars="0" w:firstLine="0"/>
        <w:contextualSpacing/>
        <w:jc w:val="both"/>
        <w:textDirection w:val="lrTb"/>
        <w:textAlignment w:val="auto"/>
        <w:outlineLvl w:val="9"/>
        <w:rPr>
          <w:rFonts w:ascii="Tahoma" w:hAnsi="Tahoma" w:cs="Tahoma"/>
          <w:bCs/>
          <w:position w:val="0"/>
          <w:lang w:val="es-MX"/>
        </w:rPr>
      </w:pPr>
    </w:p>
    <w:p w14:paraId="459D631F" w14:textId="2AFA5369" w:rsidR="0069292B" w:rsidRPr="00EA39DF" w:rsidRDefault="00F04AEA" w:rsidP="0069292B">
      <w:pPr>
        <w:widowControl w:val="0"/>
        <w:numPr>
          <w:ilvl w:val="0"/>
          <w:numId w:val="5"/>
        </w:numPr>
        <w:suppressAutoHyphens w:val="0"/>
        <w:autoSpaceDE w:val="0"/>
        <w:autoSpaceDN w:val="0"/>
        <w:adjustRightInd w:val="0"/>
        <w:spacing w:after="0" w:line="240" w:lineRule="auto"/>
        <w:ind w:leftChars="0" w:left="567" w:firstLineChars="0" w:hanging="567"/>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 xml:space="preserve">Analizar </w:t>
      </w:r>
      <w:r w:rsidR="0069292B" w:rsidRPr="00EA39DF">
        <w:rPr>
          <w:rFonts w:ascii="Tahoma" w:hAnsi="Tahoma" w:cs="Tahoma"/>
          <w:bCs/>
          <w:position w:val="0"/>
          <w:lang w:val="es-MX"/>
        </w:rPr>
        <w:t>si los contratistas fueron incluidos en programas de formación y capacitación y valide la pertinencia para ello.</w:t>
      </w:r>
    </w:p>
    <w:p w14:paraId="41F0725B" w14:textId="77777777" w:rsidR="0069292B" w:rsidRPr="00EA39DF" w:rsidRDefault="0069292B" w:rsidP="0069292B">
      <w:pPr>
        <w:widowControl w:val="0"/>
        <w:suppressAutoHyphens w:val="0"/>
        <w:autoSpaceDE w:val="0"/>
        <w:autoSpaceDN w:val="0"/>
        <w:adjustRightInd w:val="0"/>
        <w:spacing w:after="0" w:line="240" w:lineRule="auto"/>
        <w:ind w:leftChars="0" w:left="720" w:firstLineChars="0" w:firstLine="0"/>
        <w:contextualSpacing/>
        <w:jc w:val="both"/>
        <w:textDirection w:val="lrTb"/>
        <w:textAlignment w:val="auto"/>
        <w:outlineLvl w:val="9"/>
        <w:rPr>
          <w:rFonts w:ascii="Tahoma" w:hAnsi="Tahoma" w:cs="Tahoma"/>
          <w:bCs/>
          <w:position w:val="0"/>
          <w:lang w:val="es-MX"/>
        </w:rPr>
      </w:pPr>
    </w:p>
    <w:p w14:paraId="405FDB95" w14:textId="77777777" w:rsidR="0069292B" w:rsidRPr="00EA39DF" w:rsidRDefault="0069292B" w:rsidP="0069292B">
      <w:pPr>
        <w:suppressAutoHyphens w:val="0"/>
        <w:autoSpaceDE w:val="0"/>
        <w:autoSpaceDN w:val="0"/>
        <w:adjustRightInd w:val="0"/>
        <w:spacing w:after="0" w:line="240" w:lineRule="auto"/>
        <w:ind w:leftChars="0" w:left="0" w:firstLineChars="0" w:firstLine="0"/>
        <w:textDirection w:val="lrTb"/>
        <w:textAlignment w:val="center"/>
        <w:outlineLvl w:val="9"/>
        <w:rPr>
          <w:rFonts w:ascii="Tahoma" w:hAnsi="Tahoma" w:cs="Tahoma"/>
          <w:b/>
          <w:position w:val="0"/>
          <w:lang w:val="es-ES_tradnl"/>
        </w:rPr>
      </w:pPr>
      <w:r w:rsidRPr="00EA39DF">
        <w:rPr>
          <w:rFonts w:ascii="Tahoma" w:hAnsi="Tahoma" w:cs="Tahoma"/>
          <w:b/>
          <w:position w:val="0"/>
          <w:lang w:val="es-ES_tradnl"/>
        </w:rPr>
        <w:t xml:space="preserve">Destinación de la deuda pública </w:t>
      </w:r>
    </w:p>
    <w:p w14:paraId="3877CAC1" w14:textId="77777777" w:rsidR="0069292B" w:rsidRPr="00EA39DF" w:rsidRDefault="0069292B" w:rsidP="0069292B">
      <w:pPr>
        <w:suppressAutoHyphens w:val="0"/>
        <w:autoSpaceDE w:val="0"/>
        <w:autoSpaceDN w:val="0"/>
        <w:adjustRightInd w:val="0"/>
        <w:spacing w:after="0" w:line="240" w:lineRule="auto"/>
        <w:ind w:leftChars="0" w:left="0" w:firstLineChars="0" w:firstLine="708"/>
        <w:textDirection w:val="lrTb"/>
        <w:textAlignment w:val="center"/>
        <w:outlineLvl w:val="9"/>
        <w:rPr>
          <w:rFonts w:ascii="Tahoma" w:hAnsi="Tahoma" w:cs="Tahoma"/>
          <w:b/>
          <w:position w:val="0"/>
          <w:lang w:val="es-ES_tradnl"/>
        </w:rPr>
      </w:pPr>
    </w:p>
    <w:p w14:paraId="66AA2FF8" w14:textId="1261EEE9" w:rsidR="0069292B" w:rsidRPr="00EA39DF" w:rsidRDefault="0069292B" w:rsidP="0069292B">
      <w:pPr>
        <w:widowControl w:val="0"/>
        <w:numPr>
          <w:ilvl w:val="0"/>
          <w:numId w:val="8"/>
        </w:numPr>
        <w:suppressAutoHyphens w:val="0"/>
        <w:autoSpaceDE w:val="0"/>
        <w:autoSpaceDN w:val="0"/>
        <w:adjustRightInd w:val="0"/>
        <w:spacing w:after="0" w:line="240" w:lineRule="auto"/>
        <w:ind w:leftChars="0" w:left="283" w:firstLineChars="0" w:hanging="283"/>
        <w:contextualSpacing/>
        <w:jc w:val="both"/>
        <w:textDirection w:val="lrTb"/>
        <w:textAlignment w:val="center"/>
        <w:outlineLvl w:val="9"/>
        <w:rPr>
          <w:rFonts w:ascii="Tahoma" w:hAnsi="Tahoma" w:cs="Tahoma"/>
          <w:bCs/>
          <w:position w:val="0"/>
          <w:lang w:val="es-MX"/>
        </w:rPr>
      </w:pPr>
      <w:r w:rsidRPr="00EA39DF">
        <w:rPr>
          <w:rFonts w:ascii="Tahoma" w:hAnsi="Tahoma" w:cs="Tahoma"/>
          <w:bCs/>
          <w:position w:val="0"/>
          <w:lang w:val="es-MX"/>
        </w:rPr>
        <w:t>Verifi</w:t>
      </w:r>
      <w:r w:rsidR="00F04AEA" w:rsidRPr="00EA39DF">
        <w:rPr>
          <w:rFonts w:ascii="Tahoma" w:hAnsi="Tahoma" w:cs="Tahoma"/>
          <w:bCs/>
          <w:position w:val="0"/>
          <w:lang w:val="es-MX"/>
        </w:rPr>
        <w:t>car</w:t>
      </w:r>
      <w:r w:rsidRPr="00EA39DF">
        <w:rPr>
          <w:rFonts w:ascii="Tahoma" w:hAnsi="Tahoma" w:cs="Tahoma"/>
          <w:bCs/>
          <w:position w:val="0"/>
          <w:lang w:val="es-MX"/>
        </w:rPr>
        <w:t xml:space="preserve"> los actos administrativos de aprobación de los recursos de deuda pública</w:t>
      </w:r>
    </w:p>
    <w:p w14:paraId="29FF1F7A" w14:textId="77777777" w:rsidR="0069292B" w:rsidRPr="00EA39DF" w:rsidRDefault="0069292B" w:rsidP="0069292B">
      <w:pPr>
        <w:widowControl w:val="0"/>
        <w:suppressAutoHyphens w:val="0"/>
        <w:autoSpaceDE w:val="0"/>
        <w:autoSpaceDN w:val="0"/>
        <w:adjustRightInd w:val="0"/>
        <w:spacing w:after="0" w:line="240" w:lineRule="auto"/>
        <w:ind w:leftChars="0" w:left="283" w:firstLineChars="0" w:firstLine="0"/>
        <w:contextualSpacing/>
        <w:jc w:val="both"/>
        <w:textDirection w:val="lrTb"/>
        <w:textAlignment w:val="center"/>
        <w:outlineLvl w:val="9"/>
        <w:rPr>
          <w:rFonts w:ascii="Tahoma" w:hAnsi="Tahoma" w:cs="Tahoma"/>
          <w:bCs/>
          <w:position w:val="0"/>
          <w:lang w:val="es-MX"/>
        </w:rPr>
      </w:pPr>
    </w:p>
    <w:p w14:paraId="3B6751C1" w14:textId="67EE3FCF" w:rsidR="0069292B" w:rsidRPr="00EA39DF" w:rsidRDefault="00F04AEA" w:rsidP="0069292B">
      <w:pPr>
        <w:widowControl w:val="0"/>
        <w:numPr>
          <w:ilvl w:val="0"/>
          <w:numId w:val="6"/>
        </w:numPr>
        <w:suppressAutoHyphens w:val="0"/>
        <w:spacing w:after="0" w:line="240" w:lineRule="auto"/>
        <w:ind w:leftChars="0" w:left="425" w:firstLineChars="0" w:hanging="425"/>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 xml:space="preserve">Verificar </w:t>
      </w:r>
      <w:r w:rsidR="0069292B" w:rsidRPr="00EA39DF">
        <w:rPr>
          <w:rFonts w:ascii="Tahoma" w:hAnsi="Tahoma" w:cs="Tahoma"/>
          <w:bCs/>
          <w:position w:val="0"/>
          <w:lang w:val="es-MX"/>
        </w:rPr>
        <w:t>el registro de deuda pública, emitido por la contraloría territorial correspondiente</w:t>
      </w:r>
    </w:p>
    <w:p w14:paraId="05B82911" w14:textId="77777777" w:rsidR="0069292B" w:rsidRPr="00EA39DF" w:rsidRDefault="0069292B" w:rsidP="0069292B">
      <w:pPr>
        <w:widowControl w:val="0"/>
        <w:suppressAutoHyphens w:val="0"/>
        <w:spacing w:after="0" w:line="240" w:lineRule="auto"/>
        <w:ind w:leftChars="0" w:left="425" w:firstLineChars="0" w:firstLine="0"/>
        <w:contextualSpacing/>
        <w:jc w:val="both"/>
        <w:textDirection w:val="lrTb"/>
        <w:textAlignment w:val="auto"/>
        <w:outlineLvl w:val="9"/>
        <w:rPr>
          <w:rFonts w:ascii="Tahoma" w:hAnsi="Tahoma" w:cs="Tahoma"/>
          <w:bCs/>
          <w:position w:val="0"/>
          <w:lang w:val="es-MX"/>
        </w:rPr>
      </w:pPr>
    </w:p>
    <w:p w14:paraId="050C1D63" w14:textId="3D8A5E38" w:rsidR="0069292B" w:rsidRPr="00EA39DF" w:rsidRDefault="00F04AEA" w:rsidP="0069292B">
      <w:pPr>
        <w:widowControl w:val="0"/>
        <w:numPr>
          <w:ilvl w:val="0"/>
          <w:numId w:val="6"/>
        </w:numPr>
        <w:suppressAutoHyphens w:val="0"/>
        <w:spacing w:after="0" w:line="240" w:lineRule="auto"/>
        <w:ind w:leftChars="0" w:left="425" w:firstLineChars="0" w:hanging="425"/>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 xml:space="preserve">Verificar </w:t>
      </w:r>
      <w:r w:rsidR="0069292B" w:rsidRPr="00EA39DF">
        <w:rPr>
          <w:rFonts w:ascii="Tahoma" w:hAnsi="Tahoma" w:cs="Tahoma"/>
          <w:bCs/>
          <w:position w:val="0"/>
          <w:lang w:val="es-MX"/>
        </w:rPr>
        <w:t>si la deuda pública está administrada a través de fiducia y requerir la información pertinente.</w:t>
      </w:r>
    </w:p>
    <w:p w14:paraId="3CD018E3" w14:textId="77777777" w:rsidR="0069292B" w:rsidRPr="00EA39DF" w:rsidRDefault="0069292B" w:rsidP="0069292B">
      <w:pPr>
        <w:widowControl w:val="0"/>
        <w:suppressAutoHyphens w:val="0"/>
        <w:spacing w:after="0" w:line="240" w:lineRule="auto"/>
        <w:ind w:leftChars="0" w:left="425" w:firstLineChars="0" w:firstLine="0"/>
        <w:contextualSpacing/>
        <w:jc w:val="both"/>
        <w:textDirection w:val="lrTb"/>
        <w:textAlignment w:val="auto"/>
        <w:outlineLvl w:val="9"/>
        <w:rPr>
          <w:rFonts w:ascii="Tahoma" w:hAnsi="Tahoma" w:cs="Tahoma"/>
          <w:bCs/>
          <w:position w:val="0"/>
          <w:lang w:val="es-MX"/>
        </w:rPr>
      </w:pPr>
    </w:p>
    <w:p w14:paraId="16577F9A" w14:textId="4179DD7F" w:rsidR="0069292B" w:rsidRPr="00EA39DF" w:rsidRDefault="0069292B" w:rsidP="0069292B">
      <w:pPr>
        <w:widowControl w:val="0"/>
        <w:numPr>
          <w:ilvl w:val="0"/>
          <w:numId w:val="6"/>
        </w:numPr>
        <w:suppressAutoHyphens w:val="0"/>
        <w:spacing w:after="0" w:line="240" w:lineRule="auto"/>
        <w:ind w:leftChars="0" w:left="425" w:firstLineChars="0" w:hanging="425"/>
        <w:contextualSpacing/>
        <w:jc w:val="both"/>
        <w:textDirection w:val="lrTb"/>
        <w:textAlignment w:val="auto"/>
        <w:outlineLvl w:val="9"/>
        <w:rPr>
          <w:rFonts w:ascii="Tahoma" w:hAnsi="Tahoma" w:cs="Tahoma"/>
          <w:bCs/>
          <w:position w:val="0"/>
          <w:lang w:val="es-MX"/>
        </w:rPr>
      </w:pPr>
      <w:r w:rsidRPr="00EA39DF">
        <w:rPr>
          <w:rFonts w:ascii="Tahoma" w:hAnsi="Tahoma" w:cs="Tahoma"/>
          <w:bCs/>
          <w:position w:val="0"/>
          <w:lang w:val="es-MX"/>
        </w:rPr>
        <w:t>Revis</w:t>
      </w:r>
      <w:r w:rsidR="00F04AEA" w:rsidRPr="00EA39DF">
        <w:rPr>
          <w:rFonts w:ascii="Tahoma" w:hAnsi="Tahoma" w:cs="Tahoma"/>
          <w:bCs/>
          <w:position w:val="0"/>
          <w:lang w:val="es-MX"/>
        </w:rPr>
        <w:t xml:space="preserve">ar </w:t>
      </w:r>
      <w:r w:rsidRPr="00EA39DF">
        <w:rPr>
          <w:rFonts w:ascii="Tahoma" w:hAnsi="Tahoma" w:cs="Tahoma"/>
          <w:bCs/>
          <w:position w:val="0"/>
          <w:lang w:val="es-MX"/>
        </w:rPr>
        <w:t>los informes de deuda pública anuales y trimestrales emitidos por la contraloría territorial.</w:t>
      </w:r>
    </w:p>
    <w:p w14:paraId="35C70732" w14:textId="77777777" w:rsidR="0069292B" w:rsidRPr="00EA39DF" w:rsidRDefault="0069292B" w:rsidP="0069292B">
      <w:pPr>
        <w:widowControl w:val="0"/>
        <w:suppressAutoHyphens w:val="0"/>
        <w:spacing w:after="0" w:line="240" w:lineRule="auto"/>
        <w:ind w:leftChars="0" w:left="0" w:firstLineChars="0" w:firstLine="0"/>
        <w:contextualSpacing/>
        <w:jc w:val="both"/>
        <w:textDirection w:val="lrTb"/>
        <w:textAlignment w:val="auto"/>
        <w:outlineLvl w:val="9"/>
        <w:rPr>
          <w:rFonts w:ascii="Tahoma" w:hAnsi="Tahoma" w:cs="Tahoma"/>
          <w:bCs/>
          <w:position w:val="0"/>
          <w:lang w:val="es-MX"/>
        </w:rPr>
      </w:pPr>
    </w:p>
    <w:p w14:paraId="2F6BD13F" w14:textId="77777777" w:rsidR="0069292B" w:rsidRPr="00EA39DF" w:rsidRDefault="0069292B" w:rsidP="0069292B">
      <w:pPr>
        <w:widowControl w:val="0"/>
        <w:suppressAutoHyphens w:val="0"/>
        <w:spacing w:after="0" w:line="240" w:lineRule="auto"/>
        <w:ind w:leftChars="0" w:left="0" w:firstLineChars="0" w:firstLine="0"/>
        <w:jc w:val="both"/>
        <w:textDirection w:val="lrTb"/>
        <w:textAlignment w:val="auto"/>
        <w:outlineLvl w:val="9"/>
        <w:rPr>
          <w:rFonts w:ascii="Tahoma" w:hAnsi="Tahoma" w:cs="Tahoma"/>
          <w:b/>
          <w:position w:val="0"/>
          <w:lang w:val="es-ES_tradnl"/>
        </w:rPr>
      </w:pPr>
      <w:r w:rsidRPr="00EA39DF">
        <w:rPr>
          <w:rFonts w:ascii="Tahoma" w:hAnsi="Tahoma" w:cs="Tahoma"/>
          <w:b/>
          <w:position w:val="0"/>
          <w:lang w:val="es-ES_tradnl"/>
        </w:rPr>
        <w:t>3.3.2 Gestión contractual</w:t>
      </w:r>
    </w:p>
    <w:p w14:paraId="56472DAF" w14:textId="77777777" w:rsidR="0069292B" w:rsidRPr="00EA39DF" w:rsidRDefault="0069292B" w:rsidP="0069292B">
      <w:pPr>
        <w:widowControl w:val="0"/>
        <w:suppressAutoHyphens w:val="0"/>
        <w:spacing w:after="0" w:line="240" w:lineRule="auto"/>
        <w:ind w:leftChars="0" w:left="0" w:firstLineChars="0" w:firstLine="0"/>
        <w:jc w:val="both"/>
        <w:textDirection w:val="lrTb"/>
        <w:textAlignment w:val="auto"/>
        <w:outlineLvl w:val="9"/>
        <w:rPr>
          <w:rFonts w:ascii="Tahoma" w:hAnsi="Tahoma" w:cs="Tahoma"/>
          <w:b/>
          <w:bCs/>
          <w:position w:val="0"/>
          <w:lang w:val="es-MX"/>
        </w:rPr>
      </w:pPr>
    </w:p>
    <w:p w14:paraId="03B07D93" w14:textId="5B374B72" w:rsidR="0069292B" w:rsidRPr="00EA39DF" w:rsidRDefault="00F04AEA" w:rsidP="0069292B">
      <w:pPr>
        <w:widowControl w:val="0"/>
        <w:numPr>
          <w:ilvl w:val="0"/>
          <w:numId w:val="7"/>
        </w:numPr>
        <w:suppressAutoHyphens w:val="0"/>
        <w:autoSpaceDE w:val="0"/>
        <w:autoSpaceDN w:val="0"/>
        <w:adjustRightInd w:val="0"/>
        <w:spacing w:after="0" w:line="240" w:lineRule="auto"/>
        <w:ind w:leftChars="0" w:left="360" w:firstLineChars="0"/>
        <w:contextualSpacing/>
        <w:jc w:val="both"/>
        <w:textDirection w:val="lrTb"/>
        <w:textAlignment w:val="center"/>
        <w:outlineLvl w:val="9"/>
        <w:rPr>
          <w:rFonts w:ascii="Tahoma" w:hAnsi="Tahoma" w:cs="Tahoma"/>
          <w:position w:val="0"/>
          <w:lang w:val="es-MX"/>
        </w:rPr>
      </w:pPr>
      <w:r w:rsidRPr="00EA39DF">
        <w:rPr>
          <w:rFonts w:ascii="Tahoma" w:hAnsi="Tahoma" w:cs="Tahoma"/>
          <w:bCs/>
          <w:position w:val="0"/>
          <w:lang w:val="es-MX"/>
        </w:rPr>
        <w:t xml:space="preserve">Revisar </w:t>
      </w:r>
      <w:r w:rsidR="0069292B" w:rsidRPr="00EA39DF">
        <w:rPr>
          <w:rFonts w:ascii="Tahoma" w:hAnsi="Tahoma" w:cs="Tahoma"/>
          <w:position w:val="0"/>
          <w:lang w:val="es-MX"/>
        </w:rPr>
        <w:t>la constitución y modificaciones del plan anual de adquisiciones</w:t>
      </w:r>
    </w:p>
    <w:p w14:paraId="24CE3291" w14:textId="77777777" w:rsidR="0069292B" w:rsidRPr="00EA39DF" w:rsidRDefault="0069292B" w:rsidP="0069292B">
      <w:pPr>
        <w:widowControl w:val="0"/>
        <w:suppressAutoHyphens w:val="0"/>
        <w:autoSpaceDE w:val="0"/>
        <w:autoSpaceDN w:val="0"/>
        <w:adjustRightInd w:val="0"/>
        <w:spacing w:after="0" w:line="240" w:lineRule="auto"/>
        <w:ind w:leftChars="0" w:left="360" w:firstLineChars="0" w:firstLine="0"/>
        <w:contextualSpacing/>
        <w:jc w:val="both"/>
        <w:textDirection w:val="lrTb"/>
        <w:textAlignment w:val="center"/>
        <w:outlineLvl w:val="9"/>
        <w:rPr>
          <w:rFonts w:ascii="Tahoma" w:hAnsi="Tahoma" w:cs="Tahoma"/>
          <w:position w:val="0"/>
          <w:lang w:val="es-MX"/>
        </w:rPr>
      </w:pPr>
    </w:p>
    <w:p w14:paraId="1576A711" w14:textId="42E9CB20" w:rsidR="0069292B" w:rsidRPr="00EA39DF" w:rsidRDefault="00F04AEA" w:rsidP="0069292B">
      <w:pPr>
        <w:widowControl w:val="0"/>
        <w:numPr>
          <w:ilvl w:val="0"/>
          <w:numId w:val="7"/>
        </w:numPr>
        <w:suppressAutoHyphens w:val="0"/>
        <w:autoSpaceDE w:val="0"/>
        <w:autoSpaceDN w:val="0"/>
        <w:adjustRightInd w:val="0"/>
        <w:spacing w:after="0" w:line="240" w:lineRule="auto"/>
        <w:ind w:leftChars="0" w:left="360" w:firstLineChars="0"/>
        <w:contextualSpacing/>
        <w:jc w:val="both"/>
        <w:textDirection w:val="lrTb"/>
        <w:textAlignment w:val="center"/>
        <w:outlineLvl w:val="9"/>
        <w:rPr>
          <w:rFonts w:ascii="Tahoma" w:hAnsi="Tahoma" w:cs="Tahoma"/>
          <w:position w:val="0"/>
          <w:lang w:val="es-MX"/>
        </w:rPr>
      </w:pPr>
      <w:r w:rsidRPr="00EA39DF">
        <w:rPr>
          <w:rFonts w:ascii="Tahoma" w:hAnsi="Tahoma" w:cs="Tahoma"/>
          <w:bCs/>
          <w:position w:val="0"/>
          <w:lang w:val="es-MX"/>
        </w:rPr>
        <w:t xml:space="preserve">Revisar </w:t>
      </w:r>
      <w:r w:rsidR="0069292B" w:rsidRPr="00EA39DF">
        <w:rPr>
          <w:rFonts w:ascii="Tahoma" w:hAnsi="Tahoma" w:cs="Tahoma"/>
          <w:position w:val="0"/>
          <w:lang w:val="es-MX"/>
        </w:rPr>
        <w:t>la información reportada en los aplicativos SIA observa, SIA contralorías y otros de cada contraloría territorial.</w:t>
      </w:r>
    </w:p>
    <w:p w14:paraId="03F3E81C" w14:textId="77777777" w:rsidR="0069292B" w:rsidRPr="00EA39DF" w:rsidRDefault="0069292B" w:rsidP="0069292B">
      <w:pPr>
        <w:widowControl w:val="0"/>
        <w:suppressAutoHyphens w:val="0"/>
        <w:autoSpaceDE w:val="0"/>
        <w:autoSpaceDN w:val="0"/>
        <w:adjustRightInd w:val="0"/>
        <w:spacing w:after="0" w:line="240" w:lineRule="auto"/>
        <w:ind w:leftChars="0" w:left="360" w:firstLineChars="0" w:firstLine="0"/>
        <w:contextualSpacing/>
        <w:jc w:val="both"/>
        <w:textDirection w:val="lrTb"/>
        <w:textAlignment w:val="center"/>
        <w:outlineLvl w:val="9"/>
        <w:rPr>
          <w:rFonts w:ascii="Tahoma" w:hAnsi="Tahoma" w:cs="Tahoma"/>
          <w:position w:val="0"/>
          <w:lang w:val="es-MX"/>
        </w:rPr>
      </w:pPr>
    </w:p>
    <w:p w14:paraId="3F1C1EBD" w14:textId="11FA9998" w:rsidR="0069292B" w:rsidRPr="00EA39DF" w:rsidRDefault="00F04AEA" w:rsidP="0069292B">
      <w:pPr>
        <w:widowControl w:val="0"/>
        <w:numPr>
          <w:ilvl w:val="0"/>
          <w:numId w:val="7"/>
        </w:numPr>
        <w:suppressAutoHyphens w:val="0"/>
        <w:autoSpaceDE w:val="0"/>
        <w:autoSpaceDN w:val="0"/>
        <w:adjustRightInd w:val="0"/>
        <w:spacing w:after="0" w:line="240" w:lineRule="auto"/>
        <w:ind w:leftChars="0" w:left="360" w:firstLineChars="0"/>
        <w:contextualSpacing/>
        <w:jc w:val="both"/>
        <w:textDirection w:val="lrTb"/>
        <w:textAlignment w:val="center"/>
        <w:outlineLvl w:val="9"/>
        <w:rPr>
          <w:rFonts w:ascii="Tahoma" w:hAnsi="Tahoma" w:cs="Tahoma"/>
          <w:position w:val="0"/>
          <w:lang w:val="es-MX"/>
        </w:rPr>
      </w:pPr>
      <w:r w:rsidRPr="00EA39DF">
        <w:rPr>
          <w:rFonts w:ascii="Tahoma" w:hAnsi="Tahoma" w:cs="Tahoma"/>
          <w:bCs/>
          <w:position w:val="0"/>
          <w:lang w:val="es-MX"/>
        </w:rPr>
        <w:t xml:space="preserve">Verificar </w:t>
      </w:r>
      <w:r w:rsidR="0069292B" w:rsidRPr="00EA39DF">
        <w:rPr>
          <w:rFonts w:ascii="Tahoma" w:hAnsi="Tahoma" w:cs="Tahoma"/>
          <w:position w:val="0"/>
          <w:lang w:val="es-MX"/>
        </w:rPr>
        <w:t>la articulación del contrato con los proyectos de inversión</w:t>
      </w:r>
    </w:p>
    <w:p w14:paraId="34D404B7" w14:textId="77777777" w:rsidR="0069292B" w:rsidRPr="00EA39DF" w:rsidRDefault="0069292B" w:rsidP="0069292B">
      <w:pPr>
        <w:widowControl w:val="0"/>
        <w:suppressAutoHyphens w:val="0"/>
        <w:autoSpaceDE w:val="0"/>
        <w:autoSpaceDN w:val="0"/>
        <w:adjustRightInd w:val="0"/>
        <w:spacing w:after="0" w:line="240" w:lineRule="auto"/>
        <w:ind w:leftChars="0" w:left="360" w:firstLineChars="0" w:firstLine="0"/>
        <w:contextualSpacing/>
        <w:jc w:val="both"/>
        <w:textDirection w:val="lrTb"/>
        <w:textAlignment w:val="center"/>
        <w:outlineLvl w:val="9"/>
        <w:rPr>
          <w:rFonts w:ascii="Tahoma" w:hAnsi="Tahoma" w:cs="Tahoma"/>
          <w:position w:val="0"/>
          <w:lang w:val="es-MX"/>
        </w:rPr>
      </w:pPr>
    </w:p>
    <w:p w14:paraId="44C5A1F8" w14:textId="3084931E" w:rsidR="0069292B" w:rsidRPr="00EA39DF" w:rsidRDefault="00F04AEA" w:rsidP="0069292B">
      <w:pPr>
        <w:widowControl w:val="0"/>
        <w:numPr>
          <w:ilvl w:val="0"/>
          <w:numId w:val="7"/>
        </w:numPr>
        <w:suppressAutoHyphens w:val="0"/>
        <w:autoSpaceDE w:val="0"/>
        <w:autoSpaceDN w:val="0"/>
        <w:adjustRightInd w:val="0"/>
        <w:spacing w:after="0" w:line="240" w:lineRule="auto"/>
        <w:ind w:leftChars="0" w:left="360" w:firstLineChars="0"/>
        <w:contextualSpacing/>
        <w:jc w:val="both"/>
        <w:textDirection w:val="lrTb"/>
        <w:textAlignment w:val="center"/>
        <w:outlineLvl w:val="9"/>
        <w:rPr>
          <w:rFonts w:ascii="Tahoma" w:hAnsi="Tahoma" w:cs="Tahoma"/>
          <w:position w:val="0"/>
          <w:lang w:val="es-MX"/>
        </w:rPr>
      </w:pPr>
      <w:r w:rsidRPr="00EA39DF">
        <w:rPr>
          <w:rFonts w:ascii="Tahoma" w:hAnsi="Tahoma" w:cs="Tahoma"/>
          <w:bCs/>
          <w:position w:val="0"/>
          <w:lang w:val="es-MX"/>
        </w:rPr>
        <w:lastRenderedPageBreak/>
        <w:t xml:space="preserve">Revisar </w:t>
      </w:r>
      <w:r w:rsidR="0069292B" w:rsidRPr="00EA39DF">
        <w:rPr>
          <w:rFonts w:ascii="Tahoma" w:hAnsi="Tahoma" w:cs="Tahoma"/>
          <w:position w:val="0"/>
          <w:lang w:val="es-MX"/>
        </w:rPr>
        <w:t>proceso contractual en el SECOP II</w:t>
      </w:r>
    </w:p>
    <w:p w14:paraId="6CE3777D" w14:textId="77777777" w:rsidR="0069292B" w:rsidRPr="00EA39DF" w:rsidRDefault="0069292B" w:rsidP="0069292B">
      <w:pPr>
        <w:widowControl w:val="0"/>
        <w:suppressAutoHyphens w:val="0"/>
        <w:autoSpaceDE w:val="0"/>
        <w:autoSpaceDN w:val="0"/>
        <w:adjustRightInd w:val="0"/>
        <w:spacing w:after="0" w:line="240" w:lineRule="auto"/>
        <w:ind w:leftChars="0" w:left="360" w:firstLineChars="0" w:firstLine="0"/>
        <w:contextualSpacing/>
        <w:jc w:val="both"/>
        <w:textDirection w:val="lrTb"/>
        <w:textAlignment w:val="center"/>
        <w:outlineLvl w:val="9"/>
        <w:rPr>
          <w:rFonts w:ascii="Tahoma" w:hAnsi="Tahoma" w:cs="Tahoma"/>
          <w:position w:val="0"/>
          <w:lang w:val="es-MX"/>
        </w:rPr>
      </w:pPr>
    </w:p>
    <w:p w14:paraId="6D6BF2CA" w14:textId="6C453684" w:rsidR="0069292B" w:rsidRPr="00EA39DF" w:rsidRDefault="00F04AEA" w:rsidP="0069292B">
      <w:pPr>
        <w:widowControl w:val="0"/>
        <w:numPr>
          <w:ilvl w:val="0"/>
          <w:numId w:val="7"/>
        </w:numPr>
        <w:suppressAutoHyphens w:val="0"/>
        <w:autoSpaceDE w:val="0"/>
        <w:autoSpaceDN w:val="0"/>
        <w:adjustRightInd w:val="0"/>
        <w:spacing w:after="0" w:line="240" w:lineRule="auto"/>
        <w:ind w:leftChars="0" w:left="360" w:firstLineChars="0"/>
        <w:contextualSpacing/>
        <w:jc w:val="both"/>
        <w:textDirection w:val="lrTb"/>
        <w:textAlignment w:val="center"/>
        <w:outlineLvl w:val="9"/>
        <w:rPr>
          <w:rFonts w:ascii="Tahoma" w:hAnsi="Tahoma" w:cs="Tahoma"/>
          <w:position w:val="0"/>
          <w:lang w:val="es-MX"/>
        </w:rPr>
      </w:pPr>
      <w:r w:rsidRPr="00EA39DF">
        <w:rPr>
          <w:rFonts w:ascii="Tahoma" w:hAnsi="Tahoma" w:cs="Tahoma"/>
          <w:bCs/>
          <w:position w:val="0"/>
          <w:lang w:val="es-MX"/>
        </w:rPr>
        <w:t xml:space="preserve">Revisar </w:t>
      </w:r>
      <w:r w:rsidR="0069292B" w:rsidRPr="00EA39DF">
        <w:rPr>
          <w:rFonts w:ascii="Tahoma" w:hAnsi="Tahoma" w:cs="Tahoma"/>
          <w:position w:val="0"/>
          <w:lang w:val="es-MX"/>
        </w:rPr>
        <w:t xml:space="preserve">los contratos de vigencias anteriores, pendientes de liquidar o de terminación de su ejecución. </w:t>
      </w:r>
    </w:p>
    <w:p w14:paraId="614E1D4D" w14:textId="77777777" w:rsidR="0069292B" w:rsidRPr="00EA39DF" w:rsidRDefault="0069292B" w:rsidP="0069292B">
      <w:pPr>
        <w:suppressAutoHyphens w:val="0"/>
        <w:spacing w:after="0" w:line="240" w:lineRule="auto"/>
        <w:ind w:leftChars="0" w:left="0" w:firstLineChars="0" w:firstLine="0"/>
        <w:textDirection w:val="lrTb"/>
        <w:textAlignment w:val="auto"/>
        <w:outlineLvl w:val="9"/>
        <w:rPr>
          <w:rFonts w:ascii="Tahoma" w:eastAsiaTheme="minorHAnsi" w:hAnsi="Tahoma" w:cs="Tahoma"/>
          <w:b/>
          <w:position w:val="0"/>
          <w:lang w:val="es-MX"/>
        </w:rPr>
      </w:pPr>
    </w:p>
    <w:p w14:paraId="0CC6FECC" w14:textId="77777777" w:rsidR="0069292B" w:rsidRPr="00EA39DF" w:rsidRDefault="0069292B" w:rsidP="0069292B">
      <w:pPr>
        <w:suppressAutoHyphens w:val="0"/>
        <w:spacing w:after="0" w:line="240" w:lineRule="auto"/>
        <w:ind w:leftChars="0" w:left="0" w:firstLineChars="0" w:firstLine="0"/>
        <w:textDirection w:val="lrTb"/>
        <w:textAlignment w:val="auto"/>
        <w:outlineLvl w:val="9"/>
        <w:rPr>
          <w:rFonts w:ascii="Tahoma" w:eastAsiaTheme="minorHAnsi" w:hAnsi="Tahoma" w:cs="Tahoma"/>
          <w:b/>
          <w:position w:val="0"/>
          <w:lang w:val="es-MX"/>
        </w:rPr>
      </w:pPr>
      <w:r w:rsidRPr="00EA39DF">
        <w:rPr>
          <w:rFonts w:ascii="Tahoma" w:eastAsiaTheme="minorHAnsi" w:hAnsi="Tahoma" w:cs="Tahoma"/>
          <w:b/>
          <w:position w:val="0"/>
          <w:lang w:val="es-MX"/>
        </w:rPr>
        <w:t>Ejecución de los recursos</w:t>
      </w:r>
    </w:p>
    <w:p w14:paraId="49299A32" w14:textId="77777777" w:rsidR="0069292B" w:rsidRPr="00EA39DF" w:rsidRDefault="0069292B" w:rsidP="0069292B">
      <w:pPr>
        <w:suppressAutoHyphens w:val="0"/>
        <w:spacing w:after="0" w:line="240" w:lineRule="auto"/>
        <w:ind w:leftChars="0" w:left="0" w:firstLineChars="0" w:firstLine="0"/>
        <w:textDirection w:val="lrTb"/>
        <w:textAlignment w:val="auto"/>
        <w:outlineLvl w:val="9"/>
        <w:rPr>
          <w:rFonts w:ascii="Tahoma" w:eastAsiaTheme="minorHAnsi" w:hAnsi="Tahoma" w:cs="Tahoma"/>
          <w:b/>
          <w:position w:val="0"/>
          <w:lang w:val="es-MX"/>
        </w:rPr>
      </w:pPr>
    </w:p>
    <w:p w14:paraId="5C0D51F2"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eastAsia="Times New Roman" w:hAnsi="Tahoma" w:cs="Tahoma"/>
          <w:position w:val="0"/>
          <w:lang w:val="es-GT" w:eastAsia="es-GT"/>
        </w:rPr>
      </w:pPr>
      <w:r w:rsidRPr="00EA39DF">
        <w:rPr>
          <w:rFonts w:ascii="Tahoma" w:eastAsia="Times New Roman" w:hAnsi="Tahoma" w:cs="Tahoma"/>
          <w:position w:val="0"/>
          <w:lang w:val="es-GT" w:eastAsia="es-GT"/>
        </w:rPr>
        <w:t>En esta fase de la auditoria se diligencian las hojas “Planes y proyectos” y “Gestión contractual” del Papel de Trabajo PT 12-AF Matriz de evaluación fiscal para la evaluación de proyectos y contratación.</w:t>
      </w:r>
    </w:p>
    <w:p w14:paraId="060D8C55" w14:textId="77777777" w:rsidR="0069292B" w:rsidRPr="00EA39DF" w:rsidRDefault="0069292B" w:rsidP="0069292B">
      <w:pPr>
        <w:suppressAutoHyphens w:val="0"/>
        <w:autoSpaceDE w:val="0"/>
        <w:autoSpaceDN w:val="0"/>
        <w:adjustRightInd w:val="0"/>
        <w:spacing w:after="0" w:line="240" w:lineRule="auto"/>
        <w:ind w:leftChars="0" w:left="0" w:firstLineChars="0" w:firstLine="0"/>
        <w:contextualSpacing/>
        <w:jc w:val="both"/>
        <w:textDirection w:val="lrTb"/>
        <w:textAlignment w:val="center"/>
        <w:outlineLvl w:val="9"/>
        <w:rPr>
          <w:rFonts w:ascii="Tahoma" w:eastAsia="Times New Roman" w:hAnsi="Tahoma" w:cs="Tahoma"/>
          <w:position w:val="0"/>
          <w:lang w:val="es-GT" w:eastAsia="es-GT"/>
        </w:rPr>
      </w:pPr>
    </w:p>
    <w:p w14:paraId="50CD3D12" w14:textId="77777777" w:rsidR="0069292B" w:rsidRPr="00EA39DF" w:rsidRDefault="0069292B" w:rsidP="0069292B">
      <w:pPr>
        <w:suppressAutoHyphens w:val="0"/>
        <w:autoSpaceDE w:val="0"/>
        <w:autoSpaceDN w:val="0"/>
        <w:adjustRightInd w:val="0"/>
        <w:spacing w:after="0" w:line="240" w:lineRule="auto"/>
        <w:ind w:leftChars="0" w:left="0" w:firstLineChars="0" w:firstLine="0"/>
        <w:contextualSpacing/>
        <w:jc w:val="both"/>
        <w:textDirection w:val="lrTb"/>
        <w:textAlignment w:val="center"/>
        <w:outlineLvl w:val="9"/>
        <w:rPr>
          <w:rFonts w:ascii="Tahoma" w:hAnsi="Tahoma" w:cs="Tahoma"/>
          <w:b/>
          <w:position w:val="0"/>
          <w:lang w:val="es-MX"/>
        </w:rPr>
      </w:pPr>
      <w:r w:rsidRPr="00EA39DF">
        <w:rPr>
          <w:rFonts w:ascii="Tahoma" w:hAnsi="Tahoma" w:cs="Tahoma"/>
          <w:b/>
          <w:position w:val="0"/>
          <w:lang w:val="es-MX"/>
        </w:rPr>
        <w:t xml:space="preserve">Inversión </w:t>
      </w:r>
    </w:p>
    <w:p w14:paraId="6CACAB1C" w14:textId="77777777" w:rsidR="0069292B" w:rsidRPr="00EA39DF" w:rsidRDefault="0069292B" w:rsidP="0069292B">
      <w:pPr>
        <w:suppressAutoHyphens w:val="0"/>
        <w:autoSpaceDE w:val="0"/>
        <w:autoSpaceDN w:val="0"/>
        <w:adjustRightInd w:val="0"/>
        <w:spacing w:after="0" w:line="240" w:lineRule="auto"/>
        <w:ind w:leftChars="0" w:left="0" w:firstLineChars="0" w:firstLine="0"/>
        <w:contextualSpacing/>
        <w:jc w:val="both"/>
        <w:textDirection w:val="lrTb"/>
        <w:textAlignment w:val="center"/>
        <w:outlineLvl w:val="9"/>
        <w:rPr>
          <w:rFonts w:ascii="Tahoma" w:hAnsi="Tahoma" w:cs="Tahoma"/>
          <w:b/>
          <w:position w:val="0"/>
          <w:lang w:val="es-MX"/>
        </w:rPr>
      </w:pPr>
    </w:p>
    <w:p w14:paraId="372D4DA1" w14:textId="5BD48C9D" w:rsidR="0069292B" w:rsidRPr="00EA39DF" w:rsidRDefault="00F04AEA" w:rsidP="0069292B">
      <w:pPr>
        <w:widowControl w:val="0"/>
        <w:numPr>
          <w:ilvl w:val="0"/>
          <w:numId w:val="19"/>
        </w:numPr>
        <w:suppressAutoHyphens w:val="0"/>
        <w:autoSpaceDE w:val="0"/>
        <w:autoSpaceDN w:val="0"/>
        <w:adjustRightInd w:val="0"/>
        <w:spacing w:after="0" w:line="240" w:lineRule="auto"/>
        <w:ind w:leftChars="0" w:firstLineChars="0"/>
        <w:contextualSpacing/>
        <w:jc w:val="both"/>
        <w:textDirection w:val="lrTb"/>
        <w:textAlignment w:val="center"/>
        <w:outlineLvl w:val="9"/>
        <w:rPr>
          <w:rFonts w:ascii="Tahoma" w:hAnsi="Tahoma" w:cs="Tahoma"/>
          <w:position w:val="0"/>
          <w:lang w:val="es-MX"/>
        </w:rPr>
      </w:pPr>
      <w:r w:rsidRPr="00EA39DF">
        <w:rPr>
          <w:rFonts w:ascii="Tahoma" w:hAnsi="Tahoma" w:cs="Tahoma"/>
          <w:bCs/>
          <w:position w:val="0"/>
          <w:lang w:val="es-MX"/>
        </w:rPr>
        <w:t xml:space="preserve">Revisar </w:t>
      </w:r>
      <w:r w:rsidR="0069292B" w:rsidRPr="00EA39DF">
        <w:rPr>
          <w:rFonts w:ascii="Tahoma" w:hAnsi="Tahoma" w:cs="Tahoma"/>
          <w:position w:val="0"/>
          <w:lang w:val="es-MX"/>
        </w:rPr>
        <w:t>la fase de planeación de los proyectos seleccionados desde prefactibilidad, factibilidad identificando el objetivo, metas, fuente de financiación, la población objetivo e indicadores de gestión.</w:t>
      </w:r>
    </w:p>
    <w:p w14:paraId="6007E816" w14:textId="77777777" w:rsidR="0069292B" w:rsidRPr="00EA39DF" w:rsidRDefault="0069292B" w:rsidP="0069292B">
      <w:pPr>
        <w:widowControl w:val="0"/>
        <w:suppressAutoHyphens w:val="0"/>
        <w:autoSpaceDE w:val="0"/>
        <w:autoSpaceDN w:val="0"/>
        <w:adjustRightInd w:val="0"/>
        <w:spacing w:after="0" w:line="240" w:lineRule="auto"/>
        <w:ind w:leftChars="0" w:left="360" w:firstLineChars="0" w:firstLine="0"/>
        <w:contextualSpacing/>
        <w:jc w:val="both"/>
        <w:textDirection w:val="lrTb"/>
        <w:textAlignment w:val="center"/>
        <w:outlineLvl w:val="9"/>
        <w:rPr>
          <w:rFonts w:ascii="Tahoma" w:hAnsi="Tahoma" w:cs="Tahoma"/>
          <w:position w:val="0"/>
          <w:lang w:val="es-MX"/>
        </w:rPr>
      </w:pPr>
    </w:p>
    <w:p w14:paraId="2A5F8297" w14:textId="56DDACA8" w:rsidR="0069292B" w:rsidRPr="00EA39DF" w:rsidRDefault="0069292B" w:rsidP="0069292B">
      <w:pPr>
        <w:widowControl w:val="0"/>
        <w:numPr>
          <w:ilvl w:val="0"/>
          <w:numId w:val="19"/>
        </w:numPr>
        <w:suppressAutoHyphens w:val="0"/>
        <w:autoSpaceDE w:val="0"/>
        <w:autoSpaceDN w:val="0"/>
        <w:adjustRightInd w:val="0"/>
        <w:spacing w:after="0" w:line="240" w:lineRule="auto"/>
        <w:ind w:leftChars="0" w:firstLineChars="0"/>
        <w:contextualSpacing/>
        <w:jc w:val="both"/>
        <w:textDirection w:val="lrTb"/>
        <w:textAlignment w:val="center"/>
        <w:outlineLvl w:val="9"/>
        <w:rPr>
          <w:rFonts w:ascii="Tahoma" w:hAnsi="Tahoma" w:cs="Tahoma"/>
          <w:position w:val="0"/>
          <w:lang w:val="es-MX"/>
        </w:rPr>
      </w:pPr>
      <w:r w:rsidRPr="00EA39DF">
        <w:rPr>
          <w:rFonts w:ascii="Tahoma" w:hAnsi="Tahoma" w:cs="Tahoma"/>
          <w:position w:val="0"/>
          <w:lang w:val="es-MX"/>
        </w:rPr>
        <w:t>En la hoja “Planes y programas” del Papel de Trabajo PT 12-AF Matriz de evaluación fiscal, registr</w:t>
      </w:r>
      <w:r w:rsidR="00F04AEA" w:rsidRPr="00EA39DF">
        <w:rPr>
          <w:rFonts w:ascii="Tahoma" w:hAnsi="Tahoma" w:cs="Tahoma"/>
          <w:position w:val="0"/>
          <w:lang w:val="es-MX"/>
        </w:rPr>
        <w:t>ar</w:t>
      </w:r>
      <w:r w:rsidRPr="00EA39DF">
        <w:rPr>
          <w:rFonts w:ascii="Tahoma" w:hAnsi="Tahoma" w:cs="Tahoma"/>
          <w:position w:val="0"/>
          <w:lang w:val="es-MX"/>
        </w:rPr>
        <w:t xml:space="preserve"> la calificación de la evaluación de la planeación del proyecto con respecto a: su viabilidad técnica, financiera, ambiental y social, en los que aplique. (cero si no se cumplen y con 100 si se cumplen)</w:t>
      </w:r>
    </w:p>
    <w:p w14:paraId="2D21923B" w14:textId="77777777" w:rsidR="0069292B" w:rsidRPr="00EA39DF" w:rsidRDefault="0069292B" w:rsidP="0069292B">
      <w:pPr>
        <w:widowControl w:val="0"/>
        <w:suppressAutoHyphens w:val="0"/>
        <w:autoSpaceDE w:val="0"/>
        <w:autoSpaceDN w:val="0"/>
        <w:adjustRightInd w:val="0"/>
        <w:spacing w:after="0" w:line="240" w:lineRule="auto"/>
        <w:ind w:leftChars="0" w:left="360" w:firstLineChars="0" w:firstLine="0"/>
        <w:contextualSpacing/>
        <w:jc w:val="both"/>
        <w:textDirection w:val="lrTb"/>
        <w:textAlignment w:val="center"/>
        <w:outlineLvl w:val="9"/>
        <w:rPr>
          <w:rFonts w:ascii="Tahoma" w:hAnsi="Tahoma" w:cs="Tahoma"/>
          <w:position w:val="0"/>
          <w:lang w:val="es-MX"/>
        </w:rPr>
      </w:pPr>
    </w:p>
    <w:p w14:paraId="7BF39DD3" w14:textId="0DECFEB1" w:rsidR="0069292B" w:rsidRPr="00EA39DF" w:rsidRDefault="00F04AEA" w:rsidP="0069292B">
      <w:pPr>
        <w:widowControl w:val="0"/>
        <w:numPr>
          <w:ilvl w:val="0"/>
          <w:numId w:val="19"/>
        </w:numPr>
        <w:suppressAutoHyphens w:val="0"/>
        <w:autoSpaceDE w:val="0"/>
        <w:autoSpaceDN w:val="0"/>
        <w:adjustRightInd w:val="0"/>
        <w:spacing w:after="0" w:line="240" w:lineRule="auto"/>
        <w:ind w:leftChars="0" w:firstLineChars="0"/>
        <w:contextualSpacing/>
        <w:jc w:val="both"/>
        <w:textDirection w:val="lrTb"/>
        <w:textAlignment w:val="center"/>
        <w:outlineLvl w:val="9"/>
        <w:rPr>
          <w:rFonts w:ascii="Tahoma" w:hAnsi="Tahoma" w:cs="Tahoma"/>
          <w:position w:val="0"/>
          <w:lang w:val="es-MX"/>
        </w:rPr>
      </w:pPr>
      <w:r w:rsidRPr="00EA39DF">
        <w:rPr>
          <w:rFonts w:ascii="Tahoma" w:hAnsi="Tahoma" w:cs="Tahoma"/>
          <w:bCs/>
          <w:position w:val="0"/>
          <w:lang w:val="es-MX"/>
        </w:rPr>
        <w:t xml:space="preserve">Revisar </w:t>
      </w:r>
      <w:r w:rsidR="0069292B" w:rsidRPr="00EA39DF">
        <w:rPr>
          <w:rFonts w:ascii="Tahoma" w:hAnsi="Tahoma" w:cs="Tahoma"/>
          <w:position w:val="0"/>
          <w:lang w:val="es-MX"/>
        </w:rPr>
        <w:t>el avance físico y financiero del proyecto</w:t>
      </w:r>
    </w:p>
    <w:p w14:paraId="4BFA90ED" w14:textId="77777777" w:rsidR="0069292B" w:rsidRPr="00EA39DF" w:rsidRDefault="0069292B" w:rsidP="0069292B">
      <w:pPr>
        <w:widowControl w:val="0"/>
        <w:suppressAutoHyphens w:val="0"/>
        <w:autoSpaceDE w:val="0"/>
        <w:autoSpaceDN w:val="0"/>
        <w:adjustRightInd w:val="0"/>
        <w:spacing w:after="0" w:line="240" w:lineRule="auto"/>
        <w:ind w:leftChars="0" w:left="360" w:firstLineChars="0" w:firstLine="0"/>
        <w:contextualSpacing/>
        <w:jc w:val="both"/>
        <w:textDirection w:val="lrTb"/>
        <w:textAlignment w:val="center"/>
        <w:outlineLvl w:val="9"/>
        <w:rPr>
          <w:rFonts w:ascii="Tahoma" w:hAnsi="Tahoma" w:cs="Tahoma"/>
          <w:position w:val="0"/>
          <w:lang w:val="es-MX"/>
        </w:rPr>
      </w:pPr>
    </w:p>
    <w:p w14:paraId="6696B5E1" w14:textId="15657B60" w:rsidR="0069292B" w:rsidRPr="00EA39DF" w:rsidRDefault="0069292B" w:rsidP="0069292B">
      <w:pPr>
        <w:widowControl w:val="0"/>
        <w:numPr>
          <w:ilvl w:val="0"/>
          <w:numId w:val="19"/>
        </w:numPr>
        <w:suppressAutoHyphens w:val="0"/>
        <w:autoSpaceDE w:val="0"/>
        <w:autoSpaceDN w:val="0"/>
        <w:adjustRightInd w:val="0"/>
        <w:spacing w:after="0" w:line="240" w:lineRule="auto"/>
        <w:ind w:leftChars="0" w:firstLineChars="0"/>
        <w:contextualSpacing/>
        <w:jc w:val="both"/>
        <w:textDirection w:val="lrTb"/>
        <w:textAlignment w:val="center"/>
        <w:outlineLvl w:val="9"/>
        <w:rPr>
          <w:rFonts w:ascii="Tahoma" w:hAnsi="Tahoma" w:cs="Tahoma"/>
          <w:position w:val="0"/>
          <w:lang w:val="es-MX"/>
        </w:rPr>
      </w:pPr>
      <w:r w:rsidRPr="00EA39DF">
        <w:rPr>
          <w:rFonts w:ascii="Tahoma" w:hAnsi="Tahoma" w:cs="Tahoma"/>
          <w:position w:val="0"/>
          <w:lang w:val="es-MX"/>
        </w:rPr>
        <w:t>Inici</w:t>
      </w:r>
      <w:r w:rsidR="00F04AEA" w:rsidRPr="00EA39DF">
        <w:rPr>
          <w:rFonts w:ascii="Tahoma" w:hAnsi="Tahoma" w:cs="Tahoma"/>
          <w:position w:val="0"/>
          <w:lang w:val="es-MX"/>
        </w:rPr>
        <w:t>ar</w:t>
      </w:r>
      <w:r w:rsidRPr="00EA39DF">
        <w:rPr>
          <w:rFonts w:ascii="Tahoma" w:hAnsi="Tahoma" w:cs="Tahoma"/>
          <w:position w:val="0"/>
          <w:lang w:val="es-MX"/>
        </w:rPr>
        <w:t xml:space="preserve"> la revisión de los contratos seleccionados asociados al proyecto.</w:t>
      </w:r>
    </w:p>
    <w:p w14:paraId="3ECC5427" w14:textId="77777777" w:rsidR="0069292B" w:rsidRPr="00EA39DF" w:rsidRDefault="0069292B" w:rsidP="0069292B">
      <w:pPr>
        <w:widowControl w:val="0"/>
        <w:suppressAutoHyphens w:val="0"/>
        <w:autoSpaceDE w:val="0"/>
        <w:autoSpaceDN w:val="0"/>
        <w:adjustRightInd w:val="0"/>
        <w:spacing w:after="0" w:line="240" w:lineRule="auto"/>
        <w:ind w:leftChars="0" w:left="360" w:firstLineChars="0" w:firstLine="0"/>
        <w:contextualSpacing/>
        <w:jc w:val="both"/>
        <w:textDirection w:val="lrTb"/>
        <w:textAlignment w:val="center"/>
        <w:outlineLvl w:val="9"/>
        <w:rPr>
          <w:rFonts w:ascii="Tahoma" w:hAnsi="Tahoma" w:cs="Tahoma"/>
          <w:position w:val="0"/>
          <w:lang w:val="es-MX"/>
        </w:rPr>
      </w:pPr>
    </w:p>
    <w:p w14:paraId="3FC526B9" w14:textId="18BAEE02" w:rsidR="0069292B" w:rsidRPr="00EA39DF" w:rsidRDefault="0069292B" w:rsidP="0069292B">
      <w:pPr>
        <w:widowControl w:val="0"/>
        <w:numPr>
          <w:ilvl w:val="0"/>
          <w:numId w:val="19"/>
        </w:numPr>
        <w:suppressAutoHyphens w:val="0"/>
        <w:autoSpaceDE w:val="0"/>
        <w:autoSpaceDN w:val="0"/>
        <w:adjustRightInd w:val="0"/>
        <w:spacing w:after="0" w:line="240" w:lineRule="auto"/>
        <w:ind w:leftChars="0" w:firstLineChars="0"/>
        <w:contextualSpacing/>
        <w:jc w:val="both"/>
        <w:textDirection w:val="lrTb"/>
        <w:textAlignment w:val="center"/>
        <w:outlineLvl w:val="9"/>
        <w:rPr>
          <w:rFonts w:ascii="Tahoma" w:hAnsi="Tahoma" w:cs="Tahoma"/>
          <w:position w:val="0"/>
          <w:lang w:val="es-MX"/>
        </w:rPr>
      </w:pPr>
      <w:r w:rsidRPr="00EA39DF">
        <w:rPr>
          <w:rFonts w:ascii="Tahoma" w:hAnsi="Tahoma" w:cs="Tahoma"/>
          <w:position w:val="0"/>
          <w:lang w:val="es-MX"/>
        </w:rPr>
        <w:t>Registr</w:t>
      </w:r>
      <w:r w:rsidR="00F04AEA" w:rsidRPr="00EA39DF">
        <w:rPr>
          <w:rFonts w:ascii="Tahoma" w:hAnsi="Tahoma" w:cs="Tahoma"/>
          <w:position w:val="0"/>
          <w:lang w:val="es-MX"/>
        </w:rPr>
        <w:t>ar</w:t>
      </w:r>
      <w:r w:rsidRPr="00EA39DF">
        <w:rPr>
          <w:rFonts w:ascii="Tahoma" w:hAnsi="Tahoma" w:cs="Tahoma"/>
          <w:position w:val="0"/>
          <w:lang w:val="es-MX"/>
        </w:rPr>
        <w:t xml:space="preserve"> en el papel de trabajo los análisis y conclusiones de la evaluación de los contratos en las etapas precontractual, contractual y postcontractual teniendo en cuenta las siguientes actividades:</w:t>
      </w:r>
    </w:p>
    <w:p w14:paraId="096B56C9" w14:textId="77777777" w:rsidR="0069292B" w:rsidRPr="00EA39DF" w:rsidRDefault="0069292B" w:rsidP="0069292B">
      <w:pPr>
        <w:suppressAutoHyphens w:val="0"/>
        <w:autoSpaceDE w:val="0"/>
        <w:autoSpaceDN w:val="0"/>
        <w:adjustRightInd w:val="0"/>
        <w:spacing w:after="0" w:line="240" w:lineRule="auto"/>
        <w:ind w:leftChars="0" w:left="567" w:firstLineChars="0" w:firstLine="0"/>
        <w:contextualSpacing/>
        <w:jc w:val="both"/>
        <w:textDirection w:val="lrTb"/>
        <w:textAlignment w:val="center"/>
        <w:outlineLvl w:val="9"/>
        <w:rPr>
          <w:rFonts w:ascii="Tahoma" w:hAnsi="Tahoma" w:cs="Tahoma"/>
          <w:position w:val="0"/>
          <w:lang w:val="es-MX"/>
        </w:rPr>
      </w:pPr>
    </w:p>
    <w:p w14:paraId="75ED0CBF" w14:textId="77777777" w:rsidR="0069292B" w:rsidRPr="00EA39DF" w:rsidRDefault="0069292B" w:rsidP="0069292B">
      <w:pPr>
        <w:suppressAutoHyphens w:val="0"/>
        <w:autoSpaceDE w:val="0"/>
        <w:autoSpaceDN w:val="0"/>
        <w:adjustRightInd w:val="0"/>
        <w:spacing w:after="0" w:line="240" w:lineRule="auto"/>
        <w:ind w:leftChars="0" w:left="0" w:firstLineChars="0" w:firstLine="0"/>
        <w:jc w:val="both"/>
        <w:textDirection w:val="lrTb"/>
        <w:textAlignment w:val="center"/>
        <w:outlineLvl w:val="9"/>
        <w:rPr>
          <w:rFonts w:ascii="Tahoma" w:hAnsi="Tahoma" w:cs="Tahoma"/>
          <w:position w:val="0"/>
          <w:lang w:val="es-MX"/>
        </w:rPr>
      </w:pPr>
      <w:r w:rsidRPr="00EA39DF">
        <w:rPr>
          <w:rFonts w:ascii="Tahoma" w:hAnsi="Tahoma" w:cs="Tahoma"/>
          <w:b/>
          <w:position w:val="0"/>
          <w:lang w:val="es-MX"/>
        </w:rPr>
        <w:t>Etapa precontractual</w:t>
      </w:r>
    </w:p>
    <w:p w14:paraId="220EF047" w14:textId="77777777" w:rsidR="0069292B" w:rsidRPr="00EA39DF" w:rsidRDefault="0069292B" w:rsidP="0069292B">
      <w:pPr>
        <w:suppressAutoHyphens w:val="0"/>
        <w:autoSpaceDE w:val="0"/>
        <w:autoSpaceDN w:val="0"/>
        <w:adjustRightInd w:val="0"/>
        <w:spacing w:after="0" w:line="240" w:lineRule="auto"/>
        <w:ind w:leftChars="0" w:left="0" w:firstLineChars="0" w:firstLine="0"/>
        <w:jc w:val="both"/>
        <w:textDirection w:val="lrTb"/>
        <w:textAlignment w:val="center"/>
        <w:outlineLvl w:val="9"/>
        <w:rPr>
          <w:rFonts w:ascii="Tahoma" w:hAnsi="Tahoma" w:cs="Tahoma"/>
          <w:position w:val="0"/>
          <w:lang w:val="es-MX"/>
        </w:rPr>
      </w:pPr>
    </w:p>
    <w:p w14:paraId="3224950F" w14:textId="4F0B2026" w:rsidR="0069292B" w:rsidRPr="00EA39DF" w:rsidRDefault="00F04AEA" w:rsidP="0069292B">
      <w:pPr>
        <w:suppressAutoHyphens w:val="0"/>
        <w:autoSpaceDE w:val="0"/>
        <w:autoSpaceDN w:val="0"/>
        <w:adjustRightInd w:val="0"/>
        <w:spacing w:after="0" w:line="240" w:lineRule="auto"/>
        <w:ind w:leftChars="0" w:left="0" w:firstLineChars="0" w:firstLine="0"/>
        <w:jc w:val="both"/>
        <w:textDirection w:val="lrTb"/>
        <w:textAlignment w:val="center"/>
        <w:outlineLvl w:val="9"/>
        <w:rPr>
          <w:rFonts w:ascii="Tahoma" w:hAnsi="Tahoma" w:cs="Tahoma"/>
          <w:position w:val="0"/>
          <w:lang w:val="es-MX"/>
        </w:rPr>
      </w:pPr>
      <w:r w:rsidRPr="00EA39DF">
        <w:rPr>
          <w:rFonts w:ascii="Tahoma" w:hAnsi="Tahoma" w:cs="Tahoma"/>
          <w:bCs/>
          <w:position w:val="0"/>
          <w:lang w:val="es-MX"/>
        </w:rPr>
        <w:t xml:space="preserve">Analizar </w:t>
      </w:r>
      <w:r w:rsidR="00D505F9" w:rsidRPr="00EA39DF">
        <w:rPr>
          <w:rFonts w:ascii="Tahoma" w:hAnsi="Tahoma" w:cs="Tahoma"/>
          <w:bCs/>
          <w:position w:val="0"/>
          <w:lang w:val="es-MX"/>
        </w:rPr>
        <w:t xml:space="preserve"> </w:t>
      </w:r>
      <w:r w:rsidR="0069292B" w:rsidRPr="00EA39DF">
        <w:rPr>
          <w:rFonts w:ascii="Tahoma" w:hAnsi="Tahoma" w:cs="Tahoma"/>
          <w:position w:val="0"/>
          <w:lang w:val="es-MX"/>
        </w:rPr>
        <w:t>los siguientes documentos y evaluar la coherencia entre cada uno de ellos:</w:t>
      </w:r>
    </w:p>
    <w:p w14:paraId="40771BF1" w14:textId="77777777" w:rsidR="0069292B" w:rsidRPr="00EA39DF" w:rsidRDefault="0069292B" w:rsidP="0069292B">
      <w:pPr>
        <w:suppressAutoHyphens w:val="0"/>
        <w:autoSpaceDE w:val="0"/>
        <w:autoSpaceDN w:val="0"/>
        <w:adjustRightInd w:val="0"/>
        <w:spacing w:after="0" w:line="240" w:lineRule="auto"/>
        <w:ind w:leftChars="0" w:left="0" w:firstLineChars="0" w:firstLine="0"/>
        <w:jc w:val="both"/>
        <w:textDirection w:val="lrTb"/>
        <w:textAlignment w:val="center"/>
        <w:outlineLvl w:val="9"/>
        <w:rPr>
          <w:rFonts w:ascii="Tahoma" w:hAnsi="Tahoma" w:cs="Tahoma"/>
          <w:position w:val="0"/>
          <w:lang w:val="es-MX"/>
        </w:rPr>
      </w:pPr>
    </w:p>
    <w:p w14:paraId="3477CEEF" w14:textId="77777777" w:rsidR="0069292B" w:rsidRPr="00EA39DF" w:rsidRDefault="0069292B" w:rsidP="0069292B">
      <w:pPr>
        <w:widowControl w:val="0"/>
        <w:numPr>
          <w:ilvl w:val="0"/>
          <w:numId w:val="20"/>
        </w:numPr>
        <w:suppressAutoHyphens w:val="0"/>
        <w:autoSpaceDE w:val="0"/>
        <w:autoSpaceDN w:val="0"/>
        <w:adjustRightInd w:val="0"/>
        <w:spacing w:after="0" w:line="240" w:lineRule="auto"/>
        <w:ind w:leftChars="0" w:firstLineChars="0"/>
        <w:contextualSpacing/>
        <w:jc w:val="both"/>
        <w:textDirection w:val="lrTb"/>
        <w:textAlignment w:val="center"/>
        <w:outlineLvl w:val="9"/>
        <w:rPr>
          <w:rFonts w:ascii="Tahoma" w:hAnsi="Tahoma" w:cs="Tahoma"/>
          <w:position w:val="0"/>
          <w:lang w:val="es-MX"/>
        </w:rPr>
      </w:pPr>
      <w:r w:rsidRPr="00EA39DF">
        <w:rPr>
          <w:rFonts w:ascii="Tahoma" w:hAnsi="Tahoma" w:cs="Tahoma"/>
          <w:position w:val="0"/>
          <w:lang w:val="es-MX"/>
        </w:rPr>
        <w:t>Estudios del sector para las entidades estatales, estudios de mercado, documentos previos, pliegos de condiciones o términos de referencia, las ofertas, documento de evaluación de las ofertas, adjudicación del contrato.</w:t>
      </w:r>
    </w:p>
    <w:p w14:paraId="734A6D41" w14:textId="77777777" w:rsidR="0069292B" w:rsidRPr="00EA39DF" w:rsidRDefault="0069292B" w:rsidP="0069292B">
      <w:pPr>
        <w:widowControl w:val="0"/>
        <w:suppressAutoHyphens w:val="0"/>
        <w:autoSpaceDE w:val="0"/>
        <w:autoSpaceDN w:val="0"/>
        <w:adjustRightInd w:val="0"/>
        <w:spacing w:after="0" w:line="240" w:lineRule="auto"/>
        <w:ind w:leftChars="0" w:left="360" w:firstLineChars="0" w:firstLine="0"/>
        <w:contextualSpacing/>
        <w:jc w:val="both"/>
        <w:textDirection w:val="lrTb"/>
        <w:textAlignment w:val="center"/>
        <w:outlineLvl w:val="9"/>
        <w:rPr>
          <w:rFonts w:ascii="Tahoma" w:hAnsi="Tahoma" w:cs="Tahoma"/>
          <w:position w:val="0"/>
          <w:lang w:val="es-MX"/>
        </w:rPr>
      </w:pPr>
    </w:p>
    <w:p w14:paraId="094E4CEE" w14:textId="77777777" w:rsidR="0069292B" w:rsidRPr="00EA39DF" w:rsidRDefault="0069292B" w:rsidP="0069292B">
      <w:pPr>
        <w:widowControl w:val="0"/>
        <w:numPr>
          <w:ilvl w:val="0"/>
          <w:numId w:val="20"/>
        </w:numPr>
        <w:suppressAutoHyphens w:val="0"/>
        <w:autoSpaceDE w:val="0"/>
        <w:autoSpaceDN w:val="0"/>
        <w:adjustRightInd w:val="0"/>
        <w:spacing w:after="0" w:line="240" w:lineRule="auto"/>
        <w:ind w:leftChars="0" w:firstLineChars="0"/>
        <w:contextualSpacing/>
        <w:jc w:val="both"/>
        <w:textDirection w:val="lrTb"/>
        <w:textAlignment w:val="center"/>
        <w:outlineLvl w:val="9"/>
        <w:rPr>
          <w:rFonts w:ascii="Tahoma" w:hAnsi="Tahoma" w:cs="Tahoma"/>
          <w:position w:val="0"/>
          <w:lang w:val="es-MX"/>
        </w:rPr>
      </w:pPr>
      <w:r w:rsidRPr="00EA39DF">
        <w:rPr>
          <w:rFonts w:ascii="Tahoma" w:hAnsi="Tahoma" w:cs="Tahoma"/>
          <w:position w:val="0"/>
          <w:lang w:val="es-MX"/>
        </w:rPr>
        <w:t>Revisar la asignación de supervisión o interventoría.</w:t>
      </w:r>
    </w:p>
    <w:p w14:paraId="1BE9F2BF" w14:textId="77777777" w:rsidR="0069292B" w:rsidRPr="00EA39DF" w:rsidRDefault="0069292B" w:rsidP="0069292B">
      <w:pPr>
        <w:widowControl w:val="0"/>
        <w:suppressAutoHyphens w:val="0"/>
        <w:autoSpaceDE w:val="0"/>
        <w:autoSpaceDN w:val="0"/>
        <w:adjustRightInd w:val="0"/>
        <w:spacing w:after="0" w:line="240" w:lineRule="auto"/>
        <w:ind w:leftChars="0" w:left="360" w:firstLineChars="0" w:firstLine="0"/>
        <w:contextualSpacing/>
        <w:jc w:val="both"/>
        <w:textDirection w:val="lrTb"/>
        <w:textAlignment w:val="center"/>
        <w:outlineLvl w:val="9"/>
        <w:rPr>
          <w:rFonts w:ascii="Tahoma" w:hAnsi="Tahoma" w:cs="Tahoma"/>
          <w:position w:val="0"/>
          <w:lang w:val="es-MX"/>
        </w:rPr>
      </w:pPr>
    </w:p>
    <w:p w14:paraId="79124A45" w14:textId="77777777" w:rsidR="0069292B" w:rsidRPr="00EA39DF" w:rsidRDefault="0069292B" w:rsidP="0069292B">
      <w:pPr>
        <w:widowControl w:val="0"/>
        <w:numPr>
          <w:ilvl w:val="0"/>
          <w:numId w:val="20"/>
        </w:numPr>
        <w:suppressAutoHyphens w:val="0"/>
        <w:autoSpaceDE w:val="0"/>
        <w:autoSpaceDN w:val="0"/>
        <w:adjustRightInd w:val="0"/>
        <w:spacing w:after="0" w:line="240" w:lineRule="auto"/>
        <w:ind w:leftChars="0" w:firstLineChars="0"/>
        <w:contextualSpacing/>
        <w:jc w:val="both"/>
        <w:textDirection w:val="lrTb"/>
        <w:textAlignment w:val="center"/>
        <w:outlineLvl w:val="9"/>
        <w:rPr>
          <w:rFonts w:ascii="Tahoma" w:hAnsi="Tahoma" w:cs="Tahoma"/>
          <w:position w:val="0"/>
          <w:lang w:val="es-MX"/>
        </w:rPr>
      </w:pPr>
      <w:r w:rsidRPr="00EA39DF">
        <w:rPr>
          <w:rFonts w:ascii="Tahoma" w:hAnsi="Tahoma" w:cs="Tahoma"/>
          <w:position w:val="0"/>
          <w:lang w:val="es-MX"/>
        </w:rPr>
        <w:t>Comprobar las delegaciones del sujeto de control para la contratación con sus respectivas cuantías.</w:t>
      </w:r>
    </w:p>
    <w:p w14:paraId="4DB844CF" w14:textId="77777777" w:rsidR="0069292B" w:rsidRPr="00EA39DF" w:rsidRDefault="0069292B" w:rsidP="0069292B">
      <w:pPr>
        <w:widowControl w:val="0"/>
        <w:suppressAutoHyphens w:val="0"/>
        <w:autoSpaceDE w:val="0"/>
        <w:autoSpaceDN w:val="0"/>
        <w:adjustRightInd w:val="0"/>
        <w:spacing w:after="0" w:line="240" w:lineRule="auto"/>
        <w:ind w:leftChars="0" w:left="360" w:firstLineChars="0" w:firstLine="0"/>
        <w:contextualSpacing/>
        <w:jc w:val="both"/>
        <w:textDirection w:val="lrTb"/>
        <w:textAlignment w:val="center"/>
        <w:outlineLvl w:val="9"/>
        <w:rPr>
          <w:rFonts w:ascii="Tahoma" w:hAnsi="Tahoma" w:cs="Tahoma"/>
          <w:position w:val="0"/>
          <w:lang w:val="es-MX"/>
        </w:rPr>
      </w:pPr>
    </w:p>
    <w:p w14:paraId="313489E6" w14:textId="77777777" w:rsidR="0069292B" w:rsidRPr="00EA39DF" w:rsidRDefault="0069292B" w:rsidP="0069292B">
      <w:pPr>
        <w:widowControl w:val="0"/>
        <w:numPr>
          <w:ilvl w:val="0"/>
          <w:numId w:val="20"/>
        </w:numPr>
        <w:suppressAutoHyphens w:val="0"/>
        <w:autoSpaceDE w:val="0"/>
        <w:autoSpaceDN w:val="0"/>
        <w:adjustRightInd w:val="0"/>
        <w:spacing w:after="0" w:line="240" w:lineRule="auto"/>
        <w:ind w:leftChars="0" w:firstLineChars="0"/>
        <w:contextualSpacing/>
        <w:jc w:val="both"/>
        <w:textDirection w:val="lrTb"/>
        <w:textAlignment w:val="center"/>
        <w:outlineLvl w:val="9"/>
        <w:rPr>
          <w:rFonts w:ascii="Tahoma" w:hAnsi="Tahoma" w:cs="Tahoma"/>
          <w:position w:val="0"/>
          <w:lang w:val="es-MX"/>
        </w:rPr>
      </w:pPr>
      <w:r w:rsidRPr="00EA39DF">
        <w:rPr>
          <w:rFonts w:ascii="Tahoma" w:hAnsi="Tahoma" w:cs="Tahoma"/>
          <w:position w:val="0"/>
          <w:lang w:val="es-MX"/>
        </w:rPr>
        <w:t xml:space="preserve">Verificar que la entidad contratante realice audiencia de riesgos con los posibles </w:t>
      </w:r>
      <w:r w:rsidRPr="00EA39DF">
        <w:rPr>
          <w:rFonts w:ascii="Tahoma" w:hAnsi="Tahoma" w:cs="Tahoma"/>
          <w:position w:val="0"/>
          <w:lang w:val="es-MX"/>
        </w:rPr>
        <w:lastRenderedPageBreak/>
        <w:t>oferentes antes de la presentación de las ofertas. (riesgo fiscal por reclamación de contratistas)</w:t>
      </w:r>
    </w:p>
    <w:p w14:paraId="479B0815" w14:textId="77777777" w:rsidR="0069292B" w:rsidRPr="00EA39DF" w:rsidRDefault="0069292B" w:rsidP="0069292B">
      <w:pPr>
        <w:suppressAutoHyphens w:val="0"/>
        <w:autoSpaceDE w:val="0"/>
        <w:autoSpaceDN w:val="0"/>
        <w:adjustRightInd w:val="0"/>
        <w:spacing w:after="0" w:line="240" w:lineRule="auto"/>
        <w:ind w:leftChars="0" w:left="0" w:firstLineChars="0" w:firstLine="0"/>
        <w:contextualSpacing/>
        <w:jc w:val="both"/>
        <w:textDirection w:val="lrTb"/>
        <w:textAlignment w:val="center"/>
        <w:outlineLvl w:val="9"/>
        <w:rPr>
          <w:rFonts w:ascii="Tahoma" w:hAnsi="Tahoma" w:cs="Tahoma"/>
          <w:position w:val="0"/>
          <w:lang w:val="es-MX"/>
        </w:rPr>
      </w:pPr>
    </w:p>
    <w:p w14:paraId="2191EB11" w14:textId="77777777" w:rsidR="0069292B" w:rsidRPr="00EA39DF" w:rsidRDefault="0069292B" w:rsidP="0069292B">
      <w:pPr>
        <w:suppressAutoHyphens w:val="0"/>
        <w:autoSpaceDE w:val="0"/>
        <w:autoSpaceDN w:val="0"/>
        <w:adjustRightInd w:val="0"/>
        <w:spacing w:after="0" w:line="240" w:lineRule="auto"/>
        <w:ind w:leftChars="0" w:left="0" w:firstLineChars="0" w:firstLine="0"/>
        <w:contextualSpacing/>
        <w:jc w:val="both"/>
        <w:textDirection w:val="lrTb"/>
        <w:textAlignment w:val="center"/>
        <w:outlineLvl w:val="9"/>
        <w:rPr>
          <w:rFonts w:ascii="Tahoma" w:hAnsi="Tahoma" w:cs="Tahoma"/>
          <w:position w:val="0"/>
          <w:lang w:val="es-MX"/>
        </w:rPr>
      </w:pPr>
      <w:r w:rsidRPr="00EA39DF">
        <w:rPr>
          <w:rFonts w:ascii="Tahoma" w:hAnsi="Tahoma" w:cs="Tahoma"/>
          <w:b/>
          <w:position w:val="0"/>
          <w:lang w:val="es-MX"/>
        </w:rPr>
        <w:t>Etapa contractual</w:t>
      </w:r>
      <w:r w:rsidRPr="00EA39DF">
        <w:rPr>
          <w:rFonts w:ascii="Tahoma" w:hAnsi="Tahoma" w:cs="Tahoma"/>
          <w:position w:val="0"/>
          <w:lang w:val="es-MX"/>
        </w:rPr>
        <w:t xml:space="preserve">. </w:t>
      </w:r>
    </w:p>
    <w:p w14:paraId="75F3B20E" w14:textId="77777777" w:rsidR="0069292B" w:rsidRPr="00EA39DF" w:rsidRDefault="0069292B" w:rsidP="0069292B">
      <w:pPr>
        <w:suppressAutoHyphens w:val="0"/>
        <w:autoSpaceDE w:val="0"/>
        <w:autoSpaceDN w:val="0"/>
        <w:adjustRightInd w:val="0"/>
        <w:spacing w:after="0" w:line="240" w:lineRule="auto"/>
        <w:ind w:leftChars="0" w:left="0" w:firstLineChars="0" w:firstLine="0"/>
        <w:contextualSpacing/>
        <w:jc w:val="both"/>
        <w:textDirection w:val="lrTb"/>
        <w:textAlignment w:val="center"/>
        <w:outlineLvl w:val="9"/>
        <w:rPr>
          <w:rFonts w:ascii="Tahoma" w:hAnsi="Tahoma" w:cs="Tahoma"/>
          <w:position w:val="0"/>
          <w:lang w:val="es-MX"/>
        </w:rPr>
      </w:pPr>
    </w:p>
    <w:p w14:paraId="2102BCD9" w14:textId="77777777" w:rsidR="0069292B" w:rsidRPr="00EA39DF" w:rsidRDefault="0069292B" w:rsidP="0069292B">
      <w:pPr>
        <w:suppressAutoHyphens w:val="0"/>
        <w:autoSpaceDE w:val="0"/>
        <w:autoSpaceDN w:val="0"/>
        <w:adjustRightInd w:val="0"/>
        <w:spacing w:after="0" w:line="240" w:lineRule="auto"/>
        <w:ind w:leftChars="0" w:left="0" w:firstLineChars="0" w:firstLine="0"/>
        <w:contextualSpacing/>
        <w:jc w:val="both"/>
        <w:textDirection w:val="lrTb"/>
        <w:textAlignment w:val="center"/>
        <w:outlineLvl w:val="9"/>
        <w:rPr>
          <w:rFonts w:ascii="Tahoma" w:hAnsi="Tahoma" w:cs="Tahoma"/>
          <w:position w:val="0"/>
          <w:lang w:val="es-MX"/>
        </w:rPr>
      </w:pPr>
      <w:r w:rsidRPr="00EA39DF">
        <w:rPr>
          <w:rFonts w:ascii="Tahoma" w:hAnsi="Tahoma" w:cs="Tahoma"/>
          <w:position w:val="0"/>
          <w:lang w:val="es-MX"/>
        </w:rPr>
        <w:t xml:space="preserve">Perfeccionamiento del contrato con los documentos presupuestales y las garantías. </w:t>
      </w:r>
    </w:p>
    <w:p w14:paraId="01138AC1" w14:textId="77777777" w:rsidR="0069292B" w:rsidRPr="00EA39DF" w:rsidRDefault="0069292B" w:rsidP="0069292B">
      <w:pPr>
        <w:suppressAutoHyphens w:val="0"/>
        <w:autoSpaceDE w:val="0"/>
        <w:autoSpaceDN w:val="0"/>
        <w:adjustRightInd w:val="0"/>
        <w:spacing w:after="0" w:line="240" w:lineRule="auto"/>
        <w:ind w:leftChars="0" w:left="0" w:firstLineChars="0" w:firstLine="0"/>
        <w:contextualSpacing/>
        <w:jc w:val="both"/>
        <w:textDirection w:val="lrTb"/>
        <w:textAlignment w:val="center"/>
        <w:outlineLvl w:val="9"/>
        <w:rPr>
          <w:rFonts w:ascii="Tahoma" w:hAnsi="Tahoma" w:cs="Tahoma"/>
          <w:position w:val="0"/>
          <w:lang w:val="es-MX"/>
        </w:rPr>
      </w:pPr>
    </w:p>
    <w:p w14:paraId="65BED13F" w14:textId="77777777" w:rsidR="0069292B" w:rsidRPr="00EA39DF" w:rsidRDefault="0069292B" w:rsidP="0069292B">
      <w:pPr>
        <w:widowControl w:val="0"/>
        <w:numPr>
          <w:ilvl w:val="0"/>
          <w:numId w:val="9"/>
        </w:numPr>
        <w:suppressAutoHyphens w:val="0"/>
        <w:autoSpaceDE w:val="0"/>
        <w:autoSpaceDN w:val="0"/>
        <w:adjustRightInd w:val="0"/>
        <w:spacing w:after="0" w:line="240" w:lineRule="auto"/>
        <w:ind w:leftChars="0" w:left="360" w:firstLineChars="0"/>
        <w:contextualSpacing/>
        <w:jc w:val="both"/>
        <w:textDirection w:val="lrTb"/>
        <w:textAlignment w:val="center"/>
        <w:outlineLvl w:val="9"/>
        <w:rPr>
          <w:rFonts w:ascii="Tahoma" w:hAnsi="Tahoma" w:cs="Tahoma"/>
          <w:position w:val="0"/>
          <w:lang w:val="es-MX"/>
        </w:rPr>
      </w:pPr>
      <w:r w:rsidRPr="00EA39DF">
        <w:rPr>
          <w:rFonts w:ascii="Tahoma" w:hAnsi="Tahoma" w:cs="Tahoma"/>
          <w:position w:val="0"/>
          <w:lang w:val="es-MX"/>
        </w:rPr>
        <w:t>Analizar los costos directos del contrato y comparar con los costos indirectos con el fin de validar que los conceptos no se encuentren repetidos (riesgo fiscal principio de Eficiencia)</w:t>
      </w:r>
    </w:p>
    <w:p w14:paraId="646E547F" w14:textId="77777777" w:rsidR="0069292B" w:rsidRPr="00EA39DF" w:rsidRDefault="0069292B" w:rsidP="0069292B">
      <w:pPr>
        <w:widowControl w:val="0"/>
        <w:suppressAutoHyphens w:val="0"/>
        <w:autoSpaceDE w:val="0"/>
        <w:autoSpaceDN w:val="0"/>
        <w:adjustRightInd w:val="0"/>
        <w:spacing w:after="0" w:line="240" w:lineRule="auto"/>
        <w:ind w:leftChars="0" w:left="360" w:firstLineChars="0" w:firstLine="0"/>
        <w:contextualSpacing/>
        <w:jc w:val="both"/>
        <w:textDirection w:val="lrTb"/>
        <w:textAlignment w:val="center"/>
        <w:outlineLvl w:val="9"/>
        <w:rPr>
          <w:rFonts w:ascii="Tahoma" w:hAnsi="Tahoma" w:cs="Tahoma"/>
          <w:position w:val="0"/>
          <w:lang w:val="es-MX"/>
        </w:rPr>
      </w:pPr>
    </w:p>
    <w:p w14:paraId="77AC860B" w14:textId="77777777" w:rsidR="0069292B" w:rsidRPr="00EA39DF" w:rsidRDefault="0069292B" w:rsidP="0069292B">
      <w:pPr>
        <w:widowControl w:val="0"/>
        <w:numPr>
          <w:ilvl w:val="0"/>
          <w:numId w:val="9"/>
        </w:numPr>
        <w:suppressAutoHyphens w:val="0"/>
        <w:autoSpaceDE w:val="0"/>
        <w:autoSpaceDN w:val="0"/>
        <w:adjustRightInd w:val="0"/>
        <w:spacing w:after="0" w:line="240" w:lineRule="auto"/>
        <w:ind w:leftChars="0" w:left="360" w:firstLineChars="0"/>
        <w:contextualSpacing/>
        <w:jc w:val="both"/>
        <w:textDirection w:val="lrTb"/>
        <w:textAlignment w:val="center"/>
        <w:outlineLvl w:val="9"/>
        <w:rPr>
          <w:rFonts w:ascii="Tahoma" w:hAnsi="Tahoma" w:cs="Tahoma"/>
          <w:position w:val="0"/>
          <w:lang w:val="es-MX"/>
        </w:rPr>
      </w:pPr>
      <w:r w:rsidRPr="00EA39DF">
        <w:rPr>
          <w:rFonts w:ascii="Tahoma" w:hAnsi="Tahoma" w:cs="Tahoma"/>
          <w:position w:val="0"/>
          <w:lang w:val="es-MX"/>
        </w:rPr>
        <w:t>Considerar que los riesgos previsibles hayan sido objeto de análisis entre contratista y contratante y estos deben formar parte de los costos directos de la propuesta. Por tanto, no pueden ser objeto de reclamación por parte del contratista (riesgo fiscal principio de Eficiencia)</w:t>
      </w:r>
    </w:p>
    <w:p w14:paraId="309F4224" w14:textId="77777777" w:rsidR="0069292B" w:rsidRPr="00EA39DF" w:rsidRDefault="0069292B" w:rsidP="0069292B">
      <w:pPr>
        <w:suppressAutoHyphens w:val="0"/>
        <w:autoSpaceDE w:val="0"/>
        <w:autoSpaceDN w:val="0"/>
        <w:adjustRightInd w:val="0"/>
        <w:spacing w:after="0" w:line="240" w:lineRule="auto"/>
        <w:ind w:leftChars="0" w:left="360" w:firstLineChars="0" w:firstLine="0"/>
        <w:contextualSpacing/>
        <w:jc w:val="both"/>
        <w:textDirection w:val="lrTb"/>
        <w:textAlignment w:val="center"/>
        <w:outlineLvl w:val="9"/>
        <w:rPr>
          <w:rFonts w:ascii="Tahoma" w:hAnsi="Tahoma" w:cs="Tahoma"/>
          <w:position w:val="0"/>
          <w:lang w:val="es-MX"/>
        </w:rPr>
      </w:pPr>
    </w:p>
    <w:p w14:paraId="68B93984" w14:textId="77777777" w:rsidR="0069292B" w:rsidRPr="00EA39DF" w:rsidRDefault="0069292B" w:rsidP="0069292B">
      <w:pPr>
        <w:widowControl w:val="0"/>
        <w:numPr>
          <w:ilvl w:val="0"/>
          <w:numId w:val="9"/>
        </w:numPr>
        <w:suppressAutoHyphens w:val="0"/>
        <w:autoSpaceDE w:val="0"/>
        <w:autoSpaceDN w:val="0"/>
        <w:adjustRightInd w:val="0"/>
        <w:spacing w:after="0" w:line="240" w:lineRule="auto"/>
        <w:ind w:leftChars="0" w:left="360" w:firstLineChars="0"/>
        <w:contextualSpacing/>
        <w:jc w:val="both"/>
        <w:textDirection w:val="lrTb"/>
        <w:textAlignment w:val="center"/>
        <w:outlineLvl w:val="9"/>
        <w:rPr>
          <w:rFonts w:ascii="Tahoma" w:hAnsi="Tahoma" w:cs="Tahoma"/>
          <w:position w:val="0"/>
          <w:lang w:val="es-MX"/>
        </w:rPr>
      </w:pPr>
      <w:r w:rsidRPr="00EA39DF">
        <w:rPr>
          <w:rFonts w:ascii="Tahoma" w:hAnsi="Tahoma" w:cs="Tahoma"/>
          <w:position w:val="0"/>
          <w:lang w:val="es-MX"/>
        </w:rPr>
        <w:t>Verificar que los costos indirectos AIU, estén objetivamente cuantificados y detallados y que sean razonables dependiendo el tipo de contratación.</w:t>
      </w:r>
    </w:p>
    <w:p w14:paraId="24E06003" w14:textId="77777777" w:rsidR="0069292B" w:rsidRPr="00EA39DF" w:rsidRDefault="0069292B" w:rsidP="0069292B">
      <w:pPr>
        <w:widowControl w:val="0"/>
        <w:suppressAutoHyphens w:val="0"/>
        <w:spacing w:after="0" w:line="240" w:lineRule="auto"/>
        <w:ind w:leftChars="0" w:left="360" w:firstLineChars="0" w:firstLine="0"/>
        <w:contextualSpacing/>
        <w:jc w:val="both"/>
        <w:textDirection w:val="lrTb"/>
        <w:textAlignment w:val="auto"/>
        <w:outlineLvl w:val="9"/>
        <w:rPr>
          <w:rFonts w:ascii="Tahoma" w:hAnsi="Tahoma" w:cs="Tahoma"/>
          <w:position w:val="0"/>
          <w:lang w:val="es-MX"/>
        </w:rPr>
      </w:pPr>
    </w:p>
    <w:p w14:paraId="4ED00B83" w14:textId="77777777" w:rsidR="0069292B" w:rsidRPr="00EA39DF" w:rsidRDefault="0069292B" w:rsidP="0069292B">
      <w:pPr>
        <w:widowControl w:val="0"/>
        <w:numPr>
          <w:ilvl w:val="0"/>
          <w:numId w:val="9"/>
        </w:numPr>
        <w:suppressAutoHyphens w:val="0"/>
        <w:autoSpaceDE w:val="0"/>
        <w:autoSpaceDN w:val="0"/>
        <w:adjustRightInd w:val="0"/>
        <w:spacing w:after="0" w:line="240" w:lineRule="auto"/>
        <w:ind w:leftChars="0" w:left="360" w:firstLineChars="0"/>
        <w:contextualSpacing/>
        <w:jc w:val="both"/>
        <w:textDirection w:val="lrTb"/>
        <w:textAlignment w:val="center"/>
        <w:outlineLvl w:val="9"/>
        <w:rPr>
          <w:rFonts w:ascii="Tahoma" w:hAnsi="Tahoma" w:cs="Tahoma"/>
          <w:position w:val="0"/>
          <w:lang w:val="es-MX"/>
        </w:rPr>
      </w:pPr>
      <w:r w:rsidRPr="00EA39DF">
        <w:rPr>
          <w:rFonts w:ascii="Tahoma" w:hAnsi="Tahoma" w:cs="Tahoma"/>
          <w:position w:val="0"/>
          <w:lang w:val="es-MX"/>
        </w:rPr>
        <w:t>Comprobar que los imprevistos reconocidos al contratista, se encuentren debidamente demostrados y soportados. De lo contrario serán objeto de observación (riesgo fiscal principio de Eficiencia)</w:t>
      </w:r>
    </w:p>
    <w:p w14:paraId="1E5671D1" w14:textId="77777777" w:rsidR="0069292B" w:rsidRPr="00EA39DF" w:rsidRDefault="0069292B" w:rsidP="0069292B">
      <w:pPr>
        <w:widowControl w:val="0"/>
        <w:suppressAutoHyphens w:val="0"/>
        <w:spacing w:after="0" w:line="240" w:lineRule="auto"/>
        <w:ind w:leftChars="0" w:left="360" w:firstLineChars="0" w:firstLine="0"/>
        <w:contextualSpacing/>
        <w:jc w:val="both"/>
        <w:textDirection w:val="lrTb"/>
        <w:textAlignment w:val="auto"/>
        <w:outlineLvl w:val="9"/>
        <w:rPr>
          <w:rFonts w:ascii="Tahoma" w:hAnsi="Tahoma" w:cs="Tahoma"/>
          <w:position w:val="0"/>
          <w:lang w:val="es-MX"/>
        </w:rPr>
      </w:pPr>
    </w:p>
    <w:p w14:paraId="75590E81" w14:textId="77777777" w:rsidR="0069292B" w:rsidRPr="00EA39DF" w:rsidRDefault="0069292B" w:rsidP="0069292B">
      <w:pPr>
        <w:widowControl w:val="0"/>
        <w:numPr>
          <w:ilvl w:val="0"/>
          <w:numId w:val="9"/>
        </w:numPr>
        <w:suppressAutoHyphens w:val="0"/>
        <w:autoSpaceDE w:val="0"/>
        <w:autoSpaceDN w:val="0"/>
        <w:adjustRightInd w:val="0"/>
        <w:spacing w:after="0" w:line="240" w:lineRule="auto"/>
        <w:ind w:leftChars="0" w:left="360" w:firstLineChars="0"/>
        <w:contextualSpacing/>
        <w:jc w:val="both"/>
        <w:textDirection w:val="lrTb"/>
        <w:textAlignment w:val="center"/>
        <w:outlineLvl w:val="9"/>
        <w:rPr>
          <w:rFonts w:ascii="Tahoma" w:hAnsi="Tahoma" w:cs="Tahoma"/>
          <w:position w:val="0"/>
          <w:lang w:val="es-MX"/>
        </w:rPr>
      </w:pPr>
      <w:r w:rsidRPr="00EA39DF">
        <w:rPr>
          <w:rFonts w:ascii="Tahoma" w:hAnsi="Tahoma" w:cs="Tahoma"/>
          <w:position w:val="0"/>
          <w:lang w:val="es-MX"/>
        </w:rPr>
        <w:t xml:space="preserve">En caso de presentarse imprevistos en la ejecución del contrato, verificar los soportes que den cuenta del hecho y el valor razonable y objetivo. </w:t>
      </w:r>
    </w:p>
    <w:p w14:paraId="748E51D0" w14:textId="77777777" w:rsidR="0069292B" w:rsidRPr="00EA39DF" w:rsidRDefault="0069292B" w:rsidP="0069292B">
      <w:pPr>
        <w:suppressAutoHyphens w:val="0"/>
        <w:autoSpaceDE w:val="0"/>
        <w:autoSpaceDN w:val="0"/>
        <w:adjustRightInd w:val="0"/>
        <w:spacing w:after="0" w:line="240" w:lineRule="auto"/>
        <w:ind w:leftChars="0" w:left="0" w:firstLineChars="0" w:firstLine="0"/>
        <w:contextualSpacing/>
        <w:jc w:val="both"/>
        <w:textDirection w:val="lrTb"/>
        <w:textAlignment w:val="center"/>
        <w:outlineLvl w:val="9"/>
        <w:rPr>
          <w:rFonts w:ascii="Tahoma" w:hAnsi="Tahoma" w:cs="Tahoma"/>
          <w:position w:val="0"/>
          <w:lang w:val="es-MX"/>
        </w:rPr>
      </w:pPr>
    </w:p>
    <w:p w14:paraId="12E58895" w14:textId="77777777" w:rsidR="0069292B" w:rsidRPr="00EA39DF" w:rsidRDefault="0069292B" w:rsidP="0069292B">
      <w:pPr>
        <w:widowControl w:val="0"/>
        <w:numPr>
          <w:ilvl w:val="0"/>
          <w:numId w:val="21"/>
        </w:numPr>
        <w:suppressAutoHyphens w:val="0"/>
        <w:autoSpaceDE w:val="0"/>
        <w:autoSpaceDN w:val="0"/>
        <w:adjustRightInd w:val="0"/>
        <w:spacing w:after="0" w:line="240" w:lineRule="auto"/>
        <w:ind w:leftChars="0" w:left="360" w:firstLineChars="0"/>
        <w:contextualSpacing/>
        <w:jc w:val="both"/>
        <w:textDirection w:val="lrTb"/>
        <w:textAlignment w:val="center"/>
        <w:outlineLvl w:val="9"/>
        <w:rPr>
          <w:rFonts w:ascii="Tahoma" w:hAnsi="Tahoma" w:cs="Tahoma"/>
          <w:position w:val="0"/>
          <w:lang w:val="es-MX"/>
        </w:rPr>
      </w:pPr>
      <w:r w:rsidRPr="00EA39DF">
        <w:rPr>
          <w:rFonts w:ascii="Tahoma" w:hAnsi="Tahoma" w:cs="Tahoma"/>
          <w:position w:val="0"/>
          <w:lang w:val="es-MX"/>
        </w:rPr>
        <w:t xml:space="preserve">El auditor debe validar la coherencia entre el pliego de condiciones o términos de referencia, la oferta y el contrato. </w:t>
      </w:r>
    </w:p>
    <w:p w14:paraId="0AB584E3" w14:textId="77777777" w:rsidR="0069292B" w:rsidRPr="00EA39DF" w:rsidRDefault="0069292B" w:rsidP="0069292B">
      <w:pPr>
        <w:widowControl w:val="0"/>
        <w:suppressAutoHyphens w:val="0"/>
        <w:autoSpaceDE w:val="0"/>
        <w:autoSpaceDN w:val="0"/>
        <w:adjustRightInd w:val="0"/>
        <w:spacing w:after="0" w:line="240" w:lineRule="auto"/>
        <w:ind w:leftChars="0" w:left="360" w:firstLineChars="0" w:firstLine="0"/>
        <w:contextualSpacing/>
        <w:jc w:val="both"/>
        <w:textDirection w:val="lrTb"/>
        <w:textAlignment w:val="center"/>
        <w:outlineLvl w:val="9"/>
        <w:rPr>
          <w:rFonts w:ascii="Tahoma" w:hAnsi="Tahoma" w:cs="Tahoma"/>
          <w:position w:val="0"/>
          <w:lang w:val="es-MX"/>
        </w:rPr>
      </w:pPr>
    </w:p>
    <w:p w14:paraId="70B7BA40" w14:textId="77777777" w:rsidR="0069292B" w:rsidRPr="00EA39DF" w:rsidRDefault="0069292B" w:rsidP="0069292B">
      <w:pPr>
        <w:widowControl w:val="0"/>
        <w:numPr>
          <w:ilvl w:val="0"/>
          <w:numId w:val="21"/>
        </w:numPr>
        <w:suppressAutoHyphens w:val="0"/>
        <w:autoSpaceDE w:val="0"/>
        <w:autoSpaceDN w:val="0"/>
        <w:adjustRightInd w:val="0"/>
        <w:spacing w:after="0" w:line="240" w:lineRule="auto"/>
        <w:ind w:leftChars="0" w:left="360" w:firstLineChars="0"/>
        <w:contextualSpacing/>
        <w:jc w:val="both"/>
        <w:textDirection w:val="lrTb"/>
        <w:textAlignment w:val="center"/>
        <w:outlineLvl w:val="9"/>
        <w:rPr>
          <w:rFonts w:ascii="Tahoma" w:hAnsi="Tahoma" w:cs="Tahoma"/>
          <w:position w:val="0"/>
          <w:lang w:val="es-MX"/>
        </w:rPr>
      </w:pPr>
      <w:r w:rsidRPr="00EA39DF">
        <w:rPr>
          <w:rFonts w:ascii="Tahoma" w:hAnsi="Tahoma" w:cs="Tahoma"/>
          <w:position w:val="0"/>
          <w:lang w:val="es-MX"/>
        </w:rPr>
        <w:t>En la ejecución, verificar los anticipos o pago anticipado con su respectivo plan de inversión y valide durante la ejecución del contrato la amortización de este (riesgo fiscal principio de Eficiencia).</w:t>
      </w:r>
    </w:p>
    <w:p w14:paraId="53711585" w14:textId="77777777" w:rsidR="0069292B" w:rsidRPr="00EA39DF" w:rsidRDefault="0069292B" w:rsidP="0069292B">
      <w:pPr>
        <w:widowControl w:val="0"/>
        <w:suppressAutoHyphens w:val="0"/>
        <w:autoSpaceDE w:val="0"/>
        <w:autoSpaceDN w:val="0"/>
        <w:adjustRightInd w:val="0"/>
        <w:spacing w:after="0" w:line="240" w:lineRule="auto"/>
        <w:ind w:leftChars="0" w:left="360" w:firstLineChars="0" w:firstLine="0"/>
        <w:contextualSpacing/>
        <w:jc w:val="both"/>
        <w:textDirection w:val="lrTb"/>
        <w:textAlignment w:val="center"/>
        <w:outlineLvl w:val="9"/>
        <w:rPr>
          <w:rFonts w:ascii="Tahoma" w:hAnsi="Tahoma" w:cs="Tahoma"/>
          <w:position w:val="0"/>
          <w:lang w:val="es-MX"/>
        </w:rPr>
      </w:pPr>
    </w:p>
    <w:p w14:paraId="34537B4A" w14:textId="77777777" w:rsidR="0069292B" w:rsidRPr="00EA39DF" w:rsidRDefault="0069292B" w:rsidP="0069292B">
      <w:pPr>
        <w:widowControl w:val="0"/>
        <w:numPr>
          <w:ilvl w:val="0"/>
          <w:numId w:val="21"/>
        </w:numPr>
        <w:suppressAutoHyphens w:val="0"/>
        <w:autoSpaceDE w:val="0"/>
        <w:autoSpaceDN w:val="0"/>
        <w:adjustRightInd w:val="0"/>
        <w:spacing w:after="0" w:line="240" w:lineRule="auto"/>
        <w:ind w:leftChars="0" w:left="360" w:firstLineChars="0"/>
        <w:contextualSpacing/>
        <w:jc w:val="both"/>
        <w:textDirection w:val="lrTb"/>
        <w:textAlignment w:val="center"/>
        <w:outlineLvl w:val="9"/>
        <w:rPr>
          <w:rFonts w:ascii="Tahoma" w:hAnsi="Tahoma" w:cs="Tahoma"/>
          <w:position w:val="0"/>
          <w:lang w:val="es-MX"/>
        </w:rPr>
      </w:pPr>
      <w:r w:rsidRPr="00EA39DF">
        <w:rPr>
          <w:rFonts w:ascii="Tahoma" w:hAnsi="Tahoma" w:cs="Tahoma"/>
          <w:position w:val="0"/>
          <w:lang w:val="es-MX"/>
        </w:rPr>
        <w:t xml:space="preserve">Revisar las modificaciones al contrato tanto las prórrogas como en adiciones: verificar que en dichas modificaciones se conserven los precios ofertados, si en los documentos contractuales no se consideraron precios reajustables (riesgo fiscal principio de Eficiencia). </w:t>
      </w:r>
    </w:p>
    <w:p w14:paraId="01AD95E9" w14:textId="77777777" w:rsidR="0069292B" w:rsidRPr="00EA39DF" w:rsidRDefault="0069292B" w:rsidP="0069292B">
      <w:pPr>
        <w:widowControl w:val="0"/>
        <w:suppressAutoHyphens w:val="0"/>
        <w:autoSpaceDE w:val="0"/>
        <w:autoSpaceDN w:val="0"/>
        <w:adjustRightInd w:val="0"/>
        <w:spacing w:after="0" w:line="240" w:lineRule="auto"/>
        <w:ind w:leftChars="0" w:left="360" w:firstLineChars="0" w:firstLine="0"/>
        <w:contextualSpacing/>
        <w:jc w:val="both"/>
        <w:textDirection w:val="lrTb"/>
        <w:textAlignment w:val="center"/>
        <w:outlineLvl w:val="9"/>
        <w:rPr>
          <w:rFonts w:ascii="Tahoma" w:hAnsi="Tahoma" w:cs="Tahoma"/>
          <w:position w:val="0"/>
          <w:lang w:val="es-MX"/>
        </w:rPr>
      </w:pPr>
    </w:p>
    <w:p w14:paraId="7B5CBED1" w14:textId="77777777" w:rsidR="0069292B" w:rsidRPr="00EA39DF" w:rsidRDefault="0069292B" w:rsidP="0069292B">
      <w:pPr>
        <w:widowControl w:val="0"/>
        <w:numPr>
          <w:ilvl w:val="0"/>
          <w:numId w:val="21"/>
        </w:numPr>
        <w:suppressAutoHyphens w:val="0"/>
        <w:autoSpaceDE w:val="0"/>
        <w:autoSpaceDN w:val="0"/>
        <w:adjustRightInd w:val="0"/>
        <w:spacing w:after="0" w:line="240" w:lineRule="auto"/>
        <w:ind w:leftChars="0" w:left="360" w:firstLineChars="0"/>
        <w:contextualSpacing/>
        <w:jc w:val="both"/>
        <w:textDirection w:val="lrTb"/>
        <w:textAlignment w:val="center"/>
        <w:outlineLvl w:val="9"/>
        <w:rPr>
          <w:rFonts w:ascii="Tahoma" w:hAnsi="Tahoma" w:cs="Tahoma"/>
          <w:position w:val="0"/>
          <w:lang w:val="es-MX"/>
        </w:rPr>
      </w:pPr>
      <w:r w:rsidRPr="00EA39DF">
        <w:rPr>
          <w:rFonts w:ascii="Tahoma" w:hAnsi="Tahoma" w:cs="Tahoma"/>
          <w:position w:val="0"/>
          <w:lang w:val="es-MX"/>
        </w:rPr>
        <w:t>Verificar que en las adiciones a los contratos que contemplan precios reajustables, estos se realicen de forma razonable (riesgo fiscal principio de eficiencia</w:t>
      </w:r>
    </w:p>
    <w:p w14:paraId="30115A74" w14:textId="77777777" w:rsidR="0069292B" w:rsidRPr="00EA39DF" w:rsidRDefault="0069292B" w:rsidP="0069292B">
      <w:pPr>
        <w:widowControl w:val="0"/>
        <w:suppressAutoHyphens w:val="0"/>
        <w:autoSpaceDE w:val="0"/>
        <w:autoSpaceDN w:val="0"/>
        <w:adjustRightInd w:val="0"/>
        <w:spacing w:after="0" w:line="240" w:lineRule="auto"/>
        <w:ind w:leftChars="0" w:left="360" w:firstLineChars="0" w:firstLine="0"/>
        <w:contextualSpacing/>
        <w:jc w:val="both"/>
        <w:textDirection w:val="lrTb"/>
        <w:textAlignment w:val="center"/>
        <w:outlineLvl w:val="9"/>
        <w:rPr>
          <w:rFonts w:ascii="Tahoma" w:hAnsi="Tahoma" w:cs="Tahoma"/>
          <w:position w:val="0"/>
          <w:lang w:val="es-MX"/>
        </w:rPr>
      </w:pPr>
    </w:p>
    <w:p w14:paraId="24C7EEBB" w14:textId="77777777" w:rsidR="0069292B" w:rsidRPr="00EA39DF" w:rsidRDefault="0069292B" w:rsidP="0069292B">
      <w:pPr>
        <w:widowControl w:val="0"/>
        <w:numPr>
          <w:ilvl w:val="0"/>
          <w:numId w:val="21"/>
        </w:numPr>
        <w:suppressAutoHyphens w:val="0"/>
        <w:autoSpaceDE w:val="0"/>
        <w:autoSpaceDN w:val="0"/>
        <w:adjustRightInd w:val="0"/>
        <w:spacing w:after="0" w:line="240" w:lineRule="auto"/>
        <w:ind w:leftChars="0" w:left="360" w:firstLineChars="0"/>
        <w:contextualSpacing/>
        <w:jc w:val="both"/>
        <w:textDirection w:val="lrTb"/>
        <w:textAlignment w:val="center"/>
        <w:outlineLvl w:val="9"/>
        <w:rPr>
          <w:rFonts w:ascii="Tahoma" w:hAnsi="Tahoma" w:cs="Tahoma"/>
          <w:position w:val="0"/>
          <w:lang w:val="es-MX"/>
        </w:rPr>
      </w:pPr>
      <w:r w:rsidRPr="00EA39DF">
        <w:rPr>
          <w:rFonts w:ascii="Tahoma" w:hAnsi="Tahoma" w:cs="Tahoma"/>
          <w:position w:val="0"/>
          <w:lang w:val="es-MX"/>
        </w:rPr>
        <w:t>Analizar las justificaciones y consecuencias económicas para las partes en las suspensiones de los contratos.</w:t>
      </w:r>
    </w:p>
    <w:p w14:paraId="251E4690" w14:textId="77777777" w:rsidR="0069292B" w:rsidRPr="00EA39DF" w:rsidRDefault="0069292B" w:rsidP="0069292B">
      <w:pPr>
        <w:widowControl w:val="0"/>
        <w:suppressAutoHyphens w:val="0"/>
        <w:autoSpaceDE w:val="0"/>
        <w:autoSpaceDN w:val="0"/>
        <w:adjustRightInd w:val="0"/>
        <w:spacing w:after="0" w:line="240" w:lineRule="auto"/>
        <w:ind w:leftChars="0" w:left="360" w:firstLineChars="0" w:firstLine="0"/>
        <w:contextualSpacing/>
        <w:jc w:val="both"/>
        <w:textDirection w:val="lrTb"/>
        <w:textAlignment w:val="center"/>
        <w:outlineLvl w:val="9"/>
        <w:rPr>
          <w:rFonts w:ascii="Tahoma" w:hAnsi="Tahoma" w:cs="Tahoma"/>
          <w:position w:val="0"/>
          <w:lang w:val="es-MX"/>
        </w:rPr>
      </w:pPr>
    </w:p>
    <w:p w14:paraId="1585D8DC" w14:textId="77777777" w:rsidR="0069292B" w:rsidRPr="00EA39DF" w:rsidRDefault="0069292B" w:rsidP="0069292B">
      <w:pPr>
        <w:widowControl w:val="0"/>
        <w:numPr>
          <w:ilvl w:val="0"/>
          <w:numId w:val="21"/>
        </w:numPr>
        <w:suppressAutoHyphens w:val="0"/>
        <w:autoSpaceDE w:val="0"/>
        <w:autoSpaceDN w:val="0"/>
        <w:adjustRightInd w:val="0"/>
        <w:spacing w:after="0" w:line="240" w:lineRule="auto"/>
        <w:ind w:leftChars="0" w:left="360" w:firstLineChars="0"/>
        <w:contextualSpacing/>
        <w:jc w:val="both"/>
        <w:textDirection w:val="lrTb"/>
        <w:textAlignment w:val="center"/>
        <w:outlineLvl w:val="9"/>
        <w:rPr>
          <w:rFonts w:ascii="Tahoma" w:hAnsi="Tahoma" w:cs="Tahoma"/>
          <w:position w:val="0"/>
          <w:lang w:val="es-MX"/>
        </w:rPr>
      </w:pPr>
      <w:r w:rsidRPr="00EA39DF">
        <w:rPr>
          <w:rFonts w:ascii="Tahoma" w:hAnsi="Tahoma" w:cs="Tahoma"/>
          <w:position w:val="0"/>
          <w:lang w:val="es-MX"/>
        </w:rPr>
        <w:lastRenderedPageBreak/>
        <w:t>Analizar y cuantificar las diferencias de precios en las modificaciones con relación a los precios inicialmente ofertados, así como los cambios en las especificaciones técnicas (riesgo fiscal principio de Eficiencia).</w:t>
      </w:r>
    </w:p>
    <w:p w14:paraId="4ADD1B88" w14:textId="77777777" w:rsidR="0069292B" w:rsidRPr="00EA39DF" w:rsidRDefault="0069292B" w:rsidP="0069292B">
      <w:pPr>
        <w:widowControl w:val="0"/>
        <w:suppressAutoHyphens w:val="0"/>
        <w:autoSpaceDE w:val="0"/>
        <w:autoSpaceDN w:val="0"/>
        <w:adjustRightInd w:val="0"/>
        <w:spacing w:after="0" w:line="240" w:lineRule="auto"/>
        <w:ind w:leftChars="0" w:left="360" w:firstLineChars="0" w:firstLine="0"/>
        <w:contextualSpacing/>
        <w:jc w:val="both"/>
        <w:textDirection w:val="lrTb"/>
        <w:textAlignment w:val="center"/>
        <w:outlineLvl w:val="9"/>
        <w:rPr>
          <w:rFonts w:ascii="Tahoma" w:hAnsi="Tahoma" w:cs="Tahoma"/>
          <w:position w:val="0"/>
          <w:lang w:val="es-MX"/>
        </w:rPr>
      </w:pPr>
    </w:p>
    <w:p w14:paraId="1F75FF4F" w14:textId="77777777" w:rsidR="0069292B" w:rsidRPr="00EA39DF" w:rsidRDefault="0069292B" w:rsidP="0069292B">
      <w:pPr>
        <w:widowControl w:val="0"/>
        <w:numPr>
          <w:ilvl w:val="0"/>
          <w:numId w:val="21"/>
        </w:numPr>
        <w:suppressAutoHyphens w:val="0"/>
        <w:autoSpaceDE w:val="0"/>
        <w:autoSpaceDN w:val="0"/>
        <w:adjustRightInd w:val="0"/>
        <w:spacing w:after="0" w:line="240" w:lineRule="auto"/>
        <w:ind w:leftChars="0" w:left="360" w:firstLineChars="0"/>
        <w:contextualSpacing/>
        <w:jc w:val="both"/>
        <w:textDirection w:val="lrTb"/>
        <w:textAlignment w:val="center"/>
        <w:outlineLvl w:val="9"/>
        <w:rPr>
          <w:rFonts w:ascii="Tahoma" w:hAnsi="Tahoma" w:cs="Tahoma"/>
          <w:position w:val="0"/>
          <w:lang w:val="es-MX"/>
        </w:rPr>
      </w:pPr>
      <w:r w:rsidRPr="00EA39DF">
        <w:rPr>
          <w:rFonts w:ascii="Tahoma" w:hAnsi="Tahoma" w:cs="Tahoma"/>
          <w:position w:val="0"/>
          <w:lang w:val="es-MX"/>
        </w:rPr>
        <w:t>Revisar las modificaciones a las garantías cuando haya lugar</w:t>
      </w:r>
    </w:p>
    <w:p w14:paraId="0CD03772" w14:textId="77777777" w:rsidR="0069292B" w:rsidRPr="00EA39DF" w:rsidRDefault="0069292B" w:rsidP="0069292B">
      <w:pPr>
        <w:widowControl w:val="0"/>
        <w:suppressAutoHyphens w:val="0"/>
        <w:autoSpaceDE w:val="0"/>
        <w:autoSpaceDN w:val="0"/>
        <w:adjustRightInd w:val="0"/>
        <w:spacing w:after="0" w:line="240" w:lineRule="auto"/>
        <w:ind w:leftChars="0" w:left="360" w:firstLineChars="0" w:firstLine="0"/>
        <w:contextualSpacing/>
        <w:jc w:val="both"/>
        <w:textDirection w:val="lrTb"/>
        <w:textAlignment w:val="center"/>
        <w:outlineLvl w:val="9"/>
        <w:rPr>
          <w:rFonts w:ascii="Tahoma" w:hAnsi="Tahoma" w:cs="Tahoma"/>
          <w:position w:val="0"/>
          <w:lang w:val="es-MX"/>
        </w:rPr>
      </w:pPr>
    </w:p>
    <w:p w14:paraId="2AEBB74E" w14:textId="77777777" w:rsidR="0069292B" w:rsidRPr="00EA39DF" w:rsidRDefault="0069292B" w:rsidP="0069292B">
      <w:pPr>
        <w:widowControl w:val="0"/>
        <w:numPr>
          <w:ilvl w:val="0"/>
          <w:numId w:val="21"/>
        </w:numPr>
        <w:suppressAutoHyphens w:val="0"/>
        <w:autoSpaceDE w:val="0"/>
        <w:autoSpaceDN w:val="0"/>
        <w:adjustRightInd w:val="0"/>
        <w:spacing w:after="0" w:line="240" w:lineRule="auto"/>
        <w:ind w:leftChars="0" w:left="360" w:firstLineChars="0"/>
        <w:contextualSpacing/>
        <w:jc w:val="both"/>
        <w:textDirection w:val="lrTb"/>
        <w:textAlignment w:val="center"/>
        <w:outlineLvl w:val="9"/>
        <w:rPr>
          <w:rFonts w:ascii="Tahoma" w:hAnsi="Tahoma" w:cs="Tahoma"/>
          <w:position w:val="0"/>
          <w:lang w:val="es-MX"/>
        </w:rPr>
      </w:pPr>
      <w:r w:rsidRPr="00EA39DF">
        <w:rPr>
          <w:rFonts w:ascii="Tahoma" w:hAnsi="Tahoma" w:cs="Tahoma"/>
          <w:position w:val="0"/>
          <w:lang w:val="es-MX"/>
        </w:rPr>
        <w:t>Revisar la facturación y los soportes de las órdenes de pago. Compare los bienes y servicios facturados en cuanto a precios y especificaciones de calidad y compare con los precios y especificaciones de calidad de la oferta del contratista. Estos deben ser iguales (riesgo fiscal principio de eficiencia)</w:t>
      </w:r>
    </w:p>
    <w:p w14:paraId="2FE3E93A" w14:textId="77777777" w:rsidR="0069292B" w:rsidRPr="00EA39DF" w:rsidRDefault="0069292B" w:rsidP="0069292B">
      <w:pPr>
        <w:widowControl w:val="0"/>
        <w:suppressAutoHyphens w:val="0"/>
        <w:autoSpaceDE w:val="0"/>
        <w:autoSpaceDN w:val="0"/>
        <w:adjustRightInd w:val="0"/>
        <w:spacing w:after="0" w:line="240" w:lineRule="auto"/>
        <w:ind w:leftChars="0" w:left="360" w:firstLineChars="0" w:firstLine="0"/>
        <w:contextualSpacing/>
        <w:jc w:val="both"/>
        <w:textDirection w:val="lrTb"/>
        <w:textAlignment w:val="center"/>
        <w:outlineLvl w:val="9"/>
        <w:rPr>
          <w:rFonts w:ascii="Tahoma" w:hAnsi="Tahoma" w:cs="Tahoma"/>
          <w:position w:val="0"/>
          <w:lang w:val="es-MX"/>
        </w:rPr>
      </w:pPr>
    </w:p>
    <w:p w14:paraId="55773142" w14:textId="77777777" w:rsidR="0069292B" w:rsidRPr="00EA39DF" w:rsidRDefault="0069292B" w:rsidP="0069292B">
      <w:pPr>
        <w:widowControl w:val="0"/>
        <w:numPr>
          <w:ilvl w:val="0"/>
          <w:numId w:val="21"/>
        </w:numPr>
        <w:suppressAutoHyphens w:val="0"/>
        <w:autoSpaceDE w:val="0"/>
        <w:autoSpaceDN w:val="0"/>
        <w:adjustRightInd w:val="0"/>
        <w:spacing w:after="0" w:line="240" w:lineRule="auto"/>
        <w:ind w:leftChars="0" w:left="360" w:firstLineChars="0"/>
        <w:contextualSpacing/>
        <w:jc w:val="both"/>
        <w:textDirection w:val="lrTb"/>
        <w:textAlignment w:val="center"/>
        <w:outlineLvl w:val="9"/>
        <w:rPr>
          <w:rFonts w:ascii="Tahoma" w:hAnsi="Tahoma" w:cs="Tahoma"/>
          <w:position w:val="0"/>
          <w:lang w:val="es-MX"/>
        </w:rPr>
      </w:pPr>
      <w:r w:rsidRPr="00EA39DF">
        <w:rPr>
          <w:rFonts w:ascii="Tahoma" w:hAnsi="Tahoma" w:cs="Tahoma"/>
          <w:position w:val="0"/>
          <w:lang w:val="es-MX"/>
        </w:rPr>
        <w:t>Comprobar si existen inconsistencias en la actividad anterior y cuantifique las diferencias en precios para determinar la vulneración del principio de Eficiencia y su cuantía.</w:t>
      </w:r>
    </w:p>
    <w:p w14:paraId="58A98CFD" w14:textId="77777777" w:rsidR="0069292B" w:rsidRPr="00EA39DF" w:rsidRDefault="0069292B" w:rsidP="0069292B">
      <w:pPr>
        <w:widowControl w:val="0"/>
        <w:suppressAutoHyphens w:val="0"/>
        <w:autoSpaceDE w:val="0"/>
        <w:autoSpaceDN w:val="0"/>
        <w:adjustRightInd w:val="0"/>
        <w:spacing w:after="0" w:line="240" w:lineRule="auto"/>
        <w:ind w:leftChars="0" w:left="0" w:firstLineChars="0" w:firstLine="0"/>
        <w:contextualSpacing/>
        <w:jc w:val="both"/>
        <w:textDirection w:val="lrTb"/>
        <w:textAlignment w:val="center"/>
        <w:outlineLvl w:val="9"/>
        <w:rPr>
          <w:rFonts w:ascii="Tahoma" w:hAnsi="Tahoma" w:cs="Tahoma"/>
          <w:position w:val="0"/>
          <w:lang w:val="es-MX"/>
        </w:rPr>
      </w:pPr>
    </w:p>
    <w:p w14:paraId="7B92A1D8" w14:textId="77777777" w:rsidR="0069292B" w:rsidRPr="00EA39DF" w:rsidRDefault="0069292B" w:rsidP="0069292B">
      <w:pPr>
        <w:widowControl w:val="0"/>
        <w:numPr>
          <w:ilvl w:val="0"/>
          <w:numId w:val="21"/>
        </w:numPr>
        <w:suppressAutoHyphens w:val="0"/>
        <w:autoSpaceDE w:val="0"/>
        <w:autoSpaceDN w:val="0"/>
        <w:adjustRightInd w:val="0"/>
        <w:spacing w:after="0" w:line="240" w:lineRule="auto"/>
        <w:ind w:leftChars="0" w:left="360" w:firstLineChars="0"/>
        <w:contextualSpacing/>
        <w:jc w:val="both"/>
        <w:textDirection w:val="lrTb"/>
        <w:textAlignment w:val="center"/>
        <w:outlineLvl w:val="9"/>
        <w:rPr>
          <w:rFonts w:ascii="Tahoma" w:hAnsi="Tahoma" w:cs="Tahoma"/>
          <w:position w:val="0"/>
          <w:lang w:val="es-MX"/>
        </w:rPr>
      </w:pPr>
      <w:r w:rsidRPr="00EA39DF">
        <w:rPr>
          <w:rFonts w:ascii="Tahoma" w:hAnsi="Tahoma" w:cs="Tahoma"/>
          <w:position w:val="0"/>
          <w:lang w:val="es-MX"/>
        </w:rPr>
        <w:t>Validar si lo anterior sucede en la muestra de facturas seleccionadas amplié la muestra y cuantifique la totalidad de las inconsistencias</w:t>
      </w:r>
    </w:p>
    <w:p w14:paraId="4357D6CD" w14:textId="77777777" w:rsidR="0069292B" w:rsidRPr="00EA39DF" w:rsidRDefault="0069292B" w:rsidP="0069292B">
      <w:pPr>
        <w:widowControl w:val="0"/>
        <w:suppressAutoHyphens w:val="0"/>
        <w:autoSpaceDE w:val="0"/>
        <w:autoSpaceDN w:val="0"/>
        <w:adjustRightInd w:val="0"/>
        <w:spacing w:after="0" w:line="240" w:lineRule="auto"/>
        <w:ind w:leftChars="0" w:left="360" w:firstLineChars="0" w:firstLine="0"/>
        <w:contextualSpacing/>
        <w:jc w:val="both"/>
        <w:textDirection w:val="lrTb"/>
        <w:textAlignment w:val="center"/>
        <w:outlineLvl w:val="9"/>
        <w:rPr>
          <w:rFonts w:ascii="Tahoma" w:hAnsi="Tahoma" w:cs="Tahoma"/>
          <w:position w:val="0"/>
          <w:lang w:val="es-MX"/>
        </w:rPr>
      </w:pPr>
    </w:p>
    <w:p w14:paraId="1BD84FB7" w14:textId="32A96E2C" w:rsidR="0069292B" w:rsidRPr="00EA39DF" w:rsidRDefault="00D505F9" w:rsidP="0069292B">
      <w:pPr>
        <w:widowControl w:val="0"/>
        <w:numPr>
          <w:ilvl w:val="0"/>
          <w:numId w:val="21"/>
        </w:numPr>
        <w:suppressAutoHyphens w:val="0"/>
        <w:autoSpaceDE w:val="0"/>
        <w:autoSpaceDN w:val="0"/>
        <w:adjustRightInd w:val="0"/>
        <w:spacing w:after="0" w:line="240" w:lineRule="auto"/>
        <w:ind w:leftChars="0" w:left="360" w:firstLineChars="0"/>
        <w:contextualSpacing/>
        <w:jc w:val="both"/>
        <w:textDirection w:val="lrTb"/>
        <w:textAlignment w:val="center"/>
        <w:outlineLvl w:val="9"/>
        <w:rPr>
          <w:rFonts w:ascii="Tahoma" w:hAnsi="Tahoma" w:cs="Tahoma"/>
          <w:position w:val="0"/>
          <w:lang w:val="es-MX"/>
        </w:rPr>
      </w:pPr>
      <w:r w:rsidRPr="00EA39DF">
        <w:rPr>
          <w:rFonts w:ascii="Tahoma" w:hAnsi="Tahoma" w:cs="Tahoma"/>
          <w:bCs/>
          <w:position w:val="0"/>
          <w:lang w:val="es-MX"/>
        </w:rPr>
        <w:t xml:space="preserve">Verificar </w:t>
      </w:r>
      <w:r w:rsidR="0069292B" w:rsidRPr="00EA39DF">
        <w:rPr>
          <w:rFonts w:ascii="Tahoma" w:hAnsi="Tahoma" w:cs="Tahoma"/>
          <w:position w:val="0"/>
          <w:lang w:val="es-MX"/>
        </w:rPr>
        <w:t xml:space="preserve">la ejecución financiera del contrato y compare con el valor inicial más las adiciones e identifique el porcentaje de ejecución del contrato. </w:t>
      </w:r>
    </w:p>
    <w:p w14:paraId="5476DFC5" w14:textId="77777777" w:rsidR="0069292B" w:rsidRPr="00EA39DF" w:rsidRDefault="0069292B" w:rsidP="0069292B">
      <w:pPr>
        <w:suppressAutoHyphens w:val="0"/>
        <w:autoSpaceDE w:val="0"/>
        <w:autoSpaceDN w:val="0"/>
        <w:adjustRightInd w:val="0"/>
        <w:spacing w:after="0" w:line="240" w:lineRule="auto"/>
        <w:ind w:leftChars="0" w:left="0" w:firstLineChars="0" w:firstLine="0"/>
        <w:contextualSpacing/>
        <w:jc w:val="both"/>
        <w:textDirection w:val="lrTb"/>
        <w:textAlignment w:val="center"/>
        <w:outlineLvl w:val="9"/>
        <w:rPr>
          <w:rFonts w:ascii="Tahoma" w:hAnsi="Tahoma" w:cs="Tahoma"/>
          <w:position w:val="0"/>
          <w:lang w:val="es-MX"/>
        </w:rPr>
      </w:pPr>
    </w:p>
    <w:p w14:paraId="6F735C8F" w14:textId="77777777" w:rsidR="0069292B" w:rsidRPr="00EA39DF" w:rsidRDefault="0069292B" w:rsidP="0069292B">
      <w:pPr>
        <w:widowControl w:val="0"/>
        <w:numPr>
          <w:ilvl w:val="0"/>
          <w:numId w:val="21"/>
        </w:numPr>
        <w:suppressAutoHyphens w:val="0"/>
        <w:autoSpaceDE w:val="0"/>
        <w:autoSpaceDN w:val="0"/>
        <w:adjustRightInd w:val="0"/>
        <w:spacing w:after="0" w:line="240" w:lineRule="auto"/>
        <w:ind w:leftChars="0" w:left="360" w:firstLineChars="0"/>
        <w:contextualSpacing/>
        <w:jc w:val="both"/>
        <w:textDirection w:val="lrTb"/>
        <w:textAlignment w:val="center"/>
        <w:outlineLvl w:val="9"/>
        <w:rPr>
          <w:rFonts w:ascii="Tahoma" w:hAnsi="Tahoma" w:cs="Tahoma"/>
          <w:position w:val="0"/>
          <w:lang w:val="es-MX"/>
        </w:rPr>
      </w:pPr>
      <w:r w:rsidRPr="00EA39DF">
        <w:rPr>
          <w:rFonts w:ascii="Tahoma" w:hAnsi="Tahoma" w:cs="Tahoma"/>
          <w:position w:val="0"/>
          <w:lang w:val="es-MX"/>
        </w:rPr>
        <w:t>Revisar la efectividad del seguimiento que efectúa el supervisor que sea una revisión administrativa, técnica, financiera (pagos, avance financiero, entre otros), contable y jurídica.</w:t>
      </w:r>
    </w:p>
    <w:p w14:paraId="37B2CB8B" w14:textId="77777777" w:rsidR="0069292B" w:rsidRPr="00EA39DF" w:rsidRDefault="0069292B" w:rsidP="0069292B">
      <w:pPr>
        <w:widowControl w:val="0"/>
        <w:suppressAutoHyphens w:val="0"/>
        <w:autoSpaceDE w:val="0"/>
        <w:autoSpaceDN w:val="0"/>
        <w:adjustRightInd w:val="0"/>
        <w:spacing w:after="0" w:line="240" w:lineRule="auto"/>
        <w:ind w:leftChars="0" w:left="360" w:firstLineChars="0" w:firstLine="0"/>
        <w:contextualSpacing/>
        <w:jc w:val="both"/>
        <w:textDirection w:val="lrTb"/>
        <w:textAlignment w:val="center"/>
        <w:outlineLvl w:val="9"/>
        <w:rPr>
          <w:rFonts w:ascii="Tahoma" w:hAnsi="Tahoma" w:cs="Tahoma"/>
          <w:position w:val="0"/>
          <w:lang w:val="es-MX"/>
        </w:rPr>
      </w:pPr>
    </w:p>
    <w:p w14:paraId="6137550F" w14:textId="77777777" w:rsidR="0069292B" w:rsidRPr="00EA39DF" w:rsidRDefault="0069292B" w:rsidP="0069292B">
      <w:pPr>
        <w:widowControl w:val="0"/>
        <w:numPr>
          <w:ilvl w:val="0"/>
          <w:numId w:val="21"/>
        </w:numPr>
        <w:suppressAutoHyphens w:val="0"/>
        <w:autoSpaceDE w:val="0"/>
        <w:autoSpaceDN w:val="0"/>
        <w:adjustRightInd w:val="0"/>
        <w:spacing w:after="0" w:line="240" w:lineRule="auto"/>
        <w:ind w:leftChars="0" w:left="360" w:firstLineChars="0"/>
        <w:contextualSpacing/>
        <w:jc w:val="both"/>
        <w:textDirection w:val="lrTb"/>
        <w:textAlignment w:val="center"/>
        <w:outlineLvl w:val="9"/>
        <w:rPr>
          <w:rFonts w:ascii="Tahoma" w:hAnsi="Tahoma" w:cs="Tahoma"/>
          <w:position w:val="0"/>
          <w:lang w:val="es-MX"/>
        </w:rPr>
      </w:pPr>
      <w:r w:rsidRPr="00EA39DF">
        <w:rPr>
          <w:rFonts w:ascii="Tahoma" w:hAnsi="Tahoma" w:cs="Tahoma"/>
          <w:position w:val="0"/>
          <w:lang w:val="es-MX"/>
        </w:rPr>
        <w:t>Revisar los informes de interventoría respecto de la ejecución del contrato</w:t>
      </w:r>
    </w:p>
    <w:p w14:paraId="22C6F7D1" w14:textId="77777777" w:rsidR="0069292B" w:rsidRPr="00EA39DF" w:rsidRDefault="0069292B" w:rsidP="0069292B">
      <w:pPr>
        <w:widowControl w:val="0"/>
        <w:suppressAutoHyphens w:val="0"/>
        <w:autoSpaceDE w:val="0"/>
        <w:autoSpaceDN w:val="0"/>
        <w:adjustRightInd w:val="0"/>
        <w:spacing w:after="0" w:line="240" w:lineRule="auto"/>
        <w:ind w:leftChars="0" w:left="360" w:firstLineChars="0" w:firstLine="0"/>
        <w:contextualSpacing/>
        <w:jc w:val="both"/>
        <w:textDirection w:val="lrTb"/>
        <w:textAlignment w:val="center"/>
        <w:outlineLvl w:val="9"/>
        <w:rPr>
          <w:rFonts w:ascii="Tahoma" w:hAnsi="Tahoma" w:cs="Tahoma"/>
          <w:position w:val="0"/>
          <w:lang w:val="es-MX"/>
        </w:rPr>
      </w:pPr>
    </w:p>
    <w:p w14:paraId="461DDED3" w14:textId="77777777" w:rsidR="0069292B" w:rsidRPr="00EA39DF" w:rsidRDefault="0069292B" w:rsidP="0069292B">
      <w:pPr>
        <w:numPr>
          <w:ilvl w:val="0"/>
          <w:numId w:val="21"/>
        </w:numPr>
        <w:suppressAutoHyphens w:val="0"/>
        <w:autoSpaceDE w:val="0"/>
        <w:autoSpaceDN w:val="0"/>
        <w:adjustRightInd w:val="0"/>
        <w:spacing w:after="0" w:line="240" w:lineRule="auto"/>
        <w:ind w:leftChars="0" w:left="360" w:firstLineChars="0"/>
        <w:contextualSpacing/>
        <w:textDirection w:val="lrTb"/>
        <w:textAlignment w:val="center"/>
        <w:outlineLvl w:val="9"/>
        <w:rPr>
          <w:rFonts w:ascii="Tahoma" w:hAnsi="Tahoma" w:cs="Tahoma"/>
          <w:position w:val="0"/>
          <w:lang w:val="es-MX"/>
        </w:rPr>
      </w:pPr>
      <w:r w:rsidRPr="00EA39DF">
        <w:rPr>
          <w:rFonts w:ascii="Tahoma" w:hAnsi="Tahoma" w:cs="Tahoma"/>
          <w:position w:val="0"/>
          <w:lang w:val="es-MX"/>
        </w:rPr>
        <w:t>y valide que se hayan tomado los correctivos observados por esta.</w:t>
      </w:r>
    </w:p>
    <w:p w14:paraId="02FA0C96" w14:textId="77777777" w:rsidR="0069292B" w:rsidRPr="00EA39DF" w:rsidRDefault="0069292B" w:rsidP="0069292B">
      <w:pPr>
        <w:suppressAutoHyphens w:val="0"/>
        <w:autoSpaceDE w:val="0"/>
        <w:autoSpaceDN w:val="0"/>
        <w:adjustRightInd w:val="0"/>
        <w:spacing w:after="0" w:line="240" w:lineRule="auto"/>
        <w:ind w:leftChars="0" w:left="0" w:firstLineChars="0" w:firstLine="0"/>
        <w:jc w:val="both"/>
        <w:textDirection w:val="lrTb"/>
        <w:textAlignment w:val="center"/>
        <w:outlineLvl w:val="9"/>
        <w:rPr>
          <w:rFonts w:ascii="Tahoma" w:hAnsi="Tahoma" w:cs="Tahoma"/>
          <w:position w:val="0"/>
          <w:lang w:val="es-MX"/>
        </w:rPr>
      </w:pPr>
    </w:p>
    <w:p w14:paraId="4DC1985B" w14:textId="77777777" w:rsidR="0069292B" w:rsidRPr="00EA39DF" w:rsidRDefault="0069292B" w:rsidP="0069292B">
      <w:pPr>
        <w:suppressAutoHyphens w:val="0"/>
        <w:autoSpaceDE w:val="0"/>
        <w:autoSpaceDN w:val="0"/>
        <w:adjustRightInd w:val="0"/>
        <w:spacing w:after="0" w:line="240" w:lineRule="auto"/>
        <w:ind w:leftChars="0" w:left="0" w:firstLineChars="0" w:firstLine="0"/>
        <w:jc w:val="both"/>
        <w:textDirection w:val="lrTb"/>
        <w:textAlignment w:val="center"/>
        <w:outlineLvl w:val="9"/>
        <w:rPr>
          <w:rFonts w:ascii="Tahoma" w:hAnsi="Tahoma" w:cs="Tahoma"/>
          <w:b/>
          <w:position w:val="0"/>
          <w:lang w:val="es-MX"/>
        </w:rPr>
      </w:pPr>
      <w:r w:rsidRPr="00EA39DF">
        <w:rPr>
          <w:rFonts w:ascii="Tahoma" w:hAnsi="Tahoma" w:cs="Tahoma"/>
          <w:b/>
          <w:position w:val="0"/>
          <w:lang w:val="es-MX"/>
        </w:rPr>
        <w:t>Etapa Post contractual</w:t>
      </w:r>
    </w:p>
    <w:p w14:paraId="16FEA7F1" w14:textId="77777777" w:rsidR="0069292B" w:rsidRPr="00EA39DF" w:rsidRDefault="0069292B" w:rsidP="0069292B">
      <w:pPr>
        <w:suppressAutoHyphens w:val="0"/>
        <w:autoSpaceDE w:val="0"/>
        <w:autoSpaceDN w:val="0"/>
        <w:adjustRightInd w:val="0"/>
        <w:spacing w:after="0" w:line="240" w:lineRule="auto"/>
        <w:ind w:leftChars="0" w:left="0" w:firstLineChars="0" w:firstLine="0"/>
        <w:jc w:val="both"/>
        <w:textDirection w:val="lrTb"/>
        <w:textAlignment w:val="center"/>
        <w:outlineLvl w:val="9"/>
        <w:rPr>
          <w:rFonts w:ascii="Tahoma" w:hAnsi="Tahoma" w:cs="Tahoma"/>
          <w:b/>
          <w:position w:val="0"/>
          <w:lang w:val="es-MX"/>
        </w:rPr>
      </w:pPr>
    </w:p>
    <w:p w14:paraId="427D7A9A" w14:textId="77777777" w:rsidR="0069292B" w:rsidRPr="00EA39DF" w:rsidRDefault="0069292B" w:rsidP="0069292B">
      <w:pPr>
        <w:widowControl w:val="0"/>
        <w:numPr>
          <w:ilvl w:val="0"/>
          <w:numId w:val="22"/>
        </w:numPr>
        <w:suppressAutoHyphens w:val="0"/>
        <w:autoSpaceDE w:val="0"/>
        <w:autoSpaceDN w:val="0"/>
        <w:adjustRightInd w:val="0"/>
        <w:spacing w:after="0" w:line="240" w:lineRule="auto"/>
        <w:ind w:leftChars="0" w:firstLineChars="0"/>
        <w:contextualSpacing/>
        <w:jc w:val="both"/>
        <w:textDirection w:val="lrTb"/>
        <w:textAlignment w:val="center"/>
        <w:outlineLvl w:val="9"/>
        <w:rPr>
          <w:rFonts w:ascii="Tahoma" w:hAnsi="Tahoma" w:cs="Tahoma"/>
          <w:position w:val="0"/>
          <w:lang w:val="es-MX"/>
        </w:rPr>
      </w:pPr>
      <w:r w:rsidRPr="00EA39DF">
        <w:rPr>
          <w:rFonts w:ascii="Tahoma" w:hAnsi="Tahoma" w:cs="Tahoma"/>
          <w:position w:val="0"/>
          <w:lang w:val="es-MX"/>
        </w:rPr>
        <w:t>Verificar si el contrato ya se encuentra liquidado y cuenta con las respectivas certificaciones de cumplimiento.</w:t>
      </w:r>
    </w:p>
    <w:p w14:paraId="62D54CAC" w14:textId="77777777" w:rsidR="0069292B" w:rsidRPr="00EA39DF" w:rsidRDefault="0069292B" w:rsidP="0069292B">
      <w:pPr>
        <w:widowControl w:val="0"/>
        <w:suppressAutoHyphens w:val="0"/>
        <w:autoSpaceDE w:val="0"/>
        <w:autoSpaceDN w:val="0"/>
        <w:adjustRightInd w:val="0"/>
        <w:spacing w:after="0" w:line="240" w:lineRule="auto"/>
        <w:ind w:leftChars="0" w:left="360" w:firstLineChars="0" w:firstLine="0"/>
        <w:contextualSpacing/>
        <w:jc w:val="both"/>
        <w:textDirection w:val="lrTb"/>
        <w:textAlignment w:val="center"/>
        <w:outlineLvl w:val="9"/>
        <w:rPr>
          <w:rFonts w:ascii="Tahoma" w:hAnsi="Tahoma" w:cs="Tahoma"/>
          <w:position w:val="0"/>
          <w:lang w:val="es-MX"/>
        </w:rPr>
      </w:pPr>
    </w:p>
    <w:p w14:paraId="2BEB3D73" w14:textId="0E28F906" w:rsidR="0069292B" w:rsidRPr="00EA39DF" w:rsidRDefault="00D505F9" w:rsidP="0069292B">
      <w:pPr>
        <w:widowControl w:val="0"/>
        <w:numPr>
          <w:ilvl w:val="0"/>
          <w:numId w:val="22"/>
        </w:numPr>
        <w:suppressAutoHyphens w:val="0"/>
        <w:autoSpaceDE w:val="0"/>
        <w:autoSpaceDN w:val="0"/>
        <w:adjustRightInd w:val="0"/>
        <w:spacing w:after="0" w:line="240" w:lineRule="auto"/>
        <w:ind w:leftChars="0" w:firstLineChars="0"/>
        <w:contextualSpacing/>
        <w:jc w:val="both"/>
        <w:textDirection w:val="lrTb"/>
        <w:textAlignment w:val="center"/>
        <w:outlineLvl w:val="9"/>
        <w:rPr>
          <w:rFonts w:ascii="Tahoma" w:hAnsi="Tahoma" w:cs="Tahoma"/>
          <w:position w:val="0"/>
          <w:lang w:val="es-MX"/>
        </w:rPr>
      </w:pPr>
      <w:r w:rsidRPr="00EA39DF">
        <w:rPr>
          <w:rFonts w:ascii="Tahoma" w:hAnsi="Tahoma" w:cs="Tahoma"/>
          <w:bCs/>
          <w:position w:val="0"/>
          <w:lang w:val="es-MX"/>
        </w:rPr>
        <w:t xml:space="preserve">Analizar </w:t>
      </w:r>
      <w:r w:rsidR="0069292B" w:rsidRPr="00EA39DF">
        <w:rPr>
          <w:rFonts w:ascii="Tahoma" w:hAnsi="Tahoma" w:cs="Tahoma"/>
          <w:position w:val="0"/>
          <w:lang w:val="es-MX"/>
        </w:rPr>
        <w:t>la liquidación del contrato, comparando las cifras del valor total del contrato en el acta y el valor total del contrato inicial más las adiciones. Si se presentan inconsistencias indague y aclare la situación.</w:t>
      </w:r>
    </w:p>
    <w:p w14:paraId="7AA12BE2" w14:textId="77777777" w:rsidR="0069292B" w:rsidRPr="00EA39DF" w:rsidRDefault="0069292B" w:rsidP="0069292B">
      <w:pPr>
        <w:widowControl w:val="0"/>
        <w:suppressAutoHyphens w:val="0"/>
        <w:autoSpaceDE w:val="0"/>
        <w:autoSpaceDN w:val="0"/>
        <w:adjustRightInd w:val="0"/>
        <w:spacing w:after="0" w:line="240" w:lineRule="auto"/>
        <w:ind w:leftChars="0" w:left="360" w:firstLineChars="0" w:firstLine="0"/>
        <w:contextualSpacing/>
        <w:jc w:val="both"/>
        <w:textDirection w:val="lrTb"/>
        <w:textAlignment w:val="center"/>
        <w:outlineLvl w:val="9"/>
        <w:rPr>
          <w:rFonts w:ascii="Tahoma" w:hAnsi="Tahoma" w:cs="Tahoma"/>
          <w:position w:val="0"/>
          <w:lang w:val="es-MX"/>
        </w:rPr>
      </w:pPr>
    </w:p>
    <w:p w14:paraId="141D6568" w14:textId="1F1F65ED" w:rsidR="0069292B" w:rsidRPr="00EA39DF" w:rsidRDefault="00D505F9" w:rsidP="0069292B">
      <w:pPr>
        <w:widowControl w:val="0"/>
        <w:numPr>
          <w:ilvl w:val="0"/>
          <w:numId w:val="22"/>
        </w:numPr>
        <w:suppressAutoHyphens w:val="0"/>
        <w:autoSpaceDE w:val="0"/>
        <w:autoSpaceDN w:val="0"/>
        <w:adjustRightInd w:val="0"/>
        <w:spacing w:after="0" w:line="240" w:lineRule="auto"/>
        <w:ind w:leftChars="0" w:firstLineChars="0"/>
        <w:contextualSpacing/>
        <w:jc w:val="both"/>
        <w:textDirection w:val="lrTb"/>
        <w:textAlignment w:val="center"/>
        <w:outlineLvl w:val="9"/>
        <w:rPr>
          <w:rFonts w:ascii="Tahoma" w:hAnsi="Tahoma" w:cs="Tahoma"/>
          <w:position w:val="0"/>
          <w:lang w:val="es-MX"/>
        </w:rPr>
      </w:pPr>
      <w:r w:rsidRPr="00EA39DF">
        <w:rPr>
          <w:rFonts w:ascii="Tahoma" w:hAnsi="Tahoma" w:cs="Tahoma"/>
          <w:bCs/>
          <w:position w:val="0"/>
          <w:lang w:val="es-MX"/>
        </w:rPr>
        <w:t xml:space="preserve">Verificar </w:t>
      </w:r>
      <w:r w:rsidR="0069292B" w:rsidRPr="00EA39DF">
        <w:rPr>
          <w:rFonts w:ascii="Tahoma" w:hAnsi="Tahoma" w:cs="Tahoma"/>
          <w:position w:val="0"/>
          <w:lang w:val="es-MX"/>
        </w:rPr>
        <w:t>que el valor ejecutado sea igual al total facturado y pagado. Analice además los saldos a favor del contratista si los hubiere y valide si en realidad son pertinentes. (riesgo fiscal principio de Eficiencia)</w:t>
      </w:r>
    </w:p>
    <w:p w14:paraId="46C7F443" w14:textId="77777777" w:rsidR="0069292B" w:rsidRPr="00EA39DF" w:rsidRDefault="0069292B" w:rsidP="0069292B">
      <w:pPr>
        <w:widowControl w:val="0"/>
        <w:suppressAutoHyphens w:val="0"/>
        <w:autoSpaceDE w:val="0"/>
        <w:autoSpaceDN w:val="0"/>
        <w:adjustRightInd w:val="0"/>
        <w:spacing w:after="0" w:line="240" w:lineRule="auto"/>
        <w:ind w:leftChars="0" w:left="360" w:firstLineChars="0" w:firstLine="0"/>
        <w:contextualSpacing/>
        <w:jc w:val="both"/>
        <w:textDirection w:val="lrTb"/>
        <w:textAlignment w:val="center"/>
        <w:outlineLvl w:val="9"/>
        <w:rPr>
          <w:rFonts w:ascii="Tahoma" w:hAnsi="Tahoma" w:cs="Tahoma"/>
          <w:position w:val="0"/>
          <w:lang w:val="es-MX"/>
        </w:rPr>
      </w:pPr>
    </w:p>
    <w:p w14:paraId="7FF291FE" w14:textId="77777777" w:rsidR="0069292B" w:rsidRPr="00EA39DF" w:rsidRDefault="0069292B" w:rsidP="0069292B">
      <w:pPr>
        <w:widowControl w:val="0"/>
        <w:numPr>
          <w:ilvl w:val="0"/>
          <w:numId w:val="22"/>
        </w:numPr>
        <w:suppressAutoHyphens w:val="0"/>
        <w:autoSpaceDE w:val="0"/>
        <w:autoSpaceDN w:val="0"/>
        <w:adjustRightInd w:val="0"/>
        <w:spacing w:after="0" w:line="240" w:lineRule="auto"/>
        <w:ind w:leftChars="0" w:firstLineChars="0"/>
        <w:contextualSpacing/>
        <w:jc w:val="both"/>
        <w:textDirection w:val="lrTb"/>
        <w:textAlignment w:val="center"/>
        <w:outlineLvl w:val="9"/>
        <w:rPr>
          <w:rFonts w:ascii="Tahoma" w:hAnsi="Tahoma" w:cs="Tahoma"/>
          <w:position w:val="0"/>
          <w:lang w:val="es-MX"/>
        </w:rPr>
      </w:pPr>
      <w:r w:rsidRPr="00EA39DF">
        <w:rPr>
          <w:rFonts w:ascii="Tahoma" w:hAnsi="Tahoma" w:cs="Tahoma"/>
          <w:position w:val="0"/>
          <w:lang w:val="es-MX"/>
        </w:rPr>
        <w:t>Verificar si se dio cumplimiento a los compromisos establecidos en el acta de liquidación.</w:t>
      </w:r>
    </w:p>
    <w:p w14:paraId="17D7AD72" w14:textId="77777777" w:rsidR="0069292B" w:rsidRPr="00EA39DF" w:rsidRDefault="0069292B" w:rsidP="0069292B">
      <w:pPr>
        <w:widowControl w:val="0"/>
        <w:suppressAutoHyphens w:val="0"/>
        <w:autoSpaceDE w:val="0"/>
        <w:autoSpaceDN w:val="0"/>
        <w:adjustRightInd w:val="0"/>
        <w:spacing w:after="0" w:line="240" w:lineRule="auto"/>
        <w:ind w:leftChars="0" w:left="360" w:firstLineChars="0" w:firstLine="0"/>
        <w:contextualSpacing/>
        <w:jc w:val="both"/>
        <w:textDirection w:val="lrTb"/>
        <w:textAlignment w:val="center"/>
        <w:outlineLvl w:val="9"/>
        <w:rPr>
          <w:rFonts w:ascii="Tahoma" w:hAnsi="Tahoma" w:cs="Tahoma"/>
          <w:position w:val="0"/>
          <w:lang w:val="es-MX"/>
        </w:rPr>
      </w:pPr>
    </w:p>
    <w:p w14:paraId="48259EBE" w14:textId="77777777" w:rsidR="0069292B" w:rsidRPr="00EA39DF" w:rsidRDefault="0069292B" w:rsidP="0069292B">
      <w:pPr>
        <w:widowControl w:val="0"/>
        <w:numPr>
          <w:ilvl w:val="0"/>
          <w:numId w:val="22"/>
        </w:numPr>
        <w:suppressAutoHyphens w:val="0"/>
        <w:autoSpaceDE w:val="0"/>
        <w:autoSpaceDN w:val="0"/>
        <w:adjustRightInd w:val="0"/>
        <w:spacing w:after="0" w:line="240" w:lineRule="auto"/>
        <w:ind w:leftChars="0" w:firstLineChars="0"/>
        <w:contextualSpacing/>
        <w:jc w:val="both"/>
        <w:textDirection w:val="lrTb"/>
        <w:textAlignment w:val="center"/>
        <w:outlineLvl w:val="9"/>
        <w:rPr>
          <w:rFonts w:ascii="Tahoma" w:hAnsi="Tahoma" w:cs="Tahoma"/>
          <w:position w:val="0"/>
          <w:lang w:val="es-MX"/>
        </w:rPr>
      </w:pPr>
      <w:r w:rsidRPr="00EA39DF">
        <w:rPr>
          <w:rFonts w:ascii="Tahoma" w:hAnsi="Tahoma" w:cs="Tahoma"/>
          <w:position w:val="0"/>
          <w:lang w:val="es-MX"/>
        </w:rPr>
        <w:t>Verificar si existe constancia del cierre del expediente de contratación</w:t>
      </w:r>
    </w:p>
    <w:p w14:paraId="6647BEEE" w14:textId="77777777" w:rsidR="0069292B" w:rsidRPr="00EA39DF" w:rsidRDefault="0069292B" w:rsidP="0069292B">
      <w:pPr>
        <w:widowControl w:val="0"/>
        <w:suppressAutoHyphens w:val="0"/>
        <w:autoSpaceDE w:val="0"/>
        <w:autoSpaceDN w:val="0"/>
        <w:adjustRightInd w:val="0"/>
        <w:spacing w:after="0" w:line="240" w:lineRule="auto"/>
        <w:ind w:leftChars="0" w:left="360" w:firstLineChars="0" w:firstLine="0"/>
        <w:contextualSpacing/>
        <w:jc w:val="both"/>
        <w:textDirection w:val="lrTb"/>
        <w:textAlignment w:val="center"/>
        <w:outlineLvl w:val="9"/>
        <w:rPr>
          <w:rFonts w:ascii="Tahoma" w:hAnsi="Tahoma" w:cs="Tahoma"/>
          <w:position w:val="0"/>
          <w:lang w:val="es-MX"/>
        </w:rPr>
      </w:pPr>
    </w:p>
    <w:p w14:paraId="69749D7B" w14:textId="77777777" w:rsidR="0069292B" w:rsidRPr="00EA39DF" w:rsidRDefault="0069292B" w:rsidP="0069292B">
      <w:pPr>
        <w:widowControl w:val="0"/>
        <w:numPr>
          <w:ilvl w:val="0"/>
          <w:numId w:val="22"/>
        </w:numPr>
        <w:suppressAutoHyphens w:val="0"/>
        <w:autoSpaceDE w:val="0"/>
        <w:autoSpaceDN w:val="0"/>
        <w:adjustRightInd w:val="0"/>
        <w:spacing w:after="0" w:line="240" w:lineRule="auto"/>
        <w:ind w:leftChars="0" w:firstLineChars="0"/>
        <w:contextualSpacing/>
        <w:jc w:val="both"/>
        <w:textDirection w:val="lrTb"/>
        <w:textAlignment w:val="center"/>
        <w:outlineLvl w:val="9"/>
        <w:rPr>
          <w:rFonts w:ascii="Tahoma" w:hAnsi="Tahoma" w:cs="Tahoma"/>
          <w:position w:val="0"/>
          <w:lang w:val="es-MX"/>
        </w:rPr>
      </w:pPr>
      <w:r w:rsidRPr="00EA39DF">
        <w:rPr>
          <w:rFonts w:ascii="Tahoma" w:hAnsi="Tahoma" w:cs="Tahoma"/>
          <w:position w:val="0"/>
          <w:lang w:val="es-MX"/>
        </w:rPr>
        <w:t>Revisar si las obligaciones de las partes están cumplidas</w:t>
      </w:r>
    </w:p>
    <w:p w14:paraId="39CA5C8A" w14:textId="77777777" w:rsidR="0069292B" w:rsidRPr="00EA39DF" w:rsidRDefault="0069292B" w:rsidP="0069292B">
      <w:pPr>
        <w:widowControl w:val="0"/>
        <w:suppressAutoHyphens w:val="0"/>
        <w:autoSpaceDE w:val="0"/>
        <w:autoSpaceDN w:val="0"/>
        <w:adjustRightInd w:val="0"/>
        <w:spacing w:after="0" w:line="240" w:lineRule="auto"/>
        <w:ind w:leftChars="0" w:left="360" w:firstLineChars="0" w:firstLine="0"/>
        <w:contextualSpacing/>
        <w:jc w:val="both"/>
        <w:textDirection w:val="lrTb"/>
        <w:textAlignment w:val="center"/>
        <w:outlineLvl w:val="9"/>
        <w:rPr>
          <w:rFonts w:ascii="Tahoma" w:hAnsi="Tahoma" w:cs="Tahoma"/>
          <w:position w:val="0"/>
          <w:lang w:val="es-MX"/>
        </w:rPr>
      </w:pPr>
    </w:p>
    <w:p w14:paraId="234CE058" w14:textId="77777777" w:rsidR="0069292B" w:rsidRPr="00EA39DF" w:rsidRDefault="0069292B" w:rsidP="0069292B">
      <w:pPr>
        <w:widowControl w:val="0"/>
        <w:numPr>
          <w:ilvl w:val="0"/>
          <w:numId w:val="22"/>
        </w:numPr>
        <w:suppressAutoHyphens w:val="0"/>
        <w:autoSpaceDE w:val="0"/>
        <w:autoSpaceDN w:val="0"/>
        <w:adjustRightInd w:val="0"/>
        <w:spacing w:after="0" w:line="240" w:lineRule="auto"/>
        <w:ind w:leftChars="0" w:firstLineChars="0"/>
        <w:contextualSpacing/>
        <w:jc w:val="both"/>
        <w:textDirection w:val="lrTb"/>
        <w:textAlignment w:val="center"/>
        <w:outlineLvl w:val="9"/>
        <w:rPr>
          <w:rFonts w:ascii="Tahoma" w:hAnsi="Tahoma" w:cs="Tahoma"/>
          <w:position w:val="0"/>
          <w:lang w:val="es-MX"/>
        </w:rPr>
      </w:pPr>
      <w:r w:rsidRPr="00EA39DF">
        <w:rPr>
          <w:rFonts w:ascii="Tahoma" w:hAnsi="Tahoma" w:cs="Tahoma"/>
          <w:position w:val="0"/>
          <w:lang w:val="es-MX"/>
        </w:rPr>
        <w:t>Revisar que la garantía cubra la estabilidad de la obra y demás compromisos del contratista desde el punto de vista legal</w:t>
      </w:r>
    </w:p>
    <w:p w14:paraId="57474B03" w14:textId="77777777" w:rsidR="0069292B" w:rsidRPr="00EA39DF" w:rsidRDefault="0069292B" w:rsidP="0069292B">
      <w:pPr>
        <w:widowControl w:val="0"/>
        <w:suppressAutoHyphens w:val="0"/>
        <w:autoSpaceDE w:val="0"/>
        <w:autoSpaceDN w:val="0"/>
        <w:adjustRightInd w:val="0"/>
        <w:spacing w:after="0" w:line="240" w:lineRule="auto"/>
        <w:ind w:leftChars="0" w:left="360" w:firstLineChars="0" w:firstLine="0"/>
        <w:contextualSpacing/>
        <w:jc w:val="both"/>
        <w:textDirection w:val="lrTb"/>
        <w:textAlignment w:val="center"/>
        <w:outlineLvl w:val="9"/>
        <w:rPr>
          <w:rFonts w:ascii="Tahoma" w:hAnsi="Tahoma" w:cs="Tahoma"/>
          <w:position w:val="0"/>
          <w:lang w:val="es-MX"/>
        </w:rPr>
      </w:pPr>
    </w:p>
    <w:p w14:paraId="65159106" w14:textId="77777777" w:rsidR="0069292B" w:rsidRPr="00EA39DF" w:rsidRDefault="0069292B" w:rsidP="0069292B">
      <w:pPr>
        <w:widowControl w:val="0"/>
        <w:numPr>
          <w:ilvl w:val="0"/>
          <w:numId w:val="22"/>
        </w:numPr>
        <w:suppressAutoHyphens w:val="0"/>
        <w:autoSpaceDE w:val="0"/>
        <w:autoSpaceDN w:val="0"/>
        <w:adjustRightInd w:val="0"/>
        <w:spacing w:after="0" w:line="240" w:lineRule="auto"/>
        <w:ind w:leftChars="0" w:firstLineChars="0"/>
        <w:contextualSpacing/>
        <w:jc w:val="both"/>
        <w:textDirection w:val="lrTb"/>
        <w:textAlignment w:val="center"/>
        <w:outlineLvl w:val="9"/>
        <w:rPr>
          <w:rFonts w:ascii="Tahoma" w:hAnsi="Tahoma" w:cs="Tahoma"/>
          <w:position w:val="0"/>
          <w:lang w:val="es-MX"/>
        </w:rPr>
      </w:pPr>
      <w:r w:rsidRPr="00EA39DF">
        <w:rPr>
          <w:rFonts w:ascii="Tahoma" w:hAnsi="Tahoma" w:cs="Tahoma"/>
          <w:position w:val="0"/>
          <w:lang w:val="es-MX"/>
        </w:rPr>
        <w:t>Analizar los informes finales de interventoría y validar que los faltantes cuantificados a favor de la entidad contratante hayan sido considerados en el acta de liquidación (riesgo fiscal principio de Eficiencia).</w:t>
      </w:r>
    </w:p>
    <w:p w14:paraId="07697258" w14:textId="77777777" w:rsidR="0069292B" w:rsidRPr="00EA39DF" w:rsidRDefault="0069292B" w:rsidP="0069292B">
      <w:pPr>
        <w:keepNext/>
        <w:suppressAutoHyphens w:val="0"/>
        <w:spacing w:before="240" w:after="60" w:line="240" w:lineRule="auto"/>
        <w:ind w:leftChars="0" w:left="0" w:firstLineChars="0" w:firstLine="0"/>
        <w:textDirection w:val="lrTb"/>
        <w:textAlignment w:val="auto"/>
        <w:outlineLvl w:val="2"/>
        <w:rPr>
          <w:rFonts w:ascii="Tahoma" w:hAnsi="Tahoma" w:cs="Tahoma"/>
          <w:b/>
          <w:bCs/>
          <w:position w:val="0"/>
          <w:lang w:val="es-ES" w:eastAsia="es-ES"/>
        </w:rPr>
      </w:pPr>
      <w:bookmarkStart w:id="35" w:name="_Toc25519060"/>
      <w:r w:rsidRPr="00EA39DF">
        <w:rPr>
          <w:rFonts w:ascii="Tahoma" w:hAnsi="Tahoma" w:cs="Tahoma"/>
          <w:b/>
          <w:bCs/>
          <w:position w:val="0"/>
          <w:lang w:val="es-ES" w:eastAsia="es-ES"/>
        </w:rPr>
        <w:t>Recepción de bienes y servicios</w:t>
      </w:r>
      <w:bookmarkEnd w:id="35"/>
    </w:p>
    <w:p w14:paraId="7354414E" w14:textId="77777777" w:rsidR="0069292B" w:rsidRPr="00EA39DF" w:rsidRDefault="0069292B" w:rsidP="0069292B">
      <w:pPr>
        <w:suppressAutoHyphens w:val="0"/>
        <w:autoSpaceDE w:val="0"/>
        <w:autoSpaceDN w:val="0"/>
        <w:adjustRightInd w:val="0"/>
        <w:spacing w:after="0" w:line="240" w:lineRule="auto"/>
        <w:ind w:leftChars="0" w:left="0" w:firstLineChars="0" w:firstLine="0"/>
        <w:jc w:val="both"/>
        <w:textDirection w:val="lrTb"/>
        <w:textAlignment w:val="center"/>
        <w:outlineLvl w:val="9"/>
        <w:rPr>
          <w:rFonts w:ascii="Tahoma" w:hAnsi="Tahoma" w:cs="Tahoma"/>
          <w:b/>
          <w:position w:val="0"/>
          <w:lang w:val="es-ES_tradnl"/>
        </w:rPr>
      </w:pPr>
    </w:p>
    <w:p w14:paraId="025A350A" w14:textId="3FB366E6" w:rsidR="0069292B" w:rsidRPr="00EA39DF" w:rsidRDefault="0069292B" w:rsidP="0069292B">
      <w:pPr>
        <w:widowControl w:val="0"/>
        <w:numPr>
          <w:ilvl w:val="0"/>
          <w:numId w:val="23"/>
        </w:numPr>
        <w:suppressAutoHyphens w:val="0"/>
        <w:autoSpaceDE w:val="0"/>
        <w:autoSpaceDN w:val="0"/>
        <w:adjustRightInd w:val="0"/>
        <w:spacing w:after="0" w:line="240" w:lineRule="auto"/>
        <w:ind w:leftChars="0" w:firstLineChars="0"/>
        <w:contextualSpacing/>
        <w:jc w:val="both"/>
        <w:textDirection w:val="lrTb"/>
        <w:textAlignment w:val="center"/>
        <w:outlineLvl w:val="9"/>
        <w:rPr>
          <w:rFonts w:ascii="Tahoma" w:hAnsi="Tahoma" w:cs="Tahoma"/>
          <w:position w:val="0"/>
          <w:lang w:val="es-MX"/>
        </w:rPr>
      </w:pPr>
      <w:r w:rsidRPr="00EA39DF">
        <w:rPr>
          <w:rFonts w:ascii="Tahoma" w:hAnsi="Tahoma" w:cs="Tahoma"/>
          <w:position w:val="0"/>
          <w:lang w:val="es-MX"/>
        </w:rPr>
        <w:t>Reali</w:t>
      </w:r>
      <w:r w:rsidR="00D505F9" w:rsidRPr="00EA39DF">
        <w:rPr>
          <w:rFonts w:ascii="Tahoma" w:hAnsi="Tahoma" w:cs="Tahoma"/>
          <w:position w:val="0"/>
          <w:lang w:val="es-MX"/>
        </w:rPr>
        <w:t>zar</w:t>
      </w:r>
      <w:r w:rsidRPr="00EA39DF">
        <w:rPr>
          <w:rFonts w:ascii="Tahoma" w:hAnsi="Tahoma" w:cs="Tahoma"/>
          <w:position w:val="0"/>
          <w:lang w:val="es-MX"/>
        </w:rPr>
        <w:t xml:space="preserve"> prueba de recorrido para verificar el control que tiene la entidad con la recepción y entrega de los bienes y servicios</w:t>
      </w:r>
    </w:p>
    <w:p w14:paraId="59B18318" w14:textId="77777777" w:rsidR="0069292B" w:rsidRPr="00EA39DF" w:rsidRDefault="0069292B" w:rsidP="0069292B">
      <w:pPr>
        <w:widowControl w:val="0"/>
        <w:suppressAutoHyphens w:val="0"/>
        <w:autoSpaceDE w:val="0"/>
        <w:autoSpaceDN w:val="0"/>
        <w:adjustRightInd w:val="0"/>
        <w:spacing w:after="0" w:line="240" w:lineRule="auto"/>
        <w:ind w:leftChars="0" w:left="360" w:firstLineChars="0" w:firstLine="0"/>
        <w:contextualSpacing/>
        <w:jc w:val="both"/>
        <w:textDirection w:val="lrTb"/>
        <w:textAlignment w:val="center"/>
        <w:outlineLvl w:val="9"/>
        <w:rPr>
          <w:rFonts w:ascii="Tahoma" w:hAnsi="Tahoma" w:cs="Tahoma"/>
          <w:position w:val="0"/>
          <w:lang w:val="es-MX"/>
        </w:rPr>
      </w:pPr>
    </w:p>
    <w:p w14:paraId="09FF0DFC" w14:textId="4693BFC1" w:rsidR="0069292B" w:rsidRPr="00EA39DF" w:rsidRDefault="00D505F9" w:rsidP="0069292B">
      <w:pPr>
        <w:widowControl w:val="0"/>
        <w:numPr>
          <w:ilvl w:val="0"/>
          <w:numId w:val="23"/>
        </w:numPr>
        <w:suppressAutoHyphens w:val="0"/>
        <w:autoSpaceDE w:val="0"/>
        <w:autoSpaceDN w:val="0"/>
        <w:adjustRightInd w:val="0"/>
        <w:spacing w:after="0" w:line="240" w:lineRule="auto"/>
        <w:ind w:leftChars="0" w:firstLineChars="0"/>
        <w:contextualSpacing/>
        <w:jc w:val="both"/>
        <w:textDirection w:val="lrTb"/>
        <w:textAlignment w:val="center"/>
        <w:outlineLvl w:val="9"/>
        <w:rPr>
          <w:rFonts w:ascii="Tahoma" w:hAnsi="Tahoma" w:cs="Tahoma"/>
          <w:position w:val="0"/>
          <w:lang w:val="es-MX"/>
        </w:rPr>
      </w:pPr>
      <w:r w:rsidRPr="00EA39DF">
        <w:rPr>
          <w:rFonts w:ascii="Tahoma" w:hAnsi="Tahoma" w:cs="Tahoma"/>
          <w:bCs/>
          <w:position w:val="0"/>
          <w:lang w:val="es-MX"/>
        </w:rPr>
        <w:t xml:space="preserve">Verificar </w:t>
      </w:r>
      <w:r w:rsidR="0069292B" w:rsidRPr="00EA39DF">
        <w:rPr>
          <w:rFonts w:ascii="Tahoma" w:hAnsi="Tahoma" w:cs="Tahoma"/>
          <w:position w:val="0"/>
          <w:lang w:val="es-MX"/>
        </w:rPr>
        <w:t>las especificaciones técnicas del bien o servicio estipuladas en el contrato y proyecto</w:t>
      </w:r>
    </w:p>
    <w:p w14:paraId="18C833FF" w14:textId="77777777" w:rsidR="0069292B" w:rsidRPr="00EA39DF" w:rsidRDefault="0069292B" w:rsidP="0069292B">
      <w:pPr>
        <w:suppressAutoHyphens w:val="0"/>
        <w:spacing w:after="160" w:line="259" w:lineRule="auto"/>
        <w:ind w:leftChars="0" w:left="720" w:firstLineChars="0" w:firstLine="0"/>
        <w:contextualSpacing/>
        <w:textDirection w:val="lrTb"/>
        <w:textAlignment w:val="auto"/>
        <w:outlineLvl w:val="9"/>
        <w:rPr>
          <w:rFonts w:ascii="Tahoma" w:hAnsi="Tahoma" w:cs="Tahoma"/>
          <w:position w:val="0"/>
          <w:lang w:val="es-MX"/>
        </w:rPr>
      </w:pPr>
    </w:p>
    <w:p w14:paraId="537F80FF" w14:textId="4FF2FA36" w:rsidR="0069292B" w:rsidRPr="00EA39DF" w:rsidRDefault="00D505F9" w:rsidP="0069292B">
      <w:pPr>
        <w:widowControl w:val="0"/>
        <w:numPr>
          <w:ilvl w:val="0"/>
          <w:numId w:val="23"/>
        </w:numPr>
        <w:suppressAutoHyphens w:val="0"/>
        <w:autoSpaceDE w:val="0"/>
        <w:autoSpaceDN w:val="0"/>
        <w:adjustRightInd w:val="0"/>
        <w:spacing w:after="0" w:line="240" w:lineRule="auto"/>
        <w:ind w:leftChars="0" w:firstLineChars="0"/>
        <w:contextualSpacing/>
        <w:jc w:val="both"/>
        <w:textDirection w:val="lrTb"/>
        <w:textAlignment w:val="center"/>
        <w:outlineLvl w:val="9"/>
        <w:rPr>
          <w:rFonts w:ascii="Tahoma" w:hAnsi="Tahoma" w:cs="Tahoma"/>
          <w:position w:val="0"/>
          <w:lang w:val="es-MX"/>
        </w:rPr>
      </w:pPr>
      <w:r w:rsidRPr="00EA39DF">
        <w:rPr>
          <w:rFonts w:ascii="Tahoma" w:hAnsi="Tahoma" w:cs="Tahoma"/>
          <w:bCs/>
          <w:position w:val="0"/>
          <w:lang w:val="es-MX"/>
        </w:rPr>
        <w:t xml:space="preserve">Verificar </w:t>
      </w:r>
      <w:r w:rsidR="0069292B" w:rsidRPr="00EA39DF">
        <w:rPr>
          <w:rFonts w:ascii="Tahoma" w:hAnsi="Tahoma" w:cs="Tahoma"/>
          <w:position w:val="0"/>
          <w:lang w:val="es-MX"/>
        </w:rPr>
        <w:t xml:space="preserve">que el bien ingreso a almacén de la entidad o al destino indicado en el contrato (dependencia o comunidad) </w:t>
      </w:r>
    </w:p>
    <w:p w14:paraId="5D849BCA" w14:textId="77777777" w:rsidR="0069292B" w:rsidRPr="00EA39DF" w:rsidRDefault="0069292B" w:rsidP="0069292B">
      <w:pPr>
        <w:suppressAutoHyphens w:val="0"/>
        <w:spacing w:after="160" w:line="259" w:lineRule="auto"/>
        <w:ind w:leftChars="0" w:left="720" w:firstLineChars="0" w:firstLine="0"/>
        <w:contextualSpacing/>
        <w:textDirection w:val="lrTb"/>
        <w:textAlignment w:val="auto"/>
        <w:outlineLvl w:val="9"/>
        <w:rPr>
          <w:rFonts w:ascii="Tahoma" w:hAnsi="Tahoma" w:cs="Tahoma"/>
          <w:position w:val="0"/>
          <w:lang w:val="es-MX"/>
        </w:rPr>
      </w:pPr>
    </w:p>
    <w:p w14:paraId="43597677" w14:textId="6EBC99EB" w:rsidR="0069292B" w:rsidRPr="00EA39DF" w:rsidRDefault="00D505F9" w:rsidP="0069292B">
      <w:pPr>
        <w:widowControl w:val="0"/>
        <w:numPr>
          <w:ilvl w:val="0"/>
          <w:numId w:val="23"/>
        </w:numPr>
        <w:suppressAutoHyphens w:val="0"/>
        <w:autoSpaceDE w:val="0"/>
        <w:autoSpaceDN w:val="0"/>
        <w:adjustRightInd w:val="0"/>
        <w:spacing w:after="0" w:line="240" w:lineRule="auto"/>
        <w:ind w:leftChars="0" w:firstLineChars="0"/>
        <w:contextualSpacing/>
        <w:jc w:val="both"/>
        <w:textDirection w:val="lrTb"/>
        <w:textAlignment w:val="center"/>
        <w:outlineLvl w:val="9"/>
        <w:rPr>
          <w:rFonts w:ascii="Tahoma" w:hAnsi="Tahoma" w:cs="Tahoma"/>
          <w:position w:val="0"/>
          <w:lang w:val="es-MX"/>
        </w:rPr>
      </w:pPr>
      <w:r w:rsidRPr="00EA39DF">
        <w:rPr>
          <w:rFonts w:ascii="Tahoma" w:hAnsi="Tahoma" w:cs="Tahoma"/>
          <w:bCs/>
          <w:position w:val="0"/>
          <w:lang w:val="es-MX"/>
        </w:rPr>
        <w:t xml:space="preserve">Analizar </w:t>
      </w:r>
      <w:r w:rsidR="0069292B" w:rsidRPr="00EA39DF">
        <w:rPr>
          <w:rFonts w:ascii="Tahoma" w:hAnsi="Tahoma" w:cs="Tahoma"/>
          <w:position w:val="0"/>
          <w:lang w:val="es-MX"/>
        </w:rPr>
        <w:t>la pertinencia de uso de esos bienes y servicios</w:t>
      </w:r>
    </w:p>
    <w:p w14:paraId="5A228427" w14:textId="77777777" w:rsidR="0069292B" w:rsidRPr="00EA39DF" w:rsidRDefault="0069292B" w:rsidP="0069292B">
      <w:pPr>
        <w:suppressAutoHyphens w:val="0"/>
        <w:spacing w:after="160" w:line="259" w:lineRule="auto"/>
        <w:ind w:leftChars="0" w:left="720" w:firstLineChars="0" w:firstLine="0"/>
        <w:contextualSpacing/>
        <w:textDirection w:val="lrTb"/>
        <w:textAlignment w:val="auto"/>
        <w:outlineLvl w:val="9"/>
        <w:rPr>
          <w:rFonts w:ascii="Tahoma" w:hAnsi="Tahoma" w:cs="Tahoma"/>
          <w:position w:val="0"/>
          <w:lang w:val="es-MX"/>
        </w:rPr>
      </w:pPr>
    </w:p>
    <w:p w14:paraId="7934AC99" w14:textId="2E52AA6E" w:rsidR="0069292B" w:rsidRPr="00EA39DF" w:rsidRDefault="00D505F9" w:rsidP="0069292B">
      <w:pPr>
        <w:widowControl w:val="0"/>
        <w:numPr>
          <w:ilvl w:val="0"/>
          <w:numId w:val="23"/>
        </w:numPr>
        <w:suppressAutoHyphens w:val="0"/>
        <w:autoSpaceDE w:val="0"/>
        <w:autoSpaceDN w:val="0"/>
        <w:adjustRightInd w:val="0"/>
        <w:spacing w:after="0" w:line="240" w:lineRule="auto"/>
        <w:ind w:leftChars="0" w:firstLineChars="0"/>
        <w:contextualSpacing/>
        <w:jc w:val="both"/>
        <w:textDirection w:val="lrTb"/>
        <w:textAlignment w:val="center"/>
        <w:outlineLvl w:val="9"/>
        <w:rPr>
          <w:rFonts w:ascii="Tahoma" w:hAnsi="Tahoma" w:cs="Tahoma"/>
          <w:position w:val="0"/>
          <w:lang w:val="es-MX"/>
        </w:rPr>
      </w:pPr>
      <w:r w:rsidRPr="00EA39DF">
        <w:rPr>
          <w:rFonts w:ascii="Tahoma" w:hAnsi="Tahoma" w:cs="Tahoma"/>
          <w:bCs/>
          <w:position w:val="0"/>
          <w:lang w:val="es-MX"/>
        </w:rPr>
        <w:t xml:space="preserve">Verificar </w:t>
      </w:r>
      <w:r w:rsidR="0069292B" w:rsidRPr="00EA39DF">
        <w:rPr>
          <w:rFonts w:ascii="Tahoma" w:hAnsi="Tahoma" w:cs="Tahoma"/>
          <w:position w:val="0"/>
          <w:lang w:val="es-MX"/>
        </w:rPr>
        <w:t>que los bienes y servicios fueron efectivos y están solucionando la necesidad que se pretendía satisfacer y definida en los estudios previos a la contratación.</w:t>
      </w:r>
    </w:p>
    <w:p w14:paraId="74CE6104" w14:textId="77777777"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hAnsi="Tahoma" w:cs="Tahoma"/>
          <w:position w:val="0"/>
          <w:lang w:val="es-MX"/>
        </w:rPr>
      </w:pPr>
    </w:p>
    <w:p w14:paraId="2C6CC4F9" w14:textId="5695CA4F" w:rsidR="0069292B" w:rsidRPr="00EA39DF" w:rsidRDefault="0069292B" w:rsidP="0069292B">
      <w:pPr>
        <w:suppressAutoHyphens w:val="0"/>
        <w:spacing w:after="0" w:line="240" w:lineRule="auto"/>
        <w:ind w:leftChars="0" w:left="0" w:firstLineChars="0" w:firstLine="0"/>
        <w:jc w:val="both"/>
        <w:textDirection w:val="lrTb"/>
        <w:textAlignment w:val="auto"/>
        <w:outlineLvl w:val="9"/>
        <w:rPr>
          <w:rFonts w:ascii="Tahoma" w:hAnsi="Tahoma" w:cs="Tahoma"/>
          <w:position w:val="0"/>
          <w:lang w:val="es-MX"/>
        </w:rPr>
      </w:pPr>
      <w:r w:rsidRPr="00EA39DF">
        <w:rPr>
          <w:rFonts w:ascii="Tahoma" w:hAnsi="Tahoma" w:cs="Tahoma"/>
          <w:position w:val="0"/>
          <w:lang w:val="es-MX"/>
        </w:rPr>
        <w:t xml:space="preserve">Finalmente conceptúe sobre el cumplimiento de </w:t>
      </w:r>
      <w:r w:rsidR="00D505F9" w:rsidRPr="00EA39DF">
        <w:rPr>
          <w:rFonts w:ascii="Tahoma" w:hAnsi="Tahoma" w:cs="Tahoma"/>
          <w:position w:val="0"/>
          <w:lang w:val="es-MX"/>
        </w:rPr>
        <w:t>los principios</w:t>
      </w:r>
      <w:r w:rsidRPr="00EA39DF">
        <w:rPr>
          <w:rFonts w:ascii="Tahoma" w:hAnsi="Tahoma" w:cs="Tahoma"/>
          <w:position w:val="0"/>
          <w:lang w:val="es-MX"/>
        </w:rPr>
        <w:t xml:space="preserve"> de la gestión fiscal, de acuerdo a los resultados registrados en el Papel de Trabajo PT 12-AF Matriz evaluación gestión fiscal. </w:t>
      </w:r>
    </w:p>
    <w:p w14:paraId="63CD5B4C" w14:textId="77777777" w:rsidR="0069292B" w:rsidRPr="00EA39DF" w:rsidRDefault="0069292B" w:rsidP="0069292B">
      <w:pPr>
        <w:suppressAutoHyphens w:val="0"/>
        <w:autoSpaceDE w:val="0"/>
        <w:autoSpaceDN w:val="0"/>
        <w:adjustRightInd w:val="0"/>
        <w:spacing w:after="0" w:line="240" w:lineRule="auto"/>
        <w:ind w:leftChars="0" w:left="0" w:firstLineChars="0" w:firstLine="0"/>
        <w:jc w:val="both"/>
        <w:textDirection w:val="lrTb"/>
        <w:textAlignment w:val="center"/>
        <w:outlineLvl w:val="9"/>
        <w:rPr>
          <w:rFonts w:ascii="Tahoma" w:hAnsi="Tahoma" w:cs="Tahoma"/>
          <w:position w:val="0"/>
          <w:lang w:val="es-MX"/>
        </w:rPr>
      </w:pPr>
    </w:p>
    <w:p w14:paraId="58346074" w14:textId="77777777" w:rsidR="0069292B" w:rsidRPr="00EA39DF" w:rsidRDefault="0069292B" w:rsidP="0069292B">
      <w:pPr>
        <w:suppressAutoHyphens w:val="0"/>
        <w:autoSpaceDE w:val="0"/>
        <w:autoSpaceDN w:val="0"/>
        <w:adjustRightInd w:val="0"/>
        <w:spacing w:after="0" w:line="240" w:lineRule="auto"/>
        <w:ind w:leftChars="0" w:left="0" w:firstLineChars="0" w:firstLine="0"/>
        <w:jc w:val="both"/>
        <w:textDirection w:val="lrTb"/>
        <w:textAlignment w:val="center"/>
        <w:outlineLvl w:val="9"/>
        <w:rPr>
          <w:rFonts w:ascii="Tahoma" w:hAnsi="Tahoma" w:cs="Tahoma"/>
          <w:b/>
          <w:position w:val="0"/>
          <w:lang w:val="es-MX"/>
        </w:rPr>
      </w:pPr>
      <w:r w:rsidRPr="00EA39DF">
        <w:rPr>
          <w:rFonts w:ascii="Tahoma" w:hAnsi="Tahoma" w:cs="Tahoma"/>
          <w:b/>
          <w:position w:val="0"/>
          <w:lang w:val="es-MX"/>
        </w:rPr>
        <w:t xml:space="preserve">Eficacia del Proyecto </w:t>
      </w:r>
    </w:p>
    <w:p w14:paraId="6C6526EB" w14:textId="77777777" w:rsidR="0069292B" w:rsidRPr="00EA39DF" w:rsidRDefault="0069292B" w:rsidP="0069292B">
      <w:pPr>
        <w:suppressAutoHyphens w:val="0"/>
        <w:autoSpaceDE w:val="0"/>
        <w:autoSpaceDN w:val="0"/>
        <w:adjustRightInd w:val="0"/>
        <w:spacing w:after="0" w:line="240" w:lineRule="auto"/>
        <w:ind w:leftChars="0" w:left="0" w:firstLineChars="0" w:firstLine="0"/>
        <w:jc w:val="both"/>
        <w:textDirection w:val="lrTb"/>
        <w:textAlignment w:val="center"/>
        <w:outlineLvl w:val="9"/>
        <w:rPr>
          <w:rFonts w:ascii="Tahoma" w:hAnsi="Tahoma" w:cs="Tahoma"/>
          <w:b/>
          <w:position w:val="0"/>
          <w:lang w:val="es-MX"/>
        </w:rPr>
      </w:pPr>
    </w:p>
    <w:p w14:paraId="7F92EAF8" w14:textId="3B7FE6AD" w:rsidR="0069292B" w:rsidRPr="00EA39DF" w:rsidRDefault="0069292B" w:rsidP="0069292B">
      <w:pPr>
        <w:suppressAutoHyphens w:val="0"/>
        <w:autoSpaceDE w:val="0"/>
        <w:autoSpaceDN w:val="0"/>
        <w:adjustRightInd w:val="0"/>
        <w:spacing w:after="0" w:line="240" w:lineRule="auto"/>
        <w:ind w:leftChars="0" w:left="0" w:firstLineChars="0" w:firstLine="0"/>
        <w:jc w:val="both"/>
        <w:textDirection w:val="lrTb"/>
        <w:textAlignment w:val="center"/>
        <w:outlineLvl w:val="9"/>
        <w:rPr>
          <w:rFonts w:ascii="Tahoma" w:hAnsi="Tahoma" w:cs="Tahoma"/>
          <w:position w:val="0"/>
          <w:lang w:val="es-MX"/>
        </w:rPr>
      </w:pPr>
      <w:r w:rsidRPr="00EA39DF">
        <w:rPr>
          <w:rFonts w:ascii="Tahoma" w:hAnsi="Tahoma" w:cs="Tahoma"/>
          <w:position w:val="0"/>
          <w:lang w:val="es-MX"/>
        </w:rPr>
        <w:t>Al culminar la revisión de los contratos se deben realizar las siguientes actividades</w:t>
      </w:r>
      <w:r w:rsidR="00D505F9" w:rsidRPr="00EA39DF">
        <w:rPr>
          <w:rFonts w:ascii="Tahoma" w:hAnsi="Tahoma" w:cs="Tahoma"/>
          <w:position w:val="0"/>
          <w:lang w:val="es-MX"/>
        </w:rPr>
        <w:t>:</w:t>
      </w:r>
    </w:p>
    <w:p w14:paraId="424D37FC" w14:textId="77777777" w:rsidR="0069292B" w:rsidRPr="00EA39DF" w:rsidRDefault="0069292B" w:rsidP="0069292B">
      <w:pPr>
        <w:suppressAutoHyphens w:val="0"/>
        <w:autoSpaceDE w:val="0"/>
        <w:autoSpaceDN w:val="0"/>
        <w:adjustRightInd w:val="0"/>
        <w:spacing w:after="0" w:line="240" w:lineRule="auto"/>
        <w:ind w:leftChars="0" w:left="0" w:firstLineChars="0" w:firstLine="0"/>
        <w:jc w:val="both"/>
        <w:textDirection w:val="lrTb"/>
        <w:textAlignment w:val="center"/>
        <w:outlineLvl w:val="9"/>
        <w:rPr>
          <w:rFonts w:ascii="Tahoma" w:hAnsi="Tahoma" w:cs="Tahoma"/>
          <w:position w:val="0"/>
          <w:lang w:val="es-MX"/>
        </w:rPr>
      </w:pPr>
    </w:p>
    <w:p w14:paraId="27699D2F" w14:textId="020CAE1B" w:rsidR="0069292B" w:rsidRPr="00EA39DF" w:rsidRDefault="0069292B" w:rsidP="00D505F9">
      <w:pPr>
        <w:pStyle w:val="Prrafodelista"/>
        <w:numPr>
          <w:ilvl w:val="0"/>
          <w:numId w:val="34"/>
        </w:numPr>
        <w:autoSpaceDE w:val="0"/>
        <w:autoSpaceDN w:val="0"/>
        <w:adjustRightInd w:val="0"/>
        <w:spacing w:after="0" w:line="240" w:lineRule="auto"/>
        <w:ind w:left="360"/>
        <w:jc w:val="both"/>
        <w:textAlignment w:val="center"/>
        <w:rPr>
          <w:rFonts w:ascii="Tahoma" w:hAnsi="Tahoma" w:cs="Tahoma"/>
          <w:lang w:val="es-MX"/>
        </w:rPr>
      </w:pPr>
      <w:r w:rsidRPr="00EA39DF">
        <w:rPr>
          <w:rFonts w:ascii="Tahoma" w:hAnsi="Tahoma" w:cs="Tahoma"/>
          <w:lang w:val="es-MX"/>
        </w:rPr>
        <w:t>Si el proyecto se encuentra terminado, valid</w:t>
      </w:r>
      <w:r w:rsidR="00D505F9" w:rsidRPr="00EA39DF">
        <w:rPr>
          <w:rFonts w:ascii="Tahoma" w:hAnsi="Tahoma" w:cs="Tahoma"/>
          <w:lang w:val="es-MX"/>
        </w:rPr>
        <w:t>ar</w:t>
      </w:r>
      <w:r w:rsidRPr="00EA39DF">
        <w:rPr>
          <w:rFonts w:ascii="Tahoma" w:hAnsi="Tahoma" w:cs="Tahoma"/>
          <w:lang w:val="es-MX"/>
        </w:rPr>
        <w:t xml:space="preserve"> el cumplimiento de los objetivos y metas (Riesgo fiscal)</w:t>
      </w:r>
    </w:p>
    <w:p w14:paraId="19BFD75D" w14:textId="77777777" w:rsidR="0069292B" w:rsidRPr="00EA39DF" w:rsidRDefault="0069292B" w:rsidP="00D505F9">
      <w:pPr>
        <w:suppressAutoHyphens w:val="0"/>
        <w:autoSpaceDE w:val="0"/>
        <w:autoSpaceDN w:val="0"/>
        <w:adjustRightInd w:val="0"/>
        <w:spacing w:after="0" w:line="240" w:lineRule="auto"/>
        <w:ind w:leftChars="0" w:left="0" w:firstLineChars="0" w:firstLine="0"/>
        <w:jc w:val="both"/>
        <w:textDirection w:val="lrTb"/>
        <w:textAlignment w:val="center"/>
        <w:outlineLvl w:val="9"/>
        <w:rPr>
          <w:rFonts w:ascii="Tahoma" w:hAnsi="Tahoma" w:cs="Tahoma"/>
          <w:position w:val="0"/>
          <w:lang w:val="es-MX"/>
        </w:rPr>
      </w:pPr>
    </w:p>
    <w:p w14:paraId="6FB5C29B" w14:textId="77777777" w:rsidR="0069292B" w:rsidRPr="00EA39DF" w:rsidRDefault="0069292B" w:rsidP="00D505F9">
      <w:pPr>
        <w:pStyle w:val="Prrafodelista"/>
        <w:numPr>
          <w:ilvl w:val="0"/>
          <w:numId w:val="34"/>
        </w:numPr>
        <w:autoSpaceDE w:val="0"/>
        <w:autoSpaceDN w:val="0"/>
        <w:adjustRightInd w:val="0"/>
        <w:spacing w:after="0" w:line="240" w:lineRule="auto"/>
        <w:ind w:left="360"/>
        <w:jc w:val="both"/>
        <w:textAlignment w:val="center"/>
        <w:rPr>
          <w:rFonts w:ascii="Tahoma" w:hAnsi="Tahoma" w:cs="Tahoma"/>
          <w:lang w:val="es-MX"/>
        </w:rPr>
      </w:pPr>
      <w:r w:rsidRPr="00EA39DF">
        <w:rPr>
          <w:rFonts w:ascii="Tahoma" w:hAnsi="Tahoma" w:cs="Tahoma"/>
          <w:lang w:val="es-MX"/>
        </w:rPr>
        <w:t xml:space="preserve">Si el proyecto se encuentra aún en ejecución al culminar la auditoria, conceptúe sobre el avance físico y financiero del proyecto, y si va cumpliendo los objetivos y las metas. </w:t>
      </w:r>
    </w:p>
    <w:p w14:paraId="2AF79A83" w14:textId="77777777" w:rsidR="0069292B" w:rsidRPr="00EA39DF" w:rsidRDefault="0069292B" w:rsidP="0069292B">
      <w:pPr>
        <w:suppressAutoHyphens w:val="0"/>
        <w:autoSpaceDE w:val="0"/>
        <w:autoSpaceDN w:val="0"/>
        <w:adjustRightInd w:val="0"/>
        <w:spacing w:after="0" w:line="240" w:lineRule="auto"/>
        <w:ind w:leftChars="0" w:left="0" w:firstLineChars="0" w:firstLine="0"/>
        <w:jc w:val="both"/>
        <w:textDirection w:val="lrTb"/>
        <w:textAlignment w:val="center"/>
        <w:outlineLvl w:val="9"/>
        <w:rPr>
          <w:rFonts w:ascii="Tahoma" w:hAnsi="Tahoma" w:cs="Tahoma"/>
          <w:position w:val="0"/>
          <w:lang w:val="es-MX"/>
        </w:rPr>
      </w:pPr>
    </w:p>
    <w:p w14:paraId="77EF6422" w14:textId="504DBD79" w:rsidR="0069292B" w:rsidRPr="00EA39DF" w:rsidRDefault="0069292B" w:rsidP="0069292B">
      <w:pPr>
        <w:suppressAutoHyphens w:val="0"/>
        <w:autoSpaceDE w:val="0"/>
        <w:autoSpaceDN w:val="0"/>
        <w:adjustRightInd w:val="0"/>
        <w:spacing w:after="0" w:line="240" w:lineRule="auto"/>
        <w:ind w:leftChars="0" w:left="0" w:firstLineChars="0" w:firstLine="0"/>
        <w:jc w:val="both"/>
        <w:textDirection w:val="lrTb"/>
        <w:textAlignment w:val="center"/>
        <w:outlineLvl w:val="9"/>
        <w:rPr>
          <w:rFonts w:ascii="Tahoma" w:hAnsi="Tahoma" w:cs="Tahoma"/>
          <w:position w:val="0"/>
          <w:lang w:val="es-MX"/>
        </w:rPr>
      </w:pPr>
      <w:r w:rsidRPr="00EA39DF">
        <w:rPr>
          <w:rFonts w:ascii="Tahoma" w:hAnsi="Tahoma" w:cs="Tahoma"/>
          <w:b/>
          <w:bCs/>
          <w:position w:val="0"/>
          <w:lang w:val="es-MX"/>
        </w:rPr>
        <w:t>Nota 1</w:t>
      </w:r>
      <w:r w:rsidRPr="00EA39DF">
        <w:rPr>
          <w:rFonts w:ascii="Tahoma" w:hAnsi="Tahoma" w:cs="Tahoma"/>
          <w:position w:val="0"/>
          <w:lang w:val="es-MX"/>
        </w:rPr>
        <w:t>. Ten</w:t>
      </w:r>
      <w:r w:rsidR="00D505F9" w:rsidRPr="00EA39DF">
        <w:rPr>
          <w:rFonts w:ascii="Tahoma" w:hAnsi="Tahoma" w:cs="Tahoma"/>
          <w:position w:val="0"/>
          <w:lang w:val="es-MX"/>
        </w:rPr>
        <w:t>er</w:t>
      </w:r>
      <w:r w:rsidRPr="00EA39DF">
        <w:rPr>
          <w:rFonts w:ascii="Tahoma" w:hAnsi="Tahoma" w:cs="Tahoma"/>
          <w:position w:val="0"/>
          <w:lang w:val="es-MX"/>
        </w:rPr>
        <w:t xml:space="preserve"> en cuenta el proyecto y los contratos que estaban en la fase de ejecución al culminar la auditoría, para que sean </w:t>
      </w:r>
      <w:r w:rsidR="00D505F9" w:rsidRPr="00EA39DF">
        <w:rPr>
          <w:rFonts w:ascii="Tahoma" w:hAnsi="Tahoma" w:cs="Tahoma"/>
          <w:position w:val="0"/>
          <w:lang w:val="es-MX"/>
        </w:rPr>
        <w:t>considerados</w:t>
      </w:r>
      <w:r w:rsidRPr="00EA39DF">
        <w:rPr>
          <w:rFonts w:ascii="Tahoma" w:hAnsi="Tahoma" w:cs="Tahoma"/>
          <w:position w:val="0"/>
          <w:lang w:val="es-MX"/>
        </w:rPr>
        <w:t xml:space="preserve"> en la programación de la auditoría financiera y de gestión de la vigencia siguiente. </w:t>
      </w:r>
    </w:p>
    <w:p w14:paraId="35E176AC" w14:textId="77777777" w:rsidR="0069292B" w:rsidRPr="00EA39DF" w:rsidRDefault="0069292B" w:rsidP="0069292B">
      <w:pPr>
        <w:suppressAutoHyphens w:val="0"/>
        <w:autoSpaceDE w:val="0"/>
        <w:autoSpaceDN w:val="0"/>
        <w:adjustRightInd w:val="0"/>
        <w:spacing w:after="0" w:line="240" w:lineRule="auto"/>
        <w:ind w:leftChars="0" w:left="0" w:firstLineChars="0" w:firstLine="0"/>
        <w:jc w:val="both"/>
        <w:textDirection w:val="lrTb"/>
        <w:textAlignment w:val="center"/>
        <w:outlineLvl w:val="9"/>
        <w:rPr>
          <w:rFonts w:ascii="Tahoma" w:hAnsi="Tahoma" w:cs="Tahoma"/>
          <w:position w:val="0"/>
          <w:lang w:val="es-MX"/>
        </w:rPr>
      </w:pPr>
    </w:p>
    <w:p w14:paraId="259263F3" w14:textId="714E00B6" w:rsidR="0069292B" w:rsidRPr="00EA39DF" w:rsidRDefault="0069292B" w:rsidP="0069292B">
      <w:pPr>
        <w:suppressAutoHyphens w:val="0"/>
        <w:autoSpaceDE w:val="0"/>
        <w:autoSpaceDN w:val="0"/>
        <w:adjustRightInd w:val="0"/>
        <w:spacing w:after="0" w:line="240" w:lineRule="auto"/>
        <w:ind w:leftChars="0" w:left="0" w:firstLineChars="0" w:firstLine="0"/>
        <w:jc w:val="both"/>
        <w:textDirection w:val="lrTb"/>
        <w:textAlignment w:val="center"/>
        <w:outlineLvl w:val="9"/>
        <w:rPr>
          <w:rFonts w:ascii="Tahoma" w:hAnsi="Tahoma" w:cs="Tahoma"/>
          <w:position w:val="0"/>
          <w:lang w:val="es-MX"/>
        </w:rPr>
      </w:pPr>
      <w:r w:rsidRPr="00EA39DF">
        <w:rPr>
          <w:rFonts w:ascii="Tahoma" w:hAnsi="Tahoma" w:cs="Tahoma"/>
          <w:position w:val="0"/>
          <w:lang w:val="es-MX"/>
        </w:rPr>
        <w:lastRenderedPageBreak/>
        <w:t>Seleccion</w:t>
      </w:r>
      <w:r w:rsidR="00D505F9" w:rsidRPr="00EA39DF">
        <w:rPr>
          <w:rFonts w:ascii="Tahoma" w:hAnsi="Tahoma" w:cs="Tahoma"/>
          <w:position w:val="0"/>
          <w:lang w:val="es-MX"/>
        </w:rPr>
        <w:t>ar</w:t>
      </w:r>
      <w:r w:rsidRPr="00EA39DF">
        <w:rPr>
          <w:rFonts w:ascii="Tahoma" w:hAnsi="Tahoma" w:cs="Tahoma"/>
          <w:position w:val="0"/>
          <w:lang w:val="es-MX"/>
        </w:rPr>
        <w:t xml:space="preserve"> el proyecto cuantas veces sea necesario hasta poder culminar la revisión completa del proyecto y validar el cumplimiento del principio de Eficiencia y Eficacia. De esta manera no quedaran inversiones evaluadas de manera incompleta y además se previene</w:t>
      </w:r>
      <w:r w:rsidR="00D505F9" w:rsidRPr="00EA39DF">
        <w:rPr>
          <w:rFonts w:ascii="Tahoma" w:hAnsi="Tahoma" w:cs="Tahoma"/>
          <w:position w:val="0"/>
          <w:lang w:val="es-MX"/>
        </w:rPr>
        <w:t>n</w:t>
      </w:r>
      <w:r w:rsidRPr="00EA39DF">
        <w:rPr>
          <w:rFonts w:ascii="Tahoma" w:hAnsi="Tahoma" w:cs="Tahoma"/>
          <w:position w:val="0"/>
          <w:lang w:val="es-MX"/>
        </w:rPr>
        <w:t xml:space="preserve"> los </w:t>
      </w:r>
      <w:r w:rsidR="00D505F9" w:rsidRPr="00EA39DF">
        <w:rPr>
          <w:rFonts w:ascii="Tahoma" w:hAnsi="Tahoma" w:cs="Tahoma"/>
          <w:position w:val="0"/>
          <w:lang w:val="es-MX"/>
        </w:rPr>
        <w:t>“</w:t>
      </w:r>
      <w:r w:rsidRPr="00EA39DF">
        <w:rPr>
          <w:rFonts w:ascii="Tahoma" w:hAnsi="Tahoma" w:cs="Tahoma"/>
          <w:position w:val="0"/>
          <w:lang w:val="es-MX"/>
        </w:rPr>
        <w:t>elefantes blancos</w:t>
      </w:r>
      <w:r w:rsidR="00D505F9" w:rsidRPr="00EA39DF">
        <w:rPr>
          <w:rFonts w:ascii="Tahoma" w:hAnsi="Tahoma" w:cs="Tahoma"/>
          <w:position w:val="0"/>
          <w:lang w:val="es-MX"/>
        </w:rPr>
        <w:t>”</w:t>
      </w:r>
      <w:r w:rsidRPr="00EA39DF">
        <w:rPr>
          <w:rFonts w:ascii="Tahoma" w:hAnsi="Tahoma" w:cs="Tahoma"/>
          <w:position w:val="0"/>
          <w:lang w:val="es-MX"/>
        </w:rPr>
        <w:t xml:space="preserve"> tan comunes en la administración pública por las deficiencias en la fase de planeación.</w:t>
      </w:r>
    </w:p>
    <w:p w14:paraId="7C113558" w14:textId="77777777" w:rsidR="0069292B" w:rsidRPr="00EA39DF" w:rsidRDefault="0069292B" w:rsidP="0069292B">
      <w:pPr>
        <w:suppressAutoHyphens w:val="0"/>
        <w:autoSpaceDE w:val="0"/>
        <w:autoSpaceDN w:val="0"/>
        <w:adjustRightInd w:val="0"/>
        <w:spacing w:after="0" w:line="240" w:lineRule="auto"/>
        <w:ind w:leftChars="0" w:left="0" w:firstLineChars="0" w:firstLine="0"/>
        <w:jc w:val="both"/>
        <w:textDirection w:val="lrTb"/>
        <w:textAlignment w:val="center"/>
        <w:outlineLvl w:val="9"/>
        <w:rPr>
          <w:rFonts w:ascii="Tahoma" w:hAnsi="Tahoma" w:cs="Tahoma"/>
          <w:position w:val="0"/>
          <w:lang w:val="es-MX"/>
        </w:rPr>
      </w:pPr>
    </w:p>
    <w:p w14:paraId="3B386987" w14:textId="77777777" w:rsidR="0069292B" w:rsidRPr="00EA39DF" w:rsidRDefault="0069292B" w:rsidP="0069292B">
      <w:pPr>
        <w:suppressAutoHyphens w:val="0"/>
        <w:autoSpaceDE w:val="0"/>
        <w:autoSpaceDN w:val="0"/>
        <w:adjustRightInd w:val="0"/>
        <w:spacing w:after="0" w:line="240" w:lineRule="auto"/>
        <w:ind w:leftChars="0" w:left="0" w:firstLineChars="0" w:firstLine="0"/>
        <w:jc w:val="both"/>
        <w:textDirection w:val="lrTb"/>
        <w:textAlignment w:val="center"/>
        <w:outlineLvl w:val="9"/>
        <w:rPr>
          <w:rFonts w:ascii="Tahoma" w:hAnsi="Tahoma" w:cs="Tahoma"/>
          <w:position w:val="0"/>
          <w:lang w:val="es-MX"/>
        </w:rPr>
      </w:pPr>
      <w:r w:rsidRPr="00EA39DF">
        <w:rPr>
          <w:rFonts w:ascii="Tahoma" w:hAnsi="Tahoma" w:cs="Tahoma"/>
          <w:b/>
          <w:position w:val="0"/>
          <w:lang w:val="es-MX"/>
        </w:rPr>
        <w:t>Nota 2</w:t>
      </w:r>
      <w:r w:rsidRPr="00EA39DF">
        <w:rPr>
          <w:rFonts w:ascii="Tahoma" w:hAnsi="Tahoma" w:cs="Tahoma"/>
          <w:position w:val="0"/>
          <w:lang w:val="es-MX"/>
        </w:rPr>
        <w:t>. En el Papel de Trabajo PT 12-AF Matriz evaluación de la gestión fiscal, califique con cero (0) las variables de la fase de planeación de los proyectos cuando no se le dé cumplimiento. Igualmente califique con cero (0) los principios vulnerados en cada contrato.</w:t>
      </w:r>
    </w:p>
    <w:p w14:paraId="7E3543EB" w14:textId="77777777" w:rsidR="0069292B" w:rsidRPr="00EA39DF" w:rsidRDefault="0069292B" w:rsidP="0069292B">
      <w:pPr>
        <w:keepNext/>
        <w:suppressAutoHyphens w:val="0"/>
        <w:spacing w:before="240" w:after="60" w:line="240" w:lineRule="auto"/>
        <w:ind w:leftChars="0" w:left="0" w:firstLineChars="0" w:firstLine="0"/>
        <w:textDirection w:val="lrTb"/>
        <w:textAlignment w:val="auto"/>
        <w:outlineLvl w:val="2"/>
        <w:rPr>
          <w:rFonts w:ascii="Tahoma" w:hAnsi="Tahoma" w:cs="Tahoma"/>
          <w:b/>
          <w:bCs/>
          <w:position w:val="0"/>
          <w:lang w:val="es-ES" w:eastAsia="es-ES"/>
        </w:rPr>
      </w:pPr>
      <w:bookmarkStart w:id="36" w:name="_Toc25519062"/>
      <w:r w:rsidRPr="00EA39DF">
        <w:rPr>
          <w:rFonts w:ascii="Tahoma" w:hAnsi="Tahoma" w:cs="Tahoma"/>
          <w:b/>
          <w:bCs/>
          <w:position w:val="0"/>
          <w:lang w:val="es-ES" w:eastAsia="es-ES"/>
        </w:rPr>
        <w:t>3.3.5 Concepto sobre la gestión de inversión y del gasto</w:t>
      </w:r>
      <w:bookmarkEnd w:id="36"/>
      <w:r w:rsidRPr="00EA39DF">
        <w:rPr>
          <w:rFonts w:ascii="Tahoma" w:hAnsi="Tahoma" w:cs="Tahoma"/>
          <w:b/>
          <w:bCs/>
          <w:position w:val="0"/>
          <w:lang w:val="es-ES" w:eastAsia="es-ES"/>
        </w:rPr>
        <w:t xml:space="preserve"> </w:t>
      </w:r>
    </w:p>
    <w:p w14:paraId="5C7B9371" w14:textId="77777777" w:rsidR="0069292B" w:rsidRPr="00EA39DF" w:rsidRDefault="0069292B" w:rsidP="0069292B">
      <w:pPr>
        <w:suppressAutoHyphens w:val="0"/>
        <w:autoSpaceDE w:val="0"/>
        <w:autoSpaceDN w:val="0"/>
        <w:adjustRightInd w:val="0"/>
        <w:spacing w:after="0" w:line="240" w:lineRule="auto"/>
        <w:ind w:leftChars="0" w:left="0" w:firstLineChars="0" w:firstLine="0"/>
        <w:jc w:val="both"/>
        <w:textDirection w:val="lrTb"/>
        <w:textAlignment w:val="center"/>
        <w:outlineLvl w:val="9"/>
        <w:rPr>
          <w:rFonts w:ascii="Tahoma" w:hAnsi="Tahoma" w:cs="Tahoma"/>
          <w:b/>
          <w:bCs/>
          <w:position w:val="0"/>
        </w:rPr>
      </w:pPr>
    </w:p>
    <w:p w14:paraId="0BD446AC" w14:textId="77777777" w:rsidR="0069292B" w:rsidRPr="00EA39DF" w:rsidRDefault="0069292B" w:rsidP="0069292B">
      <w:pPr>
        <w:suppressAutoHyphens w:val="0"/>
        <w:autoSpaceDE w:val="0"/>
        <w:autoSpaceDN w:val="0"/>
        <w:adjustRightInd w:val="0"/>
        <w:spacing w:after="0" w:line="240" w:lineRule="auto"/>
        <w:ind w:leftChars="0" w:left="0" w:firstLineChars="0" w:firstLine="0"/>
        <w:jc w:val="both"/>
        <w:textDirection w:val="lrTb"/>
        <w:textAlignment w:val="center"/>
        <w:outlineLvl w:val="9"/>
        <w:rPr>
          <w:rFonts w:ascii="Tahoma" w:hAnsi="Tahoma" w:cs="Tahoma"/>
          <w:position w:val="0"/>
          <w:lang w:val="es-ES_tradnl"/>
        </w:rPr>
      </w:pPr>
      <w:r w:rsidRPr="00EA39DF">
        <w:rPr>
          <w:rFonts w:ascii="Tahoma" w:hAnsi="Tahoma" w:cs="Tahoma"/>
          <w:position w:val="0"/>
        </w:rPr>
        <w:t>Para emitir concepto sobre</w:t>
      </w:r>
      <w:r w:rsidRPr="00EA39DF">
        <w:rPr>
          <w:rFonts w:ascii="Tahoma" w:hAnsi="Tahoma" w:cs="Tahoma"/>
          <w:position w:val="0"/>
          <w:lang w:val="es-ES_tradnl"/>
        </w:rPr>
        <w:t xml:space="preserve"> la gestión de inversión y del gasto, se debe considerar por parte del auditor si los proyectos y contratos en general examinados cumplen con los fines esenciales del estado y los principios de la gestión fiscal, dicho concepto debe estar sustentado en los resultados obtenidos en la fase de ejecución en la evaluación de los elementos considerados en el análisis de los siguientes aspectos:</w:t>
      </w:r>
    </w:p>
    <w:p w14:paraId="69A7E82F" w14:textId="77777777" w:rsidR="0069292B" w:rsidRPr="00EA39DF" w:rsidRDefault="0069292B" w:rsidP="0069292B">
      <w:pPr>
        <w:suppressAutoHyphens w:val="0"/>
        <w:autoSpaceDE w:val="0"/>
        <w:autoSpaceDN w:val="0"/>
        <w:adjustRightInd w:val="0"/>
        <w:spacing w:after="0" w:line="240" w:lineRule="auto"/>
        <w:ind w:leftChars="0" w:left="0" w:firstLineChars="0" w:firstLine="0"/>
        <w:jc w:val="both"/>
        <w:textDirection w:val="lrTb"/>
        <w:textAlignment w:val="center"/>
        <w:outlineLvl w:val="9"/>
        <w:rPr>
          <w:rFonts w:ascii="Tahoma" w:hAnsi="Tahoma" w:cs="Tahoma"/>
          <w:position w:val="0"/>
          <w:lang w:val="es-ES_tradnl"/>
        </w:rPr>
      </w:pPr>
    </w:p>
    <w:p w14:paraId="698339A6" w14:textId="77777777" w:rsidR="0069292B" w:rsidRPr="00EA39DF" w:rsidRDefault="0069292B" w:rsidP="0069292B">
      <w:pPr>
        <w:numPr>
          <w:ilvl w:val="0"/>
          <w:numId w:val="24"/>
        </w:numPr>
        <w:suppressAutoHyphens w:val="0"/>
        <w:autoSpaceDE w:val="0"/>
        <w:autoSpaceDN w:val="0"/>
        <w:adjustRightInd w:val="0"/>
        <w:spacing w:after="0" w:line="240" w:lineRule="auto"/>
        <w:ind w:leftChars="0" w:firstLineChars="0"/>
        <w:contextualSpacing/>
        <w:jc w:val="both"/>
        <w:textDirection w:val="lrTb"/>
        <w:textAlignment w:val="center"/>
        <w:outlineLvl w:val="9"/>
        <w:rPr>
          <w:rFonts w:ascii="Tahoma" w:hAnsi="Tahoma" w:cs="Tahoma"/>
          <w:position w:val="0"/>
          <w:lang w:val="es-ES_tradnl"/>
        </w:rPr>
      </w:pPr>
      <w:r w:rsidRPr="00EA39DF">
        <w:rPr>
          <w:rFonts w:ascii="Tahoma" w:hAnsi="Tahoma" w:cs="Tahoma"/>
          <w:position w:val="0"/>
          <w:lang w:val="es-ES_tradnl"/>
        </w:rPr>
        <w:t>Inversión, operación y funcionamiento</w:t>
      </w:r>
    </w:p>
    <w:p w14:paraId="6A4788B1" w14:textId="77777777" w:rsidR="0069292B" w:rsidRPr="00EA39DF" w:rsidRDefault="0069292B" w:rsidP="0069292B">
      <w:pPr>
        <w:numPr>
          <w:ilvl w:val="0"/>
          <w:numId w:val="24"/>
        </w:numPr>
        <w:suppressAutoHyphens w:val="0"/>
        <w:autoSpaceDE w:val="0"/>
        <w:autoSpaceDN w:val="0"/>
        <w:adjustRightInd w:val="0"/>
        <w:spacing w:after="0" w:line="240" w:lineRule="auto"/>
        <w:ind w:leftChars="0" w:firstLineChars="0"/>
        <w:contextualSpacing/>
        <w:jc w:val="both"/>
        <w:textDirection w:val="lrTb"/>
        <w:textAlignment w:val="center"/>
        <w:outlineLvl w:val="9"/>
        <w:rPr>
          <w:rFonts w:ascii="Tahoma" w:hAnsi="Tahoma" w:cs="Tahoma"/>
          <w:position w:val="0"/>
          <w:lang w:val="es-ES_tradnl"/>
        </w:rPr>
      </w:pPr>
      <w:r w:rsidRPr="00EA39DF">
        <w:rPr>
          <w:rFonts w:ascii="Tahoma" w:hAnsi="Tahoma" w:cs="Tahoma"/>
          <w:position w:val="0"/>
          <w:lang w:val="es-ES_tradnl"/>
        </w:rPr>
        <w:t>Gestión contractual</w:t>
      </w:r>
    </w:p>
    <w:p w14:paraId="5553E403" w14:textId="77777777" w:rsidR="0069292B" w:rsidRPr="00EA39DF" w:rsidRDefault="0069292B" w:rsidP="0069292B">
      <w:pPr>
        <w:numPr>
          <w:ilvl w:val="0"/>
          <w:numId w:val="24"/>
        </w:numPr>
        <w:suppressAutoHyphens w:val="0"/>
        <w:autoSpaceDE w:val="0"/>
        <w:autoSpaceDN w:val="0"/>
        <w:adjustRightInd w:val="0"/>
        <w:spacing w:after="0" w:line="240" w:lineRule="auto"/>
        <w:ind w:leftChars="0" w:firstLineChars="0"/>
        <w:contextualSpacing/>
        <w:jc w:val="both"/>
        <w:textDirection w:val="lrTb"/>
        <w:textAlignment w:val="center"/>
        <w:outlineLvl w:val="9"/>
        <w:rPr>
          <w:rFonts w:ascii="Tahoma" w:hAnsi="Tahoma" w:cs="Tahoma"/>
          <w:position w:val="0"/>
          <w:lang w:val="es-ES_tradnl"/>
        </w:rPr>
      </w:pPr>
      <w:r w:rsidRPr="00EA39DF">
        <w:rPr>
          <w:rFonts w:ascii="Tahoma" w:hAnsi="Tahoma" w:cs="Tahoma"/>
          <w:position w:val="0"/>
          <w:lang w:val="es-ES_tradnl"/>
        </w:rPr>
        <w:t>Recepción de bienes y servicios</w:t>
      </w:r>
    </w:p>
    <w:p w14:paraId="0E5F2EA5" w14:textId="77777777" w:rsidR="0069292B" w:rsidRPr="00EA39DF" w:rsidRDefault="0069292B" w:rsidP="0069292B">
      <w:pPr>
        <w:suppressAutoHyphens w:val="0"/>
        <w:autoSpaceDE w:val="0"/>
        <w:autoSpaceDN w:val="0"/>
        <w:adjustRightInd w:val="0"/>
        <w:spacing w:after="0" w:line="240" w:lineRule="auto"/>
        <w:ind w:leftChars="0" w:left="0" w:firstLineChars="0" w:firstLine="0"/>
        <w:jc w:val="both"/>
        <w:textDirection w:val="lrTb"/>
        <w:textAlignment w:val="center"/>
        <w:outlineLvl w:val="9"/>
        <w:rPr>
          <w:rFonts w:ascii="Tahoma" w:hAnsi="Tahoma" w:cs="Tahoma"/>
          <w:position w:val="0"/>
          <w:lang w:val="es-ES_tradnl"/>
        </w:rPr>
      </w:pPr>
    </w:p>
    <w:p w14:paraId="748D2477" w14:textId="77777777" w:rsidR="0069292B" w:rsidRPr="00EA39DF" w:rsidRDefault="0069292B" w:rsidP="0069292B">
      <w:pPr>
        <w:suppressAutoHyphens w:val="0"/>
        <w:autoSpaceDE w:val="0"/>
        <w:autoSpaceDN w:val="0"/>
        <w:adjustRightInd w:val="0"/>
        <w:spacing w:after="0" w:line="240" w:lineRule="auto"/>
        <w:ind w:leftChars="0" w:left="0" w:firstLineChars="0" w:firstLine="0"/>
        <w:jc w:val="both"/>
        <w:textDirection w:val="lrTb"/>
        <w:textAlignment w:val="center"/>
        <w:outlineLvl w:val="9"/>
        <w:rPr>
          <w:rFonts w:ascii="Tahoma" w:hAnsi="Tahoma" w:cs="Tahoma"/>
          <w:position w:val="0"/>
          <w:lang w:val="es-ES_tradnl"/>
        </w:rPr>
      </w:pPr>
      <w:r w:rsidRPr="00EA39DF">
        <w:rPr>
          <w:rFonts w:ascii="Tahoma" w:hAnsi="Tahoma" w:cs="Tahoma"/>
          <w:position w:val="0"/>
          <w:lang w:val="es-ES_tradnl"/>
        </w:rPr>
        <w:t xml:space="preserve">Dependiendo de los resultados obtenidos, se concluye que la gestión de los recursos fue eficiente, con deficiencias o ineficiente. </w:t>
      </w:r>
    </w:p>
    <w:bookmarkEnd w:id="2"/>
    <w:permEnd w:id="1945775483"/>
    <w:p w14:paraId="6E188147" w14:textId="1D07D989" w:rsidR="00640400" w:rsidRPr="00EA39DF" w:rsidRDefault="00640400" w:rsidP="0069292B">
      <w:pPr>
        <w:suppressAutoHyphens w:val="0"/>
        <w:spacing w:after="0" w:line="240" w:lineRule="auto"/>
        <w:ind w:leftChars="0" w:left="0" w:firstLineChars="0" w:firstLine="0"/>
        <w:jc w:val="both"/>
        <w:textDirection w:val="lrTb"/>
        <w:textAlignment w:val="auto"/>
        <w:outlineLvl w:val="9"/>
        <w:rPr>
          <w:rFonts w:ascii="Tahoma" w:hAnsi="Tahoma" w:cs="Tahoma"/>
          <w:position w:val="0"/>
          <w:lang w:val="es-ES_tradnl"/>
        </w:rPr>
      </w:pPr>
    </w:p>
    <w:sectPr w:rsidR="00640400" w:rsidRPr="00EA39DF" w:rsidSect="0028332A">
      <w:headerReference w:type="even" r:id="rId12"/>
      <w:headerReference w:type="default" r:id="rId13"/>
      <w:footerReference w:type="even" r:id="rId14"/>
      <w:footerReference w:type="default" r:id="rId15"/>
      <w:headerReference w:type="first" r:id="rId16"/>
      <w:footerReference w:type="first" r:id="rId17"/>
      <w:pgSz w:w="12240" w:h="15840" w:code="1"/>
      <w:pgMar w:top="1418" w:right="1701" w:bottom="1418" w:left="1701" w:header="567" w:footer="284"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D4916F" w14:textId="77777777" w:rsidR="006C1EBD" w:rsidRDefault="006C1EBD">
      <w:pPr>
        <w:spacing w:after="0" w:line="240" w:lineRule="auto"/>
        <w:ind w:left="0" w:hanging="2"/>
      </w:pPr>
      <w:r>
        <w:separator/>
      </w:r>
    </w:p>
  </w:endnote>
  <w:endnote w:type="continuationSeparator" w:id="0">
    <w:p w14:paraId="0C1B0B73" w14:textId="77777777" w:rsidR="006C1EBD" w:rsidRDefault="006C1EBD">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inion Pro">
    <w:altName w:val="Cambria Math"/>
    <w:panose1 w:val="00000000000000000000"/>
    <w:charset w:val="00"/>
    <w:family w:val="roman"/>
    <w:notTrueType/>
    <w:pitch w:val="variable"/>
    <w:sig w:usb0="00000001" w:usb1="00000001"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49C655" w14:textId="77777777" w:rsidR="009A0226" w:rsidRDefault="009A0226">
    <w:pPr>
      <w:tabs>
        <w:tab w:val="center" w:pos="4252"/>
        <w:tab w:val="left" w:pos="8489"/>
      </w:tabs>
      <w:ind w:left="0" w:right="-1650" w:hanging="2"/>
      <w:rPr>
        <w:rFonts w:ascii="Arial" w:eastAsia="Arial" w:hAnsi="Arial" w:cs="Arial"/>
        <w:sz w:val="24"/>
        <w:szCs w:val="24"/>
      </w:rPr>
    </w:pPr>
    <w:r>
      <w:rPr>
        <w:rFonts w:ascii="Times New Roman" w:eastAsia="Times New Roman" w:hAnsi="Times New Roman" w:cs="Times New Roman"/>
        <w:b/>
        <w:i/>
        <w:sz w:val="24"/>
        <w:szCs w:val="24"/>
      </w:rPr>
      <w:t xml:space="preserve">                               </w:t>
    </w:r>
    <w:r>
      <w:rPr>
        <w:b/>
        <w:i/>
        <w:sz w:val="24"/>
        <w:szCs w:val="24"/>
      </w:rPr>
      <w:t xml:space="preserve">¡Mejor gestión pública, mayor calidad de vida!     </w:t>
    </w:r>
    <w:r w:rsidRPr="00156D0A">
      <w:rPr>
        <w:rFonts w:ascii="Times New Roman" w:eastAsia="Times New Roman" w:hAnsi="Times New Roman" w:cs="Times New Roman"/>
        <w:b/>
        <w:i/>
        <w:noProof/>
        <w:sz w:val="24"/>
        <w:szCs w:val="24"/>
        <w:lang w:eastAsia="es-CO"/>
      </w:rPr>
      <w:drawing>
        <wp:inline distT="0" distB="0" distL="0" distR="0" wp14:anchorId="3C779475" wp14:editId="52871063">
          <wp:extent cx="657225" cy="53340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225" cy="533400"/>
                  </a:xfrm>
                  <a:prstGeom prst="rect">
                    <a:avLst/>
                  </a:prstGeom>
                  <a:noFill/>
                  <a:ln>
                    <a:noFill/>
                  </a:ln>
                </pic:spPr>
              </pic:pic>
            </a:graphicData>
          </a:graphic>
        </wp:inline>
      </w:drawing>
    </w:r>
    <w:r>
      <w:rPr>
        <w:b/>
        <w:i/>
        <w:sz w:val="24"/>
        <w:szCs w:val="24"/>
      </w:rPr>
      <w:tab/>
    </w:r>
    <w:r>
      <w:rPr>
        <w:noProof/>
        <w:lang w:eastAsia="es-CO"/>
      </w:rPr>
      <mc:AlternateContent>
        <mc:Choice Requires="wps">
          <w:drawing>
            <wp:anchor distT="4294967295" distB="4294967295" distL="114300" distR="114300" simplePos="0" relativeHeight="251658752" behindDoc="0" locked="0" layoutInCell="1" allowOverlap="1" wp14:anchorId="228C9589" wp14:editId="06516E02">
              <wp:simplePos x="0" y="0"/>
              <wp:positionH relativeFrom="column">
                <wp:posOffset>190500</wp:posOffset>
              </wp:positionH>
              <wp:positionV relativeFrom="paragraph">
                <wp:posOffset>614680</wp:posOffset>
              </wp:positionV>
              <wp:extent cx="5257800" cy="12700"/>
              <wp:effectExtent l="0" t="0" r="0" b="6350"/>
              <wp:wrapNone/>
              <wp:docPr id="1031" name="Conector recto de flecha 10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57800" cy="12700"/>
                      </a:xfrm>
                      <a:prstGeom prst="straightConnector1">
                        <a:avLst/>
                      </a:prstGeom>
                      <a:noFill/>
                      <a:ln w="9525" cap="flat" cmpd="sng">
                        <a:solidFill>
                          <a:srgbClr val="000000"/>
                        </a:solidFill>
                        <a:prstDash val="solid"/>
                        <a:roun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7F5F5D3C" id="_x0000_t32" coordsize="21600,21600" o:spt="32" o:oned="t" path="m,l21600,21600e" filled="f">
              <v:path arrowok="t" fillok="f" o:connecttype="none"/>
              <o:lock v:ext="edit" shapetype="t"/>
            </v:shapetype>
            <v:shape id="Conector recto de flecha 1031" o:spid="_x0000_s1026" type="#_x0000_t32" style="position:absolute;margin-left:15pt;margin-top:48.4pt;width:414pt;height:1pt;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">
              <o:lock v:ext="edit" shapetype="f"/>
            </v:shape>
          </w:pict>
        </mc:Fallback>
      </mc:AlternateContent>
    </w:r>
  </w:p>
  <w:p w14:paraId="4D4A9161" w14:textId="77777777" w:rsidR="009A0226" w:rsidRDefault="009A0226">
    <w:pPr>
      <w:tabs>
        <w:tab w:val="center" w:pos="4252"/>
        <w:tab w:val="right" w:pos="9180"/>
      </w:tabs>
      <w:spacing w:after="0" w:line="240" w:lineRule="auto"/>
      <w:ind w:left="0" w:hanging="2"/>
      <w:jc w:val="center"/>
      <w:rPr>
        <w:sz w:val="18"/>
        <w:szCs w:val="18"/>
      </w:rPr>
    </w:pPr>
    <w:r>
      <w:rPr>
        <w:sz w:val="18"/>
        <w:szCs w:val="18"/>
      </w:rPr>
      <w:t xml:space="preserve">Centro Administrativo Municipal – CAM Piso 7 PBX:6442000 Santiago de Cali </w:t>
    </w:r>
    <w:hyperlink r:id="rId2">
      <w:r>
        <w:rPr>
          <w:color w:val="0000FF"/>
          <w:sz w:val="18"/>
          <w:szCs w:val="18"/>
          <w:u w:val="single"/>
        </w:rPr>
        <w:t>www.contraloriacali.gov.co</w:t>
      </w:r>
    </w:hyperlink>
  </w:p>
  <w:p w14:paraId="40B822A9" w14:textId="77777777" w:rsidR="009A0226" w:rsidRDefault="009A0226">
    <w:pPr>
      <w:pBdr>
        <w:top w:val="nil"/>
        <w:left w:val="nil"/>
        <w:bottom w:val="nil"/>
        <w:right w:val="nil"/>
        <w:between w:val="nil"/>
      </w:pBdr>
      <w:spacing w:after="0" w:line="240" w:lineRule="auto"/>
      <w:ind w:left="0" w:hanging="2"/>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146A98" w14:textId="77777777" w:rsidR="0028332A" w:rsidRDefault="0028332A" w:rsidP="0028332A">
    <w:pPr>
      <w:pStyle w:val="Piedepgina"/>
      <w:rPr>
        <w:rFonts w:cs="Tahoma"/>
        <w:sz w:val="14"/>
        <w:szCs w:val="18"/>
        <w:lang w:val="es-MX"/>
      </w:rPr>
    </w:pPr>
    <w:r>
      <w:rPr>
        <w:rFonts w:cs="Tahoma"/>
        <w:sz w:val="14"/>
        <w:szCs w:val="18"/>
        <w:lang w:val="es-MX"/>
      </w:rPr>
      <w:t>La copia o impresión de este documento, le da el carácter de “No Controlado” y el SGC no se hace responsable por su consulta o uso.</w:t>
    </w:r>
  </w:p>
  <w:p w14:paraId="454A2CCC" w14:textId="77777777" w:rsidR="0028332A" w:rsidRPr="00405915" w:rsidRDefault="0028332A" w:rsidP="0028332A">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p w14:paraId="54B6A1C5" w14:textId="77777777" w:rsidR="009A0226" w:rsidRPr="00653333" w:rsidRDefault="009A0226" w:rsidP="00653333">
    <w:pPr>
      <w:pStyle w:val="Piedepgina"/>
      <w:ind w:left="0" w:hanging="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C3366" w14:textId="77777777" w:rsidR="0028332A" w:rsidRDefault="0028332A" w:rsidP="0028332A">
    <w:pPr>
      <w:tabs>
        <w:tab w:val="center" w:pos="4550"/>
        <w:tab w:val="left" w:pos="5818"/>
      </w:tabs>
      <w:ind w:left="0" w:right="260" w:hanging="2"/>
      <w:rPr>
        <w:color w:val="323E4F"/>
      </w:rPr>
    </w:pPr>
    <w:r>
      <w:rPr>
        <w:rFonts w:cs="Tahoma"/>
        <w:sz w:val="18"/>
        <w:szCs w:val="18"/>
        <w:lang w:val="es-MX"/>
      </w:rPr>
      <w:t xml:space="preserve">Aprobado 12 de diciembre de 2022 </w:t>
    </w:r>
    <w:r>
      <w:rPr>
        <w:rFonts w:cs="Tahoma"/>
        <w:b/>
        <w:color w:val="008000"/>
        <w:sz w:val="18"/>
        <w:szCs w:val="18"/>
        <w:lang w:val="es-MX"/>
      </w:rPr>
      <w:t>COPIA CONTROLADA</w:t>
    </w:r>
  </w:p>
  <w:p w14:paraId="38DCA746" w14:textId="77777777" w:rsidR="0028332A" w:rsidRDefault="0028332A" w:rsidP="0028332A">
    <w:pPr>
      <w:pStyle w:val="Piedepgina"/>
      <w:rPr>
        <w:rFonts w:cs="Tahoma"/>
        <w:sz w:val="14"/>
        <w:szCs w:val="18"/>
        <w:lang w:val="es-MX"/>
      </w:rPr>
    </w:pPr>
    <w:r>
      <w:rPr>
        <w:rFonts w:cs="Tahoma"/>
        <w:sz w:val="14"/>
        <w:szCs w:val="18"/>
        <w:lang w:val="es-MX"/>
      </w:rPr>
      <w:t>La copia o impresión de este documento, le da el carácter de “No Controlado” y el SGC no se hace responsable por su consulta o uso.</w:t>
    </w:r>
  </w:p>
  <w:p w14:paraId="0409EC65" w14:textId="77777777" w:rsidR="0028332A" w:rsidRPr="00405915" w:rsidRDefault="0028332A" w:rsidP="0028332A">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p w14:paraId="41B93B96" w14:textId="77777777" w:rsidR="009A0226" w:rsidRDefault="009A0226">
    <w:pPr>
      <w:pBdr>
        <w:top w:val="nil"/>
        <w:left w:val="nil"/>
        <w:bottom w:val="nil"/>
        <w:right w:val="nil"/>
        <w:between w:val="nil"/>
      </w:pBdr>
      <w:spacing w:after="0" w:line="240" w:lineRule="auto"/>
      <w:ind w:left="0" w:hanging="2"/>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6AA623" w14:textId="77777777" w:rsidR="006C1EBD" w:rsidRDefault="006C1EBD">
      <w:pPr>
        <w:spacing w:after="0" w:line="240" w:lineRule="auto"/>
        <w:ind w:left="0" w:hanging="2"/>
      </w:pPr>
      <w:r>
        <w:separator/>
      </w:r>
    </w:p>
  </w:footnote>
  <w:footnote w:type="continuationSeparator" w:id="0">
    <w:p w14:paraId="57105601" w14:textId="77777777" w:rsidR="006C1EBD" w:rsidRDefault="006C1EBD">
      <w:pPr>
        <w:spacing w:after="0" w:line="240" w:lineRule="auto"/>
        <w:ind w:left="0" w:hanging="2"/>
      </w:pPr>
      <w:r>
        <w:continuationSeparator/>
      </w:r>
    </w:p>
  </w:footnote>
  <w:footnote w:id="1">
    <w:p w14:paraId="1D59FBC1" w14:textId="77777777" w:rsidR="009A0226" w:rsidRDefault="009A0226" w:rsidP="0069292B">
      <w:pPr>
        <w:pStyle w:val="Textonotapie1"/>
        <w:ind w:hanging="2"/>
        <w:rPr>
          <w:rFonts w:ascii="Arial" w:hAnsi="Arial" w:cs="Arial"/>
          <w:lang w:val="es-MX"/>
        </w:rPr>
      </w:pPr>
      <w:r>
        <w:rPr>
          <w:rStyle w:val="Refdenotaalpie"/>
        </w:rPr>
        <w:footnoteRef/>
      </w:r>
      <w:r>
        <w:rPr>
          <w:rFonts w:ascii="Arial" w:hAnsi="Arial" w:cs="Arial"/>
          <w:sz w:val="16"/>
          <w:szCs w:val="16"/>
          <w:lang w:val="es-MX"/>
        </w:rPr>
        <w:t xml:space="preserve"> Articulo 34 Decreto 568 de 1996, articulo 29 Decreto 4730 de 2005</w:t>
      </w:r>
    </w:p>
  </w:footnote>
  <w:footnote w:id="2">
    <w:p w14:paraId="201BEFDC" w14:textId="77777777" w:rsidR="009A0226" w:rsidRDefault="009A0226" w:rsidP="00F508AE">
      <w:pPr>
        <w:pStyle w:val="Textonotapie1"/>
        <w:rPr>
          <w:rFonts w:ascii="Arial" w:hAnsi="Arial" w:cs="Arial"/>
          <w:sz w:val="16"/>
          <w:szCs w:val="16"/>
          <w:lang w:val="es-MX"/>
        </w:rPr>
      </w:pPr>
      <w:r>
        <w:rPr>
          <w:rStyle w:val="Refdenotaalpie"/>
        </w:rPr>
        <w:footnoteRef/>
      </w:r>
      <w:r>
        <w:rPr>
          <w:rFonts w:ascii="Arial" w:hAnsi="Arial" w:cs="Arial"/>
          <w:sz w:val="16"/>
          <w:szCs w:val="16"/>
          <w:lang w:val="es-MX"/>
        </w:rPr>
        <w:t xml:space="preserve"> Pérdida de apropiación: Son conceptos del gasto de inversión que presentaron sobrantes de ejecución también llamados pérdida de apropiación y que por diferentes razones o circunstancias no se aprovechan al máximo</w:t>
      </w:r>
    </w:p>
  </w:footnote>
  <w:footnote w:id="3">
    <w:p w14:paraId="66C7016E" w14:textId="469239FE" w:rsidR="009A0226" w:rsidRDefault="009A0226" w:rsidP="00F508AE">
      <w:pPr>
        <w:pStyle w:val="Textonotapie"/>
        <w:spacing w:after="0" w:line="240" w:lineRule="auto"/>
        <w:ind w:leftChars="0" w:left="0" w:firstLineChars="0" w:firstLine="0"/>
      </w:pPr>
      <w:r>
        <w:rPr>
          <w:rStyle w:val="Refdenotaalpie"/>
        </w:rPr>
        <w:footnoteRef/>
      </w:r>
      <w:r>
        <w:t xml:space="preserve"> Articulo 10 de la Ley 819 de 2003. </w:t>
      </w:r>
    </w:p>
  </w:footnote>
  <w:footnote w:id="4">
    <w:p w14:paraId="1650DFFC" w14:textId="6B004621" w:rsidR="009A0226" w:rsidRDefault="009A0226" w:rsidP="00F508AE">
      <w:pPr>
        <w:pStyle w:val="Textonotapie"/>
        <w:spacing w:after="0" w:line="240" w:lineRule="auto"/>
        <w:ind w:leftChars="0" w:left="0" w:firstLineChars="0" w:firstLine="0"/>
      </w:pPr>
      <w:r>
        <w:rPr>
          <w:rStyle w:val="Refdenotaalpie"/>
        </w:rPr>
        <w:footnoteRef/>
      </w:r>
      <w:r>
        <w:t xml:space="preserve"> </w:t>
      </w:r>
      <w:r w:rsidRPr="00F508AE">
        <w:t>Artículo 1</w:t>
      </w:r>
      <w:r>
        <w:t>1</w:t>
      </w:r>
      <w:r w:rsidRPr="00F508AE">
        <w:t xml:space="preserve"> de la Ley 819 de 2003</w:t>
      </w:r>
    </w:p>
  </w:footnote>
  <w:footnote w:id="5">
    <w:p w14:paraId="0681E224" w14:textId="0BFD05F5" w:rsidR="009A0226" w:rsidRDefault="009A0226">
      <w:pPr>
        <w:pStyle w:val="Textonotapie"/>
        <w:ind w:left="0" w:hanging="2"/>
      </w:pPr>
      <w:r>
        <w:rPr>
          <w:rStyle w:val="Refdenotaalpie"/>
        </w:rPr>
        <w:footnoteRef/>
      </w:r>
      <w:r>
        <w:t xml:space="preserve"> Consejo Municipal de Política Fiscal</w:t>
      </w:r>
    </w:p>
  </w:footnote>
  <w:footnote w:id="6">
    <w:p w14:paraId="7867E3A9" w14:textId="77777777" w:rsidR="009A0226" w:rsidRPr="00F508AE" w:rsidRDefault="009A0226" w:rsidP="00F508AE">
      <w:pPr>
        <w:pStyle w:val="Textonotapie1"/>
        <w:ind w:left="-1"/>
        <w:rPr>
          <w:rFonts w:ascii="Times New Roman" w:hAnsi="Times New Roman" w:cs="Times New Roman"/>
          <w:lang w:val="es-MX"/>
        </w:rPr>
      </w:pPr>
      <w:r w:rsidRPr="00F508AE">
        <w:rPr>
          <w:rStyle w:val="Refdenotaalpie"/>
          <w:rFonts w:ascii="Times New Roman" w:hAnsi="Times New Roman" w:cs="Times New Roman"/>
        </w:rPr>
        <w:footnoteRef/>
      </w:r>
      <w:r w:rsidRPr="00F508AE">
        <w:rPr>
          <w:rFonts w:ascii="Times New Roman" w:hAnsi="Times New Roman" w:cs="Times New Roman"/>
          <w:lang w:val="es-MX"/>
        </w:rPr>
        <w:t xml:space="preserve"> La Ley 819 de 2003 mantiene la autorización al CONFIS para que delegue su aprobación en la Dirección General de Presupuestos Público Nacional y en las Juntas o Consejos Directivos de las Empresas Industriales y Comerciales del Estado. Quien sea delegado por el CONFIS deberá presentar al Consejo un informe trimestral sobre las Vigencias Futuras Ordinarias autorizadas durante el trimestre inmediatamente anterior.</w:t>
      </w:r>
    </w:p>
  </w:footnote>
  <w:footnote w:id="7">
    <w:p w14:paraId="4495CA39" w14:textId="77777777" w:rsidR="009A0226" w:rsidRPr="00F508AE" w:rsidRDefault="009A0226" w:rsidP="00F508AE">
      <w:pPr>
        <w:pStyle w:val="Textonotapie1"/>
        <w:ind w:left="-1" w:hanging="2"/>
        <w:rPr>
          <w:rFonts w:ascii="Times New Roman" w:hAnsi="Times New Roman" w:cs="Times New Roman"/>
          <w:lang w:val="es-MX"/>
        </w:rPr>
      </w:pPr>
      <w:r w:rsidRPr="00F508AE">
        <w:rPr>
          <w:rStyle w:val="Refdenotaalpie"/>
          <w:rFonts w:ascii="Times New Roman" w:hAnsi="Times New Roman" w:cs="Times New Roman"/>
        </w:rPr>
        <w:footnoteRef/>
      </w:r>
      <w:r w:rsidRPr="00F508AE">
        <w:rPr>
          <w:rFonts w:ascii="Times New Roman" w:hAnsi="Times New Roman" w:cs="Times New Roman"/>
          <w:lang w:val="es-MX"/>
        </w:rPr>
        <w:t xml:space="preserve"> Se exceptúan los proyectos de gastos de inversión en aquellos casos en que el CONPES previamente los declare de importancia estratégica, previo aval fiscal del CONFIS Ley 819 de 2003 y Decreto.4730 de 2005.</w:t>
      </w:r>
    </w:p>
  </w:footnote>
  <w:footnote w:id="8">
    <w:p w14:paraId="417BC20D" w14:textId="77777777" w:rsidR="009A0226" w:rsidRDefault="009A0226" w:rsidP="0069292B">
      <w:pPr>
        <w:pStyle w:val="Textonotapie1"/>
        <w:ind w:hanging="2"/>
        <w:rPr>
          <w:rFonts w:ascii="Arial" w:hAnsi="Arial" w:cs="Arial"/>
          <w:sz w:val="16"/>
          <w:szCs w:val="16"/>
          <w:lang w:val="es-MX"/>
        </w:rPr>
      </w:pPr>
      <w:r>
        <w:rPr>
          <w:rStyle w:val="Refdenotaalpie"/>
        </w:rPr>
        <w:footnoteRef/>
      </w:r>
      <w:r>
        <w:rPr>
          <w:rFonts w:ascii="Arial" w:hAnsi="Arial" w:cs="Arial"/>
          <w:sz w:val="16"/>
          <w:szCs w:val="16"/>
          <w:lang w:val="es-MX"/>
        </w:rPr>
        <w:t xml:space="preserve"> Artículo 16 de la Resolución 007 de 2016 de la Contraloría General de la República</w:t>
      </w:r>
    </w:p>
  </w:footnote>
  <w:footnote w:id="9">
    <w:p w14:paraId="43D0424A" w14:textId="77777777" w:rsidR="009A0226" w:rsidRDefault="009A0226" w:rsidP="0069292B">
      <w:pPr>
        <w:pStyle w:val="Textonotapie1"/>
        <w:ind w:hanging="2"/>
        <w:rPr>
          <w:rFonts w:ascii="Arial" w:hAnsi="Arial" w:cs="Arial"/>
          <w:sz w:val="16"/>
          <w:szCs w:val="16"/>
          <w:lang w:val="es-MX"/>
        </w:rPr>
      </w:pPr>
      <w:r>
        <w:rPr>
          <w:rStyle w:val="Refdenotaalpie"/>
        </w:rPr>
        <w:footnoteRef/>
      </w:r>
      <w:r>
        <w:rPr>
          <w:rFonts w:ascii="Arial" w:hAnsi="Arial" w:cs="Arial"/>
          <w:sz w:val="16"/>
          <w:szCs w:val="16"/>
          <w:lang w:val="es-MX"/>
        </w:rPr>
        <w:t xml:space="preserve"> El programa anual mensualizado de caja fija es el instrumento mediante el cual se define el monto mensual de fondos disponibles en la Cuenta Única Nacional para efectuar el pago de los compromisos asumidos en desarrollo de las apropiaciones presupuestales incorporadas en el Presupuesto y financiadas con recursos de la Nación. El PAC fija el monto máximo autorizado para efectuar pagos.</w:t>
      </w:r>
    </w:p>
  </w:footnote>
  <w:footnote w:id="10">
    <w:p w14:paraId="278BFB5C" w14:textId="77777777" w:rsidR="009A0226" w:rsidRDefault="009A0226" w:rsidP="0069292B">
      <w:pPr>
        <w:pStyle w:val="Textonotapie1"/>
        <w:ind w:hanging="2"/>
        <w:rPr>
          <w:rFonts w:ascii="Arial" w:hAnsi="Arial" w:cs="Arial"/>
          <w:sz w:val="16"/>
          <w:szCs w:val="16"/>
          <w:lang w:val="es-MX"/>
        </w:rPr>
      </w:pPr>
      <w:r>
        <w:rPr>
          <w:rStyle w:val="Refdenotaalpie"/>
        </w:rPr>
        <w:footnoteRef/>
      </w:r>
      <w:r>
        <w:rPr>
          <w:rFonts w:ascii="Arial" w:hAnsi="Arial" w:cs="Arial"/>
          <w:sz w:val="16"/>
          <w:szCs w:val="16"/>
          <w:lang w:val="es-MX"/>
        </w:rPr>
        <w:t xml:space="preserve"> Este es el instrumento mediante el cual se define el monto máximo mensual de fondos disponibles en la Cuenta Única Nacional, para los órganos financiados con recursos de la Nación, y el monto máximo mensual de pagos de los establecimientos públicos del orden nacional en lo que se refiere a sus propios ingresos, con el fin de cumplir sus compromisos.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BD70B9" w14:textId="77777777" w:rsidR="009A0226" w:rsidRDefault="009A0226" w:rsidP="000F0BBF">
    <w:pPr>
      <w:pStyle w:val="Encabezad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24"/>
      <w:gridCol w:w="2549"/>
      <w:gridCol w:w="2561"/>
      <w:gridCol w:w="1509"/>
    </w:tblGrid>
    <w:tr w:rsidR="0028332A" w:rsidRPr="009D26AB" w14:paraId="58EF8A23" w14:textId="77777777" w:rsidTr="00EA39DF">
      <w:trPr>
        <w:cantSplit/>
        <w:trHeight w:val="92"/>
        <w:jc w:val="center"/>
      </w:trPr>
      <w:tc>
        <w:tcPr>
          <w:tcW w:w="2124"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377F71E8" w14:textId="0F68CA60" w:rsidR="0028332A" w:rsidRDefault="0028332A" w:rsidP="0028332A">
          <w:pPr>
            <w:pStyle w:val="Encabezado"/>
            <w:tabs>
              <w:tab w:val="center" w:pos="-5698"/>
            </w:tabs>
            <w:spacing w:line="276" w:lineRule="auto"/>
            <w:ind w:left="0" w:hanging="2"/>
            <w:rPr>
              <w:rFonts w:ascii="Tahoma" w:hAnsi="Tahoma" w:cs="Tahoma"/>
            </w:rPr>
          </w:pPr>
          <w:r w:rsidRPr="008B1D56">
            <w:rPr>
              <w:noProof/>
              <w:lang w:eastAsia="es-CO"/>
            </w:rPr>
            <w:drawing>
              <wp:inline distT="0" distB="0" distL="0" distR="0" wp14:anchorId="4228811E" wp14:editId="26EE373D">
                <wp:extent cx="1314450" cy="1114425"/>
                <wp:effectExtent l="0" t="0" r="0" b="952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1114425"/>
                        </a:xfrm>
                        <a:prstGeom prst="rect">
                          <a:avLst/>
                        </a:prstGeom>
                        <a:noFill/>
                        <a:ln>
                          <a:noFill/>
                        </a:ln>
                      </pic:spPr>
                    </pic:pic>
                  </a:graphicData>
                </a:graphic>
              </wp:inline>
            </w:drawing>
          </w:r>
        </w:p>
      </w:tc>
      <w:tc>
        <w:tcPr>
          <w:tcW w:w="6619"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014F43FA" w14:textId="11850FA2" w:rsidR="0028332A" w:rsidRPr="00EA39DF" w:rsidRDefault="00EA39DF" w:rsidP="0028332A">
          <w:pPr>
            <w:pStyle w:val="Encabezado"/>
            <w:spacing w:line="276" w:lineRule="auto"/>
            <w:ind w:left="0" w:hanging="2"/>
            <w:jc w:val="center"/>
            <w:rPr>
              <w:rFonts w:ascii="Tahoma" w:hAnsi="Tahoma" w:cs="Tahoma"/>
              <w:b/>
              <w:bCs/>
              <w:sz w:val="20"/>
              <w:szCs w:val="20"/>
            </w:rPr>
          </w:pPr>
          <w:r w:rsidRPr="00EA39DF">
            <w:rPr>
              <w:rFonts w:ascii="Tahoma" w:hAnsi="Tahoma" w:cs="Tahoma"/>
              <w:b/>
              <w:bCs/>
              <w:sz w:val="20"/>
              <w:szCs w:val="20"/>
            </w:rPr>
            <w:t>DIRECCIÓN TECNICA DE CONTROL FISCAL Y MEDIO  AMBIENTE PROCESO: CONTROL FISCAL-CF</w:t>
          </w:r>
        </w:p>
      </w:tc>
    </w:tr>
    <w:tr w:rsidR="00EA39DF" w:rsidRPr="009D26AB" w14:paraId="1B713E5A" w14:textId="77777777" w:rsidTr="00EA39DF">
      <w:trPr>
        <w:cantSplit/>
        <w:trHeight w:val="4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934305" w14:textId="77777777" w:rsidR="00EA39DF" w:rsidRDefault="00EA39DF" w:rsidP="00EA39DF">
          <w:pPr>
            <w:ind w:left="0" w:hanging="2"/>
            <w:rPr>
              <w:rFonts w:ascii="Tahoma" w:hAnsi="Tahoma" w:cs="Tahoma"/>
            </w:rPr>
          </w:pPr>
        </w:p>
      </w:tc>
      <w:tc>
        <w:tcPr>
          <w:tcW w:w="254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447F081C" w14:textId="062C27BD" w:rsidR="00EA39DF" w:rsidRPr="00EA39DF" w:rsidRDefault="00EA39DF" w:rsidP="00EA39DF">
          <w:pPr>
            <w:pStyle w:val="Encabezado"/>
            <w:spacing w:line="276" w:lineRule="auto"/>
            <w:ind w:left="0" w:hanging="2"/>
            <w:jc w:val="center"/>
            <w:rPr>
              <w:rFonts w:ascii="Tahoma" w:hAnsi="Tahoma" w:cs="Tahoma"/>
              <w:b/>
              <w:bCs/>
              <w:sz w:val="20"/>
              <w:szCs w:val="20"/>
            </w:rPr>
          </w:pPr>
          <w:r w:rsidRPr="00EA39DF">
            <w:rPr>
              <w:rFonts w:ascii="Tahoma" w:hAnsi="Tahoma" w:cs="Tahoma"/>
              <w:b/>
              <w:bCs/>
              <w:sz w:val="20"/>
              <w:szCs w:val="20"/>
            </w:rPr>
            <w:t>INSTRUCTIVO EVALUACIÓN ESTADOS FINANCIEROS Y PRESUPUESTO</w:t>
          </w:r>
        </w:p>
      </w:tc>
      <w:tc>
        <w:tcPr>
          <w:tcW w:w="2561" w:type="dxa"/>
          <w:tcBorders>
            <w:top w:val="single" w:sz="4" w:space="0" w:color="auto"/>
            <w:left w:val="single" w:sz="4" w:space="0" w:color="auto"/>
            <w:bottom w:val="single" w:sz="4" w:space="0" w:color="auto"/>
            <w:right w:val="single" w:sz="4" w:space="0" w:color="auto"/>
          </w:tcBorders>
          <w:vAlign w:val="center"/>
          <w:hideMark/>
        </w:tcPr>
        <w:p w14:paraId="5866E639" w14:textId="1B38D30B" w:rsidR="00EA39DF" w:rsidRPr="00EA39DF" w:rsidRDefault="0065481E" w:rsidP="005D3D92">
          <w:pPr>
            <w:pStyle w:val="Encabezado"/>
            <w:spacing w:line="276" w:lineRule="auto"/>
            <w:ind w:left="0" w:hanging="2"/>
            <w:rPr>
              <w:rFonts w:ascii="Tahoma" w:hAnsi="Tahoma" w:cs="Tahoma"/>
              <w:sz w:val="20"/>
              <w:szCs w:val="20"/>
            </w:rPr>
          </w:pPr>
          <w:r>
            <w:rPr>
              <w:rFonts w:ascii="Tahoma" w:hAnsi="Tahoma" w:cs="Tahoma"/>
              <w:b/>
              <w:sz w:val="20"/>
              <w:szCs w:val="20"/>
            </w:rPr>
            <w:t>CÓDIGO:F53-PM-CF-02</w:t>
          </w:r>
        </w:p>
      </w:tc>
      <w:tc>
        <w:tcPr>
          <w:tcW w:w="15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7E9B008E" w14:textId="4E9B49EC" w:rsidR="00EA39DF" w:rsidRPr="00EA39DF" w:rsidRDefault="00EA39DF" w:rsidP="00EA39DF">
          <w:pPr>
            <w:ind w:left="0" w:hanging="2"/>
            <w:jc w:val="center"/>
            <w:rPr>
              <w:rFonts w:ascii="Tahoma" w:hAnsi="Tahoma" w:cs="Tahoma"/>
              <w:sz w:val="20"/>
              <w:szCs w:val="20"/>
            </w:rPr>
          </w:pPr>
          <w:r w:rsidRPr="00EA39DF">
            <w:rPr>
              <w:rFonts w:ascii="Tahoma" w:hAnsi="Tahoma" w:cs="Tahoma"/>
              <w:b/>
              <w:sz w:val="20"/>
              <w:szCs w:val="20"/>
            </w:rPr>
            <w:t>FECHA APROBACIÓN:  06-03-2023</w:t>
          </w:r>
        </w:p>
      </w:tc>
    </w:tr>
  </w:tbl>
  <w:p w14:paraId="7A171D02" w14:textId="27877DFA" w:rsidR="009A0226" w:rsidRPr="009A3B0D" w:rsidRDefault="009A0226" w:rsidP="000F0BBF">
    <w:pPr>
      <w:pStyle w:val="Encabezado"/>
      <w:ind w:left="0" w:hanging="2"/>
      <w:rPr>
        <w:rFonts w:ascii="Arial" w:hAnsi="Arial" w:cs="Arial"/>
        <w:bCs/>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84F585" w14:textId="77777777" w:rsidR="0028332A" w:rsidRDefault="0028332A" w:rsidP="00A97466">
    <w:pPr>
      <w:pBdr>
        <w:top w:val="nil"/>
        <w:left w:val="nil"/>
        <w:bottom w:val="nil"/>
        <w:right w:val="nil"/>
        <w:between w:val="nil"/>
      </w:pBdr>
      <w:spacing w:after="0" w:line="240" w:lineRule="auto"/>
      <w:ind w:left="0" w:hanging="2"/>
      <w:jc w:val="center"/>
      <w:rPr>
        <w:rFonts w:ascii="Arial" w:hAnsi="Arial" w:cs="Arial"/>
        <w:b/>
        <w:bCs/>
        <w:noProof/>
        <w:sz w:val="24"/>
        <w:szCs w:val="24"/>
      </w:rPr>
    </w:pPr>
  </w:p>
  <w:tbl>
    <w:tblPr>
      <w:tblW w:w="8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24"/>
      <w:gridCol w:w="2915"/>
      <w:gridCol w:w="2380"/>
      <w:gridCol w:w="1324"/>
    </w:tblGrid>
    <w:tr w:rsidR="0028332A" w:rsidRPr="009D26AB" w14:paraId="78A7E5D2" w14:textId="77777777" w:rsidTr="00EE224D">
      <w:trPr>
        <w:cantSplit/>
        <w:trHeight w:val="92"/>
        <w:jc w:val="center"/>
      </w:trPr>
      <w:tc>
        <w:tcPr>
          <w:tcW w:w="1577"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471E252B" w14:textId="3C62981C" w:rsidR="0028332A" w:rsidRDefault="0028332A" w:rsidP="0028332A">
          <w:pPr>
            <w:pStyle w:val="Encabezado"/>
            <w:tabs>
              <w:tab w:val="center" w:pos="-5698"/>
            </w:tabs>
            <w:spacing w:line="276" w:lineRule="auto"/>
            <w:ind w:left="0" w:hanging="2"/>
            <w:rPr>
              <w:rFonts w:ascii="Tahoma" w:hAnsi="Tahoma" w:cs="Tahoma"/>
            </w:rPr>
          </w:pPr>
          <w:r w:rsidRPr="008B1D56">
            <w:rPr>
              <w:noProof/>
              <w:lang w:eastAsia="es-CO"/>
            </w:rPr>
            <w:drawing>
              <wp:inline distT="0" distB="0" distL="0" distR="0" wp14:anchorId="2D724F1A" wp14:editId="155165A0">
                <wp:extent cx="1314450" cy="1114425"/>
                <wp:effectExtent l="0" t="0" r="0" b="9525"/>
                <wp:docPr id="393" name="Imagen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1114425"/>
                        </a:xfrm>
                        <a:prstGeom prst="rect">
                          <a:avLst/>
                        </a:prstGeom>
                        <a:noFill/>
                        <a:ln>
                          <a:noFill/>
                        </a:ln>
                      </pic:spPr>
                    </pic:pic>
                  </a:graphicData>
                </a:graphic>
              </wp:inline>
            </w:drawing>
          </w:r>
        </w:p>
      </w:tc>
      <w:tc>
        <w:tcPr>
          <w:tcW w:w="7166"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6A84C47A" w14:textId="77777777" w:rsidR="0028332A" w:rsidRPr="00EC3375" w:rsidRDefault="0028332A" w:rsidP="0028332A">
          <w:pPr>
            <w:pStyle w:val="Encabezado"/>
            <w:spacing w:line="276" w:lineRule="auto"/>
            <w:ind w:left="0" w:hanging="2"/>
            <w:jc w:val="center"/>
            <w:rPr>
              <w:rFonts w:ascii="Tahoma" w:hAnsi="Tahoma" w:cs="Tahoma"/>
              <w:b/>
              <w:bCs/>
              <w:sz w:val="24"/>
              <w:szCs w:val="24"/>
            </w:rPr>
          </w:pPr>
          <w:r w:rsidRPr="00EC3375">
            <w:rPr>
              <w:rFonts w:ascii="Tahoma" w:hAnsi="Tahoma" w:cs="Tahoma"/>
              <w:b/>
              <w:bCs/>
              <w:sz w:val="24"/>
              <w:szCs w:val="24"/>
            </w:rPr>
            <w:t>REGISTRO</w:t>
          </w:r>
        </w:p>
        <w:p w14:paraId="02725EB5" w14:textId="77777777" w:rsidR="0028332A" w:rsidRPr="00EC3375" w:rsidRDefault="0028332A" w:rsidP="0028332A">
          <w:pPr>
            <w:pStyle w:val="Encabezado"/>
            <w:spacing w:line="276" w:lineRule="auto"/>
            <w:ind w:left="0" w:hanging="2"/>
            <w:jc w:val="center"/>
            <w:rPr>
              <w:rFonts w:ascii="Tahoma" w:hAnsi="Tahoma" w:cs="Tahoma"/>
              <w:b/>
              <w:bCs/>
              <w:sz w:val="32"/>
              <w:szCs w:val="32"/>
            </w:rPr>
          </w:pPr>
          <w:r w:rsidRPr="002669CF">
            <w:rPr>
              <w:rFonts w:ascii="Tahoma" w:hAnsi="Tahoma" w:cs="Tahoma"/>
              <w:b/>
              <w:bCs/>
              <w:sz w:val="24"/>
              <w:szCs w:val="24"/>
            </w:rPr>
            <w:t>Instructivo evaluación estados financieros y presupuesto</w:t>
          </w:r>
        </w:p>
      </w:tc>
    </w:tr>
    <w:tr w:rsidR="0028332A" w:rsidRPr="009D26AB" w14:paraId="020D821C" w14:textId="77777777" w:rsidTr="00EE224D">
      <w:trPr>
        <w:cantSplit/>
        <w:trHeight w:val="4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289F9A" w14:textId="77777777" w:rsidR="0028332A" w:rsidRDefault="0028332A" w:rsidP="0028332A">
          <w:pPr>
            <w:ind w:left="0" w:hanging="2"/>
            <w:rPr>
              <w:rFonts w:ascii="Tahoma" w:hAnsi="Tahoma" w:cs="Tahoma"/>
            </w:rPr>
          </w:pPr>
        </w:p>
      </w:tc>
      <w:tc>
        <w:tcPr>
          <w:tcW w:w="320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1D7FC086" w14:textId="77777777" w:rsidR="0028332A" w:rsidRPr="00EC3375" w:rsidRDefault="0028332A" w:rsidP="0028332A">
          <w:pPr>
            <w:pStyle w:val="Encabezado"/>
            <w:spacing w:line="276" w:lineRule="auto"/>
            <w:ind w:left="0" w:hanging="2"/>
            <w:jc w:val="center"/>
            <w:rPr>
              <w:rFonts w:ascii="Tahoma" w:hAnsi="Tahoma" w:cs="Tahoma"/>
              <w:b/>
              <w:bCs/>
            </w:rPr>
          </w:pPr>
          <w:r w:rsidRPr="00EC3375">
            <w:rPr>
              <w:rFonts w:ascii="Tahoma" w:hAnsi="Tahoma" w:cs="Tahoma"/>
              <w:b/>
            </w:rPr>
            <w:t>Proceso</w:t>
          </w:r>
          <w:r w:rsidRPr="00EC3375">
            <w:rPr>
              <w:rFonts w:ascii="Tahoma" w:hAnsi="Tahoma" w:cs="Tahoma"/>
            </w:rPr>
            <w:t>: CF – Control Fiscal</w:t>
          </w:r>
        </w:p>
      </w:tc>
      <w:tc>
        <w:tcPr>
          <w:tcW w:w="2589" w:type="dxa"/>
          <w:tcBorders>
            <w:top w:val="single" w:sz="4" w:space="0" w:color="auto"/>
            <w:left w:val="single" w:sz="4" w:space="0" w:color="auto"/>
            <w:bottom w:val="single" w:sz="4" w:space="0" w:color="auto"/>
            <w:right w:val="single" w:sz="4" w:space="0" w:color="auto"/>
          </w:tcBorders>
          <w:vAlign w:val="center"/>
          <w:hideMark/>
        </w:tcPr>
        <w:p w14:paraId="49098588" w14:textId="77777777" w:rsidR="0028332A" w:rsidRPr="00EC3375" w:rsidRDefault="0028332A" w:rsidP="0028332A">
          <w:pPr>
            <w:pStyle w:val="Encabezado"/>
            <w:spacing w:line="276" w:lineRule="auto"/>
            <w:ind w:left="0" w:hanging="2"/>
            <w:jc w:val="center"/>
            <w:rPr>
              <w:rFonts w:ascii="Tahoma" w:hAnsi="Tahoma" w:cs="Tahoma"/>
            </w:rPr>
          </w:pPr>
          <w:r w:rsidRPr="00EC3375">
            <w:rPr>
              <w:rFonts w:ascii="Tahoma" w:hAnsi="Tahoma" w:cs="Tahoma"/>
              <w:b/>
            </w:rPr>
            <w:t>Código:</w:t>
          </w:r>
          <w:r>
            <w:rPr>
              <w:rFonts w:ascii="Tahoma" w:hAnsi="Tahoma" w:cs="Tahoma"/>
            </w:rPr>
            <w:t xml:space="preserve"> A-05-AF </w:t>
          </w:r>
        </w:p>
      </w:tc>
      <w:tc>
        <w:tcPr>
          <w:tcW w:w="137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0D549CBC" w14:textId="35A3E8E8" w:rsidR="0028332A" w:rsidRPr="00EC3375" w:rsidRDefault="0028332A" w:rsidP="0028332A">
          <w:pPr>
            <w:ind w:left="0" w:hanging="2"/>
            <w:jc w:val="center"/>
            <w:rPr>
              <w:rFonts w:ascii="Tahoma" w:hAnsi="Tahoma" w:cs="Tahoma"/>
            </w:rPr>
          </w:pPr>
          <w:r w:rsidRPr="00EC3375">
            <w:rPr>
              <w:rFonts w:ascii="Tahoma" w:hAnsi="Tahoma" w:cs="Tahoma"/>
              <w:b/>
            </w:rPr>
            <w:t>Versión:</w:t>
          </w:r>
          <w:r>
            <w:rPr>
              <w:rFonts w:ascii="Tahoma" w:hAnsi="Tahoma" w:cs="Tahoma"/>
            </w:rPr>
            <w:t xml:space="preserve">  02:2022 </w:t>
          </w:r>
        </w:p>
      </w:tc>
    </w:tr>
  </w:tbl>
  <w:p w14:paraId="36CBE508" w14:textId="77777777" w:rsidR="0028332A" w:rsidRPr="00A97466" w:rsidRDefault="0028332A" w:rsidP="00A97466">
    <w:pPr>
      <w:pBdr>
        <w:top w:val="nil"/>
        <w:left w:val="nil"/>
        <w:bottom w:val="nil"/>
        <w:right w:val="nil"/>
        <w:between w:val="nil"/>
      </w:pBdr>
      <w:spacing w:after="0" w:line="240" w:lineRule="auto"/>
      <w:ind w:left="0" w:hanging="2"/>
      <w:jc w:val="center"/>
      <w:rPr>
        <w:rFonts w:ascii="Arial" w:eastAsia="Times New Roman" w:hAnsi="Arial" w:cs="Arial"/>
        <w:b/>
        <w:position w:val="0"/>
        <w:sz w:val="24"/>
        <w:szCs w:val="24"/>
        <w:lang w:val="es-ES" w:eastAsia="es-ES"/>
      </w:rPr>
    </w:pPr>
  </w:p>
  <w:p w14:paraId="235A5F46" w14:textId="20F6BDC6" w:rsidR="009A0226" w:rsidRDefault="009A0226" w:rsidP="00653333">
    <w:pPr>
      <w:pBdr>
        <w:top w:val="nil"/>
        <w:left w:val="nil"/>
        <w:bottom w:val="nil"/>
        <w:right w:val="nil"/>
        <w:between w:val="nil"/>
      </w:pBdr>
      <w:spacing w:after="0" w:line="240" w:lineRule="auto"/>
      <w:ind w:left="0" w:hanging="2"/>
      <w:rPr>
        <w:rFonts w:ascii="Arial" w:hAnsi="Arial" w:cs="Arial"/>
        <w:b/>
        <w:sz w:val="18"/>
      </w:rPr>
    </w:pP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45545"/>
    <w:multiLevelType w:val="hybridMultilevel"/>
    <w:tmpl w:val="ED6A96A8"/>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nsid w:val="08403E13"/>
    <w:multiLevelType w:val="hybridMultilevel"/>
    <w:tmpl w:val="49022726"/>
    <w:lvl w:ilvl="0" w:tplc="240A000B">
      <w:start w:val="1"/>
      <w:numFmt w:val="bullet"/>
      <w:lvlText w:val=""/>
      <w:lvlJc w:val="left"/>
      <w:pPr>
        <w:ind w:left="360" w:hanging="360"/>
      </w:pPr>
      <w:rPr>
        <w:rFonts w:ascii="Wingdings" w:hAnsi="Wingdings"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nsid w:val="11720825"/>
    <w:multiLevelType w:val="hybridMultilevel"/>
    <w:tmpl w:val="2A706DB2"/>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3E97644"/>
    <w:multiLevelType w:val="hybridMultilevel"/>
    <w:tmpl w:val="A9EEAD86"/>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
    <w:nsid w:val="13EC6E83"/>
    <w:multiLevelType w:val="hybridMultilevel"/>
    <w:tmpl w:val="D876BE5A"/>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nsid w:val="15D948D7"/>
    <w:multiLevelType w:val="hybridMultilevel"/>
    <w:tmpl w:val="6C5A4394"/>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
    <w:nsid w:val="1A0F5F29"/>
    <w:multiLevelType w:val="hybridMultilevel"/>
    <w:tmpl w:val="C0169668"/>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C995645"/>
    <w:multiLevelType w:val="hybridMultilevel"/>
    <w:tmpl w:val="AEB62944"/>
    <w:lvl w:ilvl="0" w:tplc="BC6892B4">
      <w:start w:val="6"/>
      <w:numFmt w:val="bullet"/>
      <w:lvlText w:val="-"/>
      <w:lvlJc w:val="left"/>
      <w:pPr>
        <w:ind w:left="1494" w:hanging="360"/>
      </w:pPr>
      <w:rPr>
        <w:rFonts w:ascii="Arial" w:eastAsia="Calibri" w:hAnsi="Arial" w:cs="Arial" w:hint="default"/>
      </w:rPr>
    </w:lvl>
    <w:lvl w:ilvl="1" w:tplc="240A0003" w:tentative="1">
      <w:start w:val="1"/>
      <w:numFmt w:val="bullet"/>
      <w:lvlText w:val="o"/>
      <w:lvlJc w:val="left"/>
      <w:pPr>
        <w:ind w:left="2214" w:hanging="360"/>
      </w:pPr>
      <w:rPr>
        <w:rFonts w:ascii="Courier New" w:hAnsi="Courier New" w:cs="Courier New" w:hint="default"/>
      </w:rPr>
    </w:lvl>
    <w:lvl w:ilvl="2" w:tplc="240A0005" w:tentative="1">
      <w:start w:val="1"/>
      <w:numFmt w:val="bullet"/>
      <w:lvlText w:val=""/>
      <w:lvlJc w:val="left"/>
      <w:pPr>
        <w:ind w:left="2934" w:hanging="360"/>
      </w:pPr>
      <w:rPr>
        <w:rFonts w:ascii="Wingdings" w:hAnsi="Wingdings" w:hint="default"/>
      </w:rPr>
    </w:lvl>
    <w:lvl w:ilvl="3" w:tplc="240A0001" w:tentative="1">
      <w:start w:val="1"/>
      <w:numFmt w:val="bullet"/>
      <w:lvlText w:val=""/>
      <w:lvlJc w:val="left"/>
      <w:pPr>
        <w:ind w:left="3654" w:hanging="360"/>
      </w:pPr>
      <w:rPr>
        <w:rFonts w:ascii="Symbol" w:hAnsi="Symbol" w:hint="default"/>
      </w:rPr>
    </w:lvl>
    <w:lvl w:ilvl="4" w:tplc="240A0003" w:tentative="1">
      <w:start w:val="1"/>
      <w:numFmt w:val="bullet"/>
      <w:lvlText w:val="o"/>
      <w:lvlJc w:val="left"/>
      <w:pPr>
        <w:ind w:left="4374" w:hanging="360"/>
      </w:pPr>
      <w:rPr>
        <w:rFonts w:ascii="Courier New" w:hAnsi="Courier New" w:cs="Courier New" w:hint="default"/>
      </w:rPr>
    </w:lvl>
    <w:lvl w:ilvl="5" w:tplc="240A0005" w:tentative="1">
      <w:start w:val="1"/>
      <w:numFmt w:val="bullet"/>
      <w:lvlText w:val=""/>
      <w:lvlJc w:val="left"/>
      <w:pPr>
        <w:ind w:left="5094" w:hanging="360"/>
      </w:pPr>
      <w:rPr>
        <w:rFonts w:ascii="Wingdings" w:hAnsi="Wingdings" w:hint="default"/>
      </w:rPr>
    </w:lvl>
    <w:lvl w:ilvl="6" w:tplc="240A0001" w:tentative="1">
      <w:start w:val="1"/>
      <w:numFmt w:val="bullet"/>
      <w:lvlText w:val=""/>
      <w:lvlJc w:val="left"/>
      <w:pPr>
        <w:ind w:left="5814" w:hanging="360"/>
      </w:pPr>
      <w:rPr>
        <w:rFonts w:ascii="Symbol" w:hAnsi="Symbol" w:hint="default"/>
      </w:rPr>
    </w:lvl>
    <w:lvl w:ilvl="7" w:tplc="240A0003" w:tentative="1">
      <w:start w:val="1"/>
      <w:numFmt w:val="bullet"/>
      <w:lvlText w:val="o"/>
      <w:lvlJc w:val="left"/>
      <w:pPr>
        <w:ind w:left="6534" w:hanging="360"/>
      </w:pPr>
      <w:rPr>
        <w:rFonts w:ascii="Courier New" w:hAnsi="Courier New" w:cs="Courier New" w:hint="default"/>
      </w:rPr>
    </w:lvl>
    <w:lvl w:ilvl="8" w:tplc="240A0005" w:tentative="1">
      <w:start w:val="1"/>
      <w:numFmt w:val="bullet"/>
      <w:lvlText w:val=""/>
      <w:lvlJc w:val="left"/>
      <w:pPr>
        <w:ind w:left="7254" w:hanging="360"/>
      </w:pPr>
      <w:rPr>
        <w:rFonts w:ascii="Wingdings" w:hAnsi="Wingdings" w:hint="default"/>
      </w:rPr>
    </w:lvl>
  </w:abstractNum>
  <w:abstractNum w:abstractNumId="8">
    <w:nsid w:val="1F721600"/>
    <w:multiLevelType w:val="hybridMultilevel"/>
    <w:tmpl w:val="2C66A76C"/>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nsid w:val="200928EE"/>
    <w:multiLevelType w:val="hybridMultilevel"/>
    <w:tmpl w:val="FF10B2D6"/>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27AF26D3"/>
    <w:multiLevelType w:val="hybridMultilevel"/>
    <w:tmpl w:val="0978A0F0"/>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28FD1946"/>
    <w:multiLevelType w:val="hybridMultilevel"/>
    <w:tmpl w:val="9274E774"/>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31541852"/>
    <w:multiLevelType w:val="hybridMultilevel"/>
    <w:tmpl w:val="7EE0D5E6"/>
    <w:lvl w:ilvl="0" w:tplc="240A000B">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3">
    <w:nsid w:val="33836825"/>
    <w:multiLevelType w:val="hybridMultilevel"/>
    <w:tmpl w:val="25D60938"/>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4">
    <w:nsid w:val="33CB350B"/>
    <w:multiLevelType w:val="hybridMultilevel"/>
    <w:tmpl w:val="688415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49A28F3"/>
    <w:multiLevelType w:val="hybridMultilevel"/>
    <w:tmpl w:val="5F40880C"/>
    <w:lvl w:ilvl="0" w:tplc="240A000B">
      <w:start w:val="1"/>
      <w:numFmt w:val="bullet"/>
      <w:lvlText w:val=""/>
      <w:lvlJc w:val="left"/>
      <w:pPr>
        <w:ind w:left="1068" w:hanging="360"/>
      </w:pPr>
      <w:rPr>
        <w:rFonts w:ascii="Wingdings" w:hAnsi="Wingdings"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16">
    <w:nsid w:val="365528D5"/>
    <w:multiLevelType w:val="hybridMultilevel"/>
    <w:tmpl w:val="48DC8A0A"/>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7">
    <w:nsid w:val="3A127F1F"/>
    <w:multiLevelType w:val="hybridMultilevel"/>
    <w:tmpl w:val="4426BCE2"/>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8">
    <w:nsid w:val="3D9825A9"/>
    <w:multiLevelType w:val="hybridMultilevel"/>
    <w:tmpl w:val="E682BDB0"/>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9">
    <w:nsid w:val="3F740D2B"/>
    <w:multiLevelType w:val="hybridMultilevel"/>
    <w:tmpl w:val="AFFE45FC"/>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nsid w:val="3FBE0F3B"/>
    <w:multiLevelType w:val="hybridMultilevel"/>
    <w:tmpl w:val="A1CEDA2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47F0D16"/>
    <w:multiLevelType w:val="hybridMultilevel"/>
    <w:tmpl w:val="809AFDAA"/>
    <w:lvl w:ilvl="0" w:tplc="240A000B">
      <w:start w:val="1"/>
      <w:numFmt w:val="bullet"/>
      <w:lvlText w:val=""/>
      <w:lvlJc w:val="left"/>
      <w:pPr>
        <w:ind w:left="360" w:hanging="360"/>
      </w:pPr>
      <w:rPr>
        <w:rFonts w:ascii="Wingdings" w:hAnsi="Wingdings"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2">
    <w:nsid w:val="464516D2"/>
    <w:multiLevelType w:val="hybridMultilevel"/>
    <w:tmpl w:val="468CD600"/>
    <w:lvl w:ilvl="0" w:tplc="BC6892B4">
      <w:start w:val="6"/>
      <w:numFmt w:val="bullet"/>
      <w:lvlText w:val="-"/>
      <w:lvlJc w:val="left"/>
      <w:pPr>
        <w:ind w:left="1080" w:hanging="360"/>
      </w:pPr>
      <w:rPr>
        <w:rFonts w:ascii="Arial" w:eastAsia="Calibri" w:hAnsi="Arial" w:cs="Arial" w:hint="default"/>
      </w:rPr>
    </w:lvl>
    <w:lvl w:ilvl="1" w:tplc="240A0003">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3">
    <w:nsid w:val="5381383F"/>
    <w:multiLevelType w:val="hybridMultilevel"/>
    <w:tmpl w:val="F6362A7C"/>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4">
    <w:nsid w:val="55A85182"/>
    <w:multiLevelType w:val="hybridMultilevel"/>
    <w:tmpl w:val="4A18D88E"/>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5">
    <w:nsid w:val="5A8A1CD7"/>
    <w:multiLevelType w:val="hybridMultilevel"/>
    <w:tmpl w:val="CE90247A"/>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6A1A2F3A"/>
    <w:multiLevelType w:val="hybridMultilevel"/>
    <w:tmpl w:val="DBD0399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6BC95E7E"/>
    <w:multiLevelType w:val="hybridMultilevel"/>
    <w:tmpl w:val="BECE5464"/>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8">
    <w:nsid w:val="6D2E4A4E"/>
    <w:multiLevelType w:val="hybridMultilevel"/>
    <w:tmpl w:val="BA04B1DA"/>
    <w:lvl w:ilvl="0" w:tplc="0409000B">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9">
    <w:nsid w:val="6F1F4EC0"/>
    <w:multiLevelType w:val="hybridMultilevel"/>
    <w:tmpl w:val="D100A9F0"/>
    <w:lvl w:ilvl="0" w:tplc="BC6892B4">
      <w:start w:val="6"/>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6F3932B7"/>
    <w:multiLevelType w:val="hybridMultilevel"/>
    <w:tmpl w:val="85826B80"/>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71B86DB3"/>
    <w:multiLevelType w:val="hybridMultilevel"/>
    <w:tmpl w:val="6EA8BAC0"/>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781D3B83"/>
    <w:multiLevelType w:val="hybridMultilevel"/>
    <w:tmpl w:val="9DAC7B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C342972"/>
    <w:multiLevelType w:val="hybridMultilevel"/>
    <w:tmpl w:val="6C64C2B0"/>
    <w:lvl w:ilvl="0" w:tplc="240A0001">
      <w:start w:val="1"/>
      <w:numFmt w:val="bullet"/>
      <w:lvlText w:val=""/>
      <w:lvlJc w:val="left"/>
      <w:pPr>
        <w:ind w:left="1440" w:hanging="360"/>
      </w:pPr>
      <w:rPr>
        <w:rFonts w:ascii="Symbol" w:hAnsi="Symbol" w:hint="default"/>
      </w:rPr>
    </w:lvl>
    <w:lvl w:ilvl="1" w:tplc="240A0001">
      <w:start w:val="1"/>
      <w:numFmt w:val="bullet"/>
      <w:lvlText w:val=""/>
      <w:lvlJc w:val="left"/>
      <w:pPr>
        <w:ind w:left="2160" w:hanging="360"/>
      </w:pPr>
      <w:rPr>
        <w:rFonts w:ascii="Symbol" w:hAnsi="Symbol" w:hint="default"/>
      </w:rPr>
    </w:lvl>
    <w:lvl w:ilvl="2" w:tplc="240A0005">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num w:numId="1">
    <w:abstractNumId w:val="12"/>
  </w:num>
  <w:num w:numId="2">
    <w:abstractNumId w:val="21"/>
  </w:num>
  <w:num w:numId="3">
    <w:abstractNumId w:val="1"/>
  </w:num>
  <w:num w:numId="4">
    <w:abstractNumId w:val="10"/>
  </w:num>
  <w:num w:numId="5">
    <w:abstractNumId w:val="20"/>
  </w:num>
  <w:num w:numId="6">
    <w:abstractNumId w:val="26"/>
  </w:num>
  <w:num w:numId="7">
    <w:abstractNumId w:val="32"/>
  </w:num>
  <w:num w:numId="8">
    <w:abstractNumId w:val="28"/>
  </w:num>
  <w:num w:numId="9">
    <w:abstractNumId w:val="14"/>
  </w:num>
  <w:num w:numId="10">
    <w:abstractNumId w:val="25"/>
  </w:num>
  <w:num w:numId="11">
    <w:abstractNumId w:val="2"/>
  </w:num>
  <w:num w:numId="12">
    <w:abstractNumId w:val="23"/>
  </w:num>
  <w:num w:numId="13">
    <w:abstractNumId w:val="6"/>
  </w:num>
  <w:num w:numId="14">
    <w:abstractNumId w:val="15"/>
  </w:num>
  <w:num w:numId="15">
    <w:abstractNumId w:val="16"/>
  </w:num>
  <w:num w:numId="16">
    <w:abstractNumId w:val="17"/>
  </w:num>
  <w:num w:numId="17">
    <w:abstractNumId w:val="9"/>
  </w:num>
  <w:num w:numId="18">
    <w:abstractNumId w:val="27"/>
  </w:num>
  <w:num w:numId="19">
    <w:abstractNumId w:val="0"/>
  </w:num>
  <w:num w:numId="20">
    <w:abstractNumId w:val="3"/>
  </w:num>
  <w:num w:numId="21">
    <w:abstractNumId w:val="31"/>
  </w:num>
  <w:num w:numId="22">
    <w:abstractNumId w:val="4"/>
  </w:num>
  <w:num w:numId="23">
    <w:abstractNumId w:val="24"/>
  </w:num>
  <w:num w:numId="24">
    <w:abstractNumId w:val="13"/>
  </w:num>
  <w:num w:numId="25">
    <w:abstractNumId w:val="19"/>
  </w:num>
  <w:num w:numId="26">
    <w:abstractNumId w:val="5"/>
  </w:num>
  <w:num w:numId="27">
    <w:abstractNumId w:val="18"/>
  </w:num>
  <w:num w:numId="28">
    <w:abstractNumId w:val="8"/>
  </w:num>
  <w:num w:numId="29">
    <w:abstractNumId w:val="30"/>
  </w:num>
  <w:num w:numId="30">
    <w:abstractNumId w:val="29"/>
  </w:num>
  <w:num w:numId="31">
    <w:abstractNumId w:val="33"/>
  </w:num>
  <w:num w:numId="32">
    <w:abstractNumId w:val="7"/>
  </w:num>
  <w:num w:numId="33">
    <w:abstractNumId w:val="22"/>
  </w:num>
  <w:num w:numId="34">
    <w:abstractNumId w:val="1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1" w:cryptProviderType="rsaAES" w:cryptAlgorithmClass="hash" w:cryptAlgorithmType="typeAny" w:cryptAlgorithmSid="14" w:cryptSpinCount="100000" w:hash="dBmvS2X5yF1KWW6zICcORmr8KIeRqh7uK34m1VmWBWysd9Dyis/2od4LBVVzsFRMYTrBQw4gYMgmPH/lmyoIjQ==" w:salt="BJwZUdSR/cRhdaySGY1wGQ=="/>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486"/>
    <w:rsid w:val="000150D7"/>
    <w:rsid w:val="00020111"/>
    <w:rsid w:val="000255F9"/>
    <w:rsid w:val="00030BBF"/>
    <w:rsid w:val="00044E76"/>
    <w:rsid w:val="00072DBF"/>
    <w:rsid w:val="000A65F9"/>
    <w:rsid w:val="000B21AD"/>
    <w:rsid w:val="000C64D3"/>
    <w:rsid w:val="000F0BBF"/>
    <w:rsid w:val="000F5777"/>
    <w:rsid w:val="00103192"/>
    <w:rsid w:val="0013464F"/>
    <w:rsid w:val="00156D0A"/>
    <w:rsid w:val="001B50CC"/>
    <w:rsid w:val="002045D6"/>
    <w:rsid w:val="00210CF2"/>
    <w:rsid w:val="00216202"/>
    <w:rsid w:val="00216B88"/>
    <w:rsid w:val="00222110"/>
    <w:rsid w:val="00231044"/>
    <w:rsid w:val="0026374A"/>
    <w:rsid w:val="0028332A"/>
    <w:rsid w:val="002C1FF9"/>
    <w:rsid w:val="002E7368"/>
    <w:rsid w:val="00311CB0"/>
    <w:rsid w:val="003129F6"/>
    <w:rsid w:val="00364399"/>
    <w:rsid w:val="003A434C"/>
    <w:rsid w:val="003B5A02"/>
    <w:rsid w:val="003B5ED8"/>
    <w:rsid w:val="003B6740"/>
    <w:rsid w:val="003C032A"/>
    <w:rsid w:val="003D027A"/>
    <w:rsid w:val="00405AE4"/>
    <w:rsid w:val="00411B60"/>
    <w:rsid w:val="0041244C"/>
    <w:rsid w:val="004205C2"/>
    <w:rsid w:val="0043599A"/>
    <w:rsid w:val="004542FC"/>
    <w:rsid w:val="00457219"/>
    <w:rsid w:val="00480FAB"/>
    <w:rsid w:val="004A13D4"/>
    <w:rsid w:val="004A5761"/>
    <w:rsid w:val="004B0A58"/>
    <w:rsid w:val="004D0C17"/>
    <w:rsid w:val="004F55BD"/>
    <w:rsid w:val="0050667A"/>
    <w:rsid w:val="00517F23"/>
    <w:rsid w:val="0054268E"/>
    <w:rsid w:val="00547B2D"/>
    <w:rsid w:val="00553512"/>
    <w:rsid w:val="0057172C"/>
    <w:rsid w:val="00594137"/>
    <w:rsid w:val="00595C55"/>
    <w:rsid w:val="005A1FB9"/>
    <w:rsid w:val="005C3A32"/>
    <w:rsid w:val="005D3D92"/>
    <w:rsid w:val="005D7A0B"/>
    <w:rsid w:val="005E009F"/>
    <w:rsid w:val="005F6B74"/>
    <w:rsid w:val="00631F94"/>
    <w:rsid w:val="00632A12"/>
    <w:rsid w:val="00640400"/>
    <w:rsid w:val="00653333"/>
    <w:rsid w:val="0065481E"/>
    <w:rsid w:val="006704EE"/>
    <w:rsid w:val="0069292B"/>
    <w:rsid w:val="00697BFC"/>
    <w:rsid w:val="006A1370"/>
    <w:rsid w:val="006A6AA3"/>
    <w:rsid w:val="006C1EBD"/>
    <w:rsid w:val="006C777E"/>
    <w:rsid w:val="006E73A7"/>
    <w:rsid w:val="0073715C"/>
    <w:rsid w:val="0075705B"/>
    <w:rsid w:val="00790B24"/>
    <w:rsid w:val="00791431"/>
    <w:rsid w:val="00796BC8"/>
    <w:rsid w:val="007A3A26"/>
    <w:rsid w:val="007C29DE"/>
    <w:rsid w:val="00802343"/>
    <w:rsid w:val="00842444"/>
    <w:rsid w:val="00850069"/>
    <w:rsid w:val="00866FF2"/>
    <w:rsid w:val="00887D98"/>
    <w:rsid w:val="008A0A07"/>
    <w:rsid w:val="008C0EF3"/>
    <w:rsid w:val="008F58D7"/>
    <w:rsid w:val="009066F8"/>
    <w:rsid w:val="0095230A"/>
    <w:rsid w:val="009841DF"/>
    <w:rsid w:val="009853CD"/>
    <w:rsid w:val="00992A45"/>
    <w:rsid w:val="009A0226"/>
    <w:rsid w:val="009A3B0D"/>
    <w:rsid w:val="00A1309A"/>
    <w:rsid w:val="00A169ED"/>
    <w:rsid w:val="00A21440"/>
    <w:rsid w:val="00A51789"/>
    <w:rsid w:val="00A728E6"/>
    <w:rsid w:val="00A909E7"/>
    <w:rsid w:val="00A920C5"/>
    <w:rsid w:val="00A97466"/>
    <w:rsid w:val="00AB5049"/>
    <w:rsid w:val="00AD2765"/>
    <w:rsid w:val="00AD49AB"/>
    <w:rsid w:val="00B24F93"/>
    <w:rsid w:val="00B4639E"/>
    <w:rsid w:val="00BA4C07"/>
    <w:rsid w:val="00BF756E"/>
    <w:rsid w:val="00C02F73"/>
    <w:rsid w:val="00C26821"/>
    <w:rsid w:val="00C347B9"/>
    <w:rsid w:val="00C40486"/>
    <w:rsid w:val="00C95F1A"/>
    <w:rsid w:val="00CA4762"/>
    <w:rsid w:val="00CA71D0"/>
    <w:rsid w:val="00CB1718"/>
    <w:rsid w:val="00CC2202"/>
    <w:rsid w:val="00CD298F"/>
    <w:rsid w:val="00CF26B7"/>
    <w:rsid w:val="00D126F0"/>
    <w:rsid w:val="00D219F2"/>
    <w:rsid w:val="00D403C4"/>
    <w:rsid w:val="00D436C8"/>
    <w:rsid w:val="00D505F9"/>
    <w:rsid w:val="00DB01E3"/>
    <w:rsid w:val="00DC2CF1"/>
    <w:rsid w:val="00E15999"/>
    <w:rsid w:val="00E31751"/>
    <w:rsid w:val="00E40B9C"/>
    <w:rsid w:val="00E52C89"/>
    <w:rsid w:val="00E55D84"/>
    <w:rsid w:val="00EA39DF"/>
    <w:rsid w:val="00EB33CF"/>
    <w:rsid w:val="00EB5CB3"/>
    <w:rsid w:val="00EC6E01"/>
    <w:rsid w:val="00ED408B"/>
    <w:rsid w:val="00EE0C28"/>
    <w:rsid w:val="00F04AEA"/>
    <w:rsid w:val="00F352E3"/>
    <w:rsid w:val="00F508AE"/>
    <w:rsid w:val="00F64D9C"/>
    <w:rsid w:val="00F9394E"/>
    <w:rsid w:val="00FC115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1BB04F"/>
  <w15:docId w15:val="{106C74C4-A988-4C8B-80AC-DCA562E87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00" w:line="276" w:lineRule="auto"/>
      <w:ind w:leftChars="-1" w:left="-1" w:hangingChars="1" w:hanging="1"/>
      <w:textDirection w:val="btLr"/>
      <w:textAlignment w:val="top"/>
      <w:outlineLvl w:val="0"/>
    </w:pPr>
    <w:rPr>
      <w:position w:val="-1"/>
      <w:sz w:val="22"/>
      <w:szCs w:val="22"/>
      <w:lang w:eastAsia="en-US"/>
    </w:rPr>
  </w:style>
  <w:style w:type="paragraph" w:styleId="Ttulo1">
    <w:name w:val="heading 1"/>
    <w:basedOn w:val="Normal"/>
    <w:next w:val="Normal"/>
    <w:uiPriority w:val="9"/>
    <w:qFormat/>
    <w:pPr>
      <w:keepNext/>
      <w:keepLines/>
      <w:spacing w:before="480" w:after="120" w:line="240" w:lineRule="auto"/>
      <w:jc w:val="both"/>
    </w:pPr>
    <w:rPr>
      <w:rFonts w:ascii="Arial" w:eastAsia="Arial" w:hAnsi="Arial" w:cs="Arial"/>
      <w:b/>
      <w:sz w:val="48"/>
      <w:szCs w:val="48"/>
      <w:lang w:eastAsia="es-CO"/>
    </w:rPr>
  </w:style>
  <w:style w:type="paragraph" w:styleId="Ttulo2">
    <w:name w:val="heading 2"/>
    <w:basedOn w:val="Normal"/>
    <w:next w:val="Normal"/>
    <w:uiPriority w:val="9"/>
    <w:unhideWhenUsed/>
    <w:qFormat/>
    <w:pPr>
      <w:keepNext/>
      <w:keepLines/>
      <w:spacing w:before="360" w:after="80" w:line="240" w:lineRule="auto"/>
      <w:jc w:val="both"/>
      <w:outlineLvl w:val="1"/>
    </w:pPr>
    <w:rPr>
      <w:rFonts w:ascii="Arial" w:eastAsia="Arial" w:hAnsi="Arial" w:cs="Arial"/>
      <w:b/>
      <w:sz w:val="36"/>
      <w:szCs w:val="36"/>
      <w:lang w:eastAsia="es-CO"/>
    </w:rPr>
  </w:style>
  <w:style w:type="paragraph" w:styleId="Ttulo3">
    <w:name w:val="heading 3"/>
    <w:basedOn w:val="Normal"/>
    <w:next w:val="Normal"/>
    <w:uiPriority w:val="9"/>
    <w:unhideWhenUsed/>
    <w:qFormat/>
    <w:pPr>
      <w:keepNext/>
      <w:keepLines/>
      <w:spacing w:before="280" w:after="80" w:line="240" w:lineRule="auto"/>
      <w:jc w:val="both"/>
      <w:outlineLvl w:val="2"/>
    </w:pPr>
    <w:rPr>
      <w:rFonts w:ascii="Arial" w:eastAsia="Arial" w:hAnsi="Arial" w:cs="Arial"/>
      <w:b/>
      <w:sz w:val="28"/>
      <w:szCs w:val="28"/>
      <w:lang w:eastAsia="es-CO"/>
    </w:rPr>
  </w:style>
  <w:style w:type="paragraph" w:styleId="Ttulo4">
    <w:name w:val="heading 4"/>
    <w:basedOn w:val="Normal"/>
    <w:next w:val="Normal"/>
    <w:uiPriority w:val="9"/>
    <w:unhideWhenUsed/>
    <w:qFormat/>
    <w:pPr>
      <w:keepNext/>
      <w:keepLines/>
      <w:spacing w:before="240" w:after="40" w:line="240" w:lineRule="auto"/>
      <w:jc w:val="both"/>
      <w:outlineLvl w:val="3"/>
    </w:pPr>
    <w:rPr>
      <w:rFonts w:ascii="Arial" w:eastAsia="Arial" w:hAnsi="Arial" w:cs="Arial"/>
      <w:b/>
      <w:sz w:val="24"/>
      <w:szCs w:val="24"/>
      <w:lang w:eastAsia="es-CO"/>
    </w:rPr>
  </w:style>
  <w:style w:type="paragraph" w:styleId="Ttulo5">
    <w:name w:val="heading 5"/>
    <w:basedOn w:val="Normal"/>
    <w:next w:val="Normal"/>
    <w:uiPriority w:val="9"/>
    <w:semiHidden/>
    <w:unhideWhenUsed/>
    <w:qFormat/>
    <w:pPr>
      <w:keepNext/>
      <w:keepLines/>
      <w:spacing w:before="220" w:after="40" w:line="240" w:lineRule="auto"/>
      <w:jc w:val="both"/>
      <w:outlineLvl w:val="4"/>
    </w:pPr>
    <w:rPr>
      <w:rFonts w:ascii="Arial" w:eastAsia="Arial" w:hAnsi="Arial" w:cs="Arial"/>
      <w:b/>
      <w:lang w:eastAsia="es-CO"/>
    </w:rPr>
  </w:style>
  <w:style w:type="paragraph" w:styleId="Ttulo6">
    <w:name w:val="heading 6"/>
    <w:basedOn w:val="Normal"/>
    <w:next w:val="Normal"/>
    <w:uiPriority w:val="9"/>
    <w:semiHidden/>
    <w:unhideWhenUsed/>
    <w:qFormat/>
    <w:pPr>
      <w:keepNext/>
      <w:keepLines/>
      <w:spacing w:before="200" w:after="40" w:line="240" w:lineRule="auto"/>
      <w:jc w:val="both"/>
      <w:outlineLvl w:val="5"/>
    </w:pPr>
    <w:rPr>
      <w:rFonts w:ascii="Arial" w:eastAsia="Arial" w:hAnsi="Arial" w:cs="Arial"/>
      <w:b/>
      <w:sz w:val="20"/>
      <w:szCs w:val="20"/>
      <w:lang w:eastAsia="es-CO"/>
    </w:rPr>
  </w:style>
  <w:style w:type="paragraph" w:styleId="Ttulo7">
    <w:name w:val="heading 7"/>
    <w:basedOn w:val="Normal"/>
    <w:next w:val="Normal"/>
    <w:qFormat/>
    <w:pPr>
      <w:spacing w:before="240" w:after="60"/>
      <w:outlineLvl w:val="6"/>
    </w:pPr>
    <w:rPr>
      <w:rFonts w:eastAsia="Times New Roman" w:cs="Times New Roman"/>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pPr>
      <w:spacing w:after="200" w:line="276" w:lineRule="auto"/>
    </w:pPr>
    <w:rPr>
      <w:sz w:val="22"/>
      <w:szCs w:val="22"/>
    </w:rPr>
    <w:tblPr>
      <w:tblCellMar>
        <w:top w:w="0" w:type="dxa"/>
        <w:left w:w="0" w:type="dxa"/>
        <w:bottom w:w="0" w:type="dxa"/>
        <w:right w:w="0" w:type="dxa"/>
      </w:tblCellMar>
    </w:tblPr>
  </w:style>
  <w:style w:type="paragraph" w:styleId="Puesto">
    <w:name w:val="Title"/>
    <w:basedOn w:val="Normal"/>
    <w:next w:val="Normal"/>
    <w:uiPriority w:val="10"/>
    <w:qFormat/>
    <w:pPr>
      <w:keepNext/>
      <w:keepLines/>
      <w:spacing w:before="480" w:after="120" w:line="240" w:lineRule="auto"/>
      <w:jc w:val="both"/>
    </w:pPr>
    <w:rPr>
      <w:rFonts w:ascii="Arial" w:eastAsia="Arial" w:hAnsi="Arial" w:cs="Arial"/>
      <w:b/>
      <w:sz w:val="72"/>
      <w:szCs w:val="72"/>
      <w:lang w:eastAsia="es-CO"/>
    </w:rPr>
  </w:style>
  <w:style w:type="paragraph" w:styleId="Encabezado">
    <w:name w:val="header"/>
    <w:aliases w:val="ho,header odd,encabezado,h,h8,h9,h10,h18"/>
    <w:basedOn w:val="Normal"/>
    <w:qFormat/>
    <w:pPr>
      <w:spacing w:after="0" w:line="240" w:lineRule="auto"/>
    </w:pPr>
  </w:style>
  <w:style w:type="character" w:customStyle="1" w:styleId="EncabezadoCar">
    <w:name w:val="Encabezado Car"/>
    <w:aliases w:val="ho Car,header odd Car,encabezado Car,h Car,h8 Car,h9 Car,h10 Car,h18 Car"/>
    <w:rPr>
      <w:w w:val="100"/>
      <w:position w:val="-1"/>
      <w:effect w:val="none"/>
      <w:vertAlign w:val="baseline"/>
      <w:cs w:val="0"/>
      <w:em w:val="none"/>
    </w:rPr>
  </w:style>
  <w:style w:type="paragraph" w:styleId="Piedepgina">
    <w:name w:val="footer"/>
    <w:basedOn w:val="Normal"/>
    <w:qFormat/>
    <w:pPr>
      <w:spacing w:after="0" w:line="240" w:lineRule="auto"/>
    </w:pPr>
  </w:style>
  <w:style w:type="character" w:customStyle="1" w:styleId="PiedepginaCar">
    <w:name w:val="Pie de página Car"/>
    <w:rPr>
      <w:w w:val="100"/>
      <w:position w:val="-1"/>
      <w:effect w:val="none"/>
      <w:vertAlign w:val="baseline"/>
      <w:cs w:val="0"/>
      <w:em w:val="none"/>
    </w:rPr>
  </w:style>
  <w:style w:type="paragraph" w:styleId="Textodeglobo">
    <w:name w:val="Balloon Text"/>
    <w:basedOn w:val="Normal"/>
    <w:uiPriority w:val="99"/>
    <w:qFormat/>
    <w:pPr>
      <w:spacing w:after="0" w:line="240" w:lineRule="auto"/>
    </w:pPr>
    <w:rPr>
      <w:rFonts w:ascii="Tahoma" w:hAnsi="Tahoma" w:cs="Tahoma"/>
      <w:sz w:val="16"/>
      <w:szCs w:val="16"/>
    </w:rPr>
  </w:style>
  <w:style w:type="character" w:customStyle="1" w:styleId="TextodegloboCar">
    <w:name w:val="Texto de globo Car"/>
    <w:uiPriority w:val="99"/>
    <w:rPr>
      <w:rFonts w:ascii="Tahoma" w:hAnsi="Tahoma" w:cs="Tahoma"/>
      <w:w w:val="100"/>
      <w:position w:val="-1"/>
      <w:sz w:val="16"/>
      <w:szCs w:val="16"/>
      <w:effect w:val="none"/>
      <w:vertAlign w:val="baseline"/>
      <w:cs w:val="0"/>
      <w:em w:val="none"/>
    </w:rPr>
  </w:style>
  <w:style w:type="paragraph" w:styleId="Sinespaciado">
    <w:name w:val="No Spacing"/>
    <w:uiPriority w:val="1"/>
    <w:qFormat/>
    <w:pPr>
      <w:suppressAutoHyphens/>
      <w:spacing w:after="200" w:line="1" w:lineRule="atLeast"/>
      <w:ind w:leftChars="-1" w:left="-1" w:hangingChars="1" w:hanging="1"/>
      <w:textDirection w:val="btLr"/>
      <w:textAlignment w:val="top"/>
      <w:outlineLvl w:val="0"/>
    </w:pPr>
    <w:rPr>
      <w:position w:val="-1"/>
      <w:sz w:val="22"/>
      <w:szCs w:val="22"/>
      <w:lang w:eastAsia="en-US"/>
    </w:rPr>
  </w:style>
  <w:style w:type="character" w:styleId="Hipervnculo">
    <w:name w:val="Hyperlink"/>
    <w:uiPriority w:val="99"/>
    <w:qFormat/>
    <w:rPr>
      <w:color w:val="0000FF"/>
      <w:w w:val="100"/>
      <w:position w:val="-1"/>
      <w:u w:val="single"/>
      <w:effect w:val="none"/>
      <w:vertAlign w:val="baseline"/>
      <w:cs w:val="0"/>
      <w:em w:val="none"/>
    </w:rPr>
  </w:style>
  <w:style w:type="character" w:customStyle="1" w:styleId="Ttulo1Car">
    <w:name w:val="Título 1 Car"/>
    <w:uiPriority w:val="9"/>
    <w:rPr>
      <w:rFonts w:ascii="Arial" w:eastAsia="Arial" w:hAnsi="Arial" w:cs="Arial"/>
      <w:b/>
      <w:w w:val="100"/>
      <w:position w:val="-1"/>
      <w:sz w:val="48"/>
      <w:szCs w:val="48"/>
      <w:effect w:val="none"/>
      <w:vertAlign w:val="baseline"/>
      <w:cs w:val="0"/>
      <w:em w:val="none"/>
    </w:rPr>
  </w:style>
  <w:style w:type="character" w:customStyle="1" w:styleId="Ttulo2Car">
    <w:name w:val="Título 2 Car"/>
    <w:uiPriority w:val="9"/>
    <w:rPr>
      <w:rFonts w:ascii="Arial" w:eastAsia="Arial" w:hAnsi="Arial" w:cs="Arial"/>
      <w:b/>
      <w:w w:val="100"/>
      <w:position w:val="-1"/>
      <w:sz w:val="36"/>
      <w:szCs w:val="36"/>
      <w:effect w:val="none"/>
      <w:vertAlign w:val="baseline"/>
      <w:cs w:val="0"/>
      <w:em w:val="none"/>
    </w:rPr>
  </w:style>
  <w:style w:type="character" w:customStyle="1" w:styleId="Ttulo3Car">
    <w:name w:val="Título 3 Car"/>
    <w:uiPriority w:val="9"/>
    <w:rPr>
      <w:rFonts w:ascii="Arial" w:eastAsia="Arial" w:hAnsi="Arial" w:cs="Arial"/>
      <w:b/>
      <w:w w:val="100"/>
      <w:position w:val="-1"/>
      <w:sz w:val="28"/>
      <w:szCs w:val="28"/>
      <w:effect w:val="none"/>
      <w:vertAlign w:val="baseline"/>
      <w:cs w:val="0"/>
      <w:em w:val="none"/>
    </w:rPr>
  </w:style>
  <w:style w:type="character" w:customStyle="1" w:styleId="Ttulo4Car">
    <w:name w:val="Título 4 Car"/>
    <w:uiPriority w:val="9"/>
    <w:rPr>
      <w:rFonts w:ascii="Arial" w:eastAsia="Arial" w:hAnsi="Arial" w:cs="Arial"/>
      <w:b/>
      <w:w w:val="100"/>
      <w:position w:val="-1"/>
      <w:sz w:val="24"/>
      <w:szCs w:val="24"/>
      <w:effect w:val="none"/>
      <w:vertAlign w:val="baseline"/>
      <w:cs w:val="0"/>
      <w:em w:val="none"/>
    </w:rPr>
  </w:style>
  <w:style w:type="character" w:customStyle="1" w:styleId="Ttulo5Car">
    <w:name w:val="Título 5 Car"/>
    <w:rPr>
      <w:rFonts w:ascii="Arial" w:eastAsia="Arial" w:hAnsi="Arial" w:cs="Arial"/>
      <w:b/>
      <w:w w:val="100"/>
      <w:position w:val="-1"/>
      <w:sz w:val="22"/>
      <w:szCs w:val="22"/>
      <w:effect w:val="none"/>
      <w:vertAlign w:val="baseline"/>
      <w:cs w:val="0"/>
      <w:em w:val="none"/>
    </w:rPr>
  </w:style>
  <w:style w:type="character" w:customStyle="1" w:styleId="Ttulo6Car">
    <w:name w:val="Título 6 Car"/>
    <w:rPr>
      <w:rFonts w:ascii="Arial" w:eastAsia="Arial" w:hAnsi="Arial" w:cs="Arial"/>
      <w:b/>
      <w:w w:val="100"/>
      <w:position w:val="-1"/>
      <w:effect w:val="none"/>
      <w:vertAlign w:val="baseline"/>
      <w:cs w:val="0"/>
      <w:em w:val="none"/>
    </w:rPr>
  </w:style>
  <w:style w:type="numbering" w:customStyle="1" w:styleId="Sinlista1">
    <w:name w:val="Sin lista1"/>
    <w:next w:val="Sinlista"/>
    <w:qFormat/>
  </w:style>
  <w:style w:type="table" w:customStyle="1" w:styleId="TableNormal0">
    <w:name w:val="Table Normal"/>
    <w:next w:val="TableNormal"/>
    <w:pPr>
      <w:suppressAutoHyphens/>
      <w:spacing w:after="200" w:line="1" w:lineRule="atLeast"/>
      <w:ind w:leftChars="-1" w:left="-1" w:hangingChars="1" w:hanging="1"/>
      <w:jc w:val="both"/>
      <w:textDirection w:val="btLr"/>
      <w:textAlignment w:val="top"/>
      <w:outlineLvl w:val="0"/>
    </w:pPr>
    <w:rPr>
      <w:rFonts w:ascii="Arial" w:eastAsia="Arial" w:hAnsi="Arial" w:cs="Arial"/>
      <w:position w:val="-1"/>
      <w:sz w:val="28"/>
      <w:szCs w:val="28"/>
    </w:rPr>
    <w:tblPr>
      <w:tblCellMar>
        <w:top w:w="0" w:type="dxa"/>
        <w:left w:w="0" w:type="dxa"/>
        <w:bottom w:w="0" w:type="dxa"/>
        <w:right w:w="0" w:type="dxa"/>
      </w:tblCellMar>
    </w:tblPr>
  </w:style>
  <w:style w:type="character" w:customStyle="1" w:styleId="TtuloCar">
    <w:name w:val="Título Car"/>
    <w:rPr>
      <w:rFonts w:ascii="Arial" w:eastAsia="Arial" w:hAnsi="Arial" w:cs="Arial"/>
      <w:b/>
      <w:w w:val="100"/>
      <w:position w:val="-1"/>
      <w:sz w:val="72"/>
      <w:szCs w:val="72"/>
      <w:effect w:val="none"/>
      <w:vertAlign w:val="baseline"/>
      <w:cs w:val="0"/>
      <w:em w:val="none"/>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SubttuloCar">
    <w:name w:val="Subtítulo Car"/>
    <w:rPr>
      <w:rFonts w:ascii="Georgia" w:eastAsia="Georgia" w:hAnsi="Georgia" w:cs="Georgia"/>
      <w:i/>
      <w:color w:val="666666"/>
      <w:w w:val="100"/>
      <w:position w:val="-1"/>
      <w:sz w:val="48"/>
      <w:szCs w:val="48"/>
      <w:effect w:val="none"/>
      <w:vertAlign w:val="baseline"/>
      <w:cs w:val="0"/>
      <w:em w:val="none"/>
    </w:rPr>
  </w:style>
  <w:style w:type="paragraph" w:styleId="Textocomentario">
    <w:name w:val="annotation text"/>
    <w:basedOn w:val="Normal"/>
    <w:qFormat/>
    <w:pPr>
      <w:spacing w:after="0" w:line="240" w:lineRule="auto"/>
      <w:jc w:val="both"/>
    </w:pPr>
    <w:rPr>
      <w:rFonts w:ascii="Arial" w:eastAsia="Arial" w:hAnsi="Arial" w:cs="Arial"/>
      <w:sz w:val="20"/>
      <w:szCs w:val="20"/>
      <w:lang w:eastAsia="es-CO"/>
    </w:rPr>
  </w:style>
  <w:style w:type="character" w:customStyle="1" w:styleId="TextocomentarioCar">
    <w:name w:val="Texto comentario Car"/>
    <w:rPr>
      <w:rFonts w:ascii="Arial" w:eastAsia="Arial" w:hAnsi="Arial" w:cs="Arial"/>
      <w:w w:val="100"/>
      <w:position w:val="-1"/>
      <w:effect w:val="none"/>
      <w:vertAlign w:val="baseline"/>
      <w:cs w:val="0"/>
      <w:em w:val="none"/>
    </w:rPr>
  </w:style>
  <w:style w:type="character" w:styleId="Refdecomentario">
    <w:name w:val="annotation reference"/>
    <w:qFormat/>
    <w:rPr>
      <w:w w:val="100"/>
      <w:position w:val="-1"/>
      <w:sz w:val="16"/>
      <w:szCs w:val="16"/>
      <w:effect w:val="none"/>
      <w:vertAlign w:val="baseline"/>
      <w:cs w:val="0"/>
      <w:em w:val="none"/>
    </w:rPr>
  </w:style>
  <w:style w:type="paragraph" w:styleId="Asuntodelcomentario">
    <w:name w:val="annotation subject"/>
    <w:basedOn w:val="Textocomentario"/>
    <w:next w:val="Textocomentario"/>
    <w:qFormat/>
    <w:rPr>
      <w:b/>
      <w:bCs/>
    </w:rPr>
  </w:style>
  <w:style w:type="character" w:customStyle="1" w:styleId="AsuntodelcomentarioCar">
    <w:name w:val="Asunto del comentario Car"/>
    <w:rPr>
      <w:rFonts w:ascii="Arial" w:eastAsia="Arial" w:hAnsi="Arial" w:cs="Arial"/>
      <w:b/>
      <w:bCs/>
      <w:w w:val="100"/>
      <w:position w:val="-1"/>
      <w:effect w:val="none"/>
      <w:vertAlign w:val="baseline"/>
      <w:cs w:val="0"/>
      <w:em w:val="none"/>
    </w:rPr>
  </w:style>
  <w:style w:type="paragraph" w:styleId="NormalWeb">
    <w:name w:val="Normal (Web)"/>
    <w:basedOn w:val="Normal"/>
    <w:qFormat/>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s1">
    <w:name w:val="s1"/>
    <w:rPr>
      <w:w w:val="100"/>
      <w:position w:val="-1"/>
      <w:effect w:val="none"/>
      <w:vertAlign w:val="baseline"/>
      <w:cs w:val="0"/>
      <w:em w:val="none"/>
    </w:rPr>
  </w:style>
  <w:style w:type="paragraph" w:customStyle="1" w:styleId="p1">
    <w:name w:val="p1"/>
    <w:basedOn w:val="Normal"/>
    <w:pPr>
      <w:spacing w:before="100" w:beforeAutospacing="1" w:after="100" w:afterAutospacing="1" w:line="240" w:lineRule="auto"/>
    </w:pPr>
    <w:rPr>
      <w:rFonts w:ascii="Times New Roman" w:eastAsia="Times New Roman" w:hAnsi="Times New Roman"/>
      <w:sz w:val="24"/>
      <w:szCs w:val="24"/>
      <w:lang w:eastAsia="es-CO"/>
    </w:rPr>
  </w:style>
  <w:style w:type="numbering" w:customStyle="1" w:styleId="Sinlista2">
    <w:name w:val="Sin lista2"/>
    <w:next w:val="Sinlista"/>
    <w:qFormat/>
  </w:style>
  <w:style w:type="table" w:customStyle="1" w:styleId="TableNormal1">
    <w:name w:val="Table Normal1"/>
    <w:pPr>
      <w:suppressAutoHyphens/>
      <w:spacing w:after="200" w:line="1" w:lineRule="atLeast"/>
      <w:ind w:leftChars="-1" w:left="-1" w:hangingChars="1" w:hanging="1"/>
      <w:jc w:val="both"/>
      <w:textDirection w:val="btLr"/>
      <w:textAlignment w:val="top"/>
      <w:outlineLvl w:val="0"/>
    </w:pPr>
    <w:rPr>
      <w:rFonts w:ascii="Arial" w:eastAsia="Arial" w:hAnsi="Arial" w:cs="Arial"/>
      <w:position w:val="-1"/>
      <w:sz w:val="28"/>
      <w:szCs w:val="28"/>
    </w:rPr>
    <w:tblPr>
      <w:tblCellMar>
        <w:top w:w="0" w:type="dxa"/>
        <w:left w:w="0" w:type="dxa"/>
        <w:bottom w:w="0" w:type="dxa"/>
        <w:right w:w="0" w:type="dxa"/>
      </w:tblCellMar>
    </w:tblPr>
  </w:style>
  <w:style w:type="character" w:customStyle="1" w:styleId="PrrafodelistaCarHaCarSegundoniveldevietasCarListParagraph1CarNormalVietasCarTtulodeDiagramaCarBolitaCarPrrafodelista3CarPrrafodelista21CarPrrafodelista4CarPrrafodelista5CarVIETACartitulo3Car">
    <w:name w:val="Párrafo de lista Car;Ha Car;Segundo nivel de viñetas Car;List Paragraph1 Car;Normal. Viñetas Car;Título de Diagrama Car;Bolita Car;Párrafo de lista3 Car;Párrafo de lista21 Car;Párrafo de lista4 Car;Párrafo de lista5 Car;VIÑETA Car;titulo 3 Car"/>
    <w:rPr>
      <w:w w:val="100"/>
      <w:position w:val="-1"/>
      <w:sz w:val="22"/>
      <w:szCs w:val="22"/>
      <w:effect w:val="none"/>
      <w:vertAlign w:val="baseline"/>
      <w:cs w:val="0"/>
      <w:em w:val="none"/>
      <w:lang w:val="es-ES" w:eastAsia="en-US"/>
    </w:rPr>
  </w:style>
  <w:style w:type="paragraph" w:customStyle="1" w:styleId="PrrafodelistaHaSegundoniveldevietasListParagraph1NormalVietasTtulodeDiagramaBolitaPrrafodelista3Prrafodelista21Prrafodelista4Prrafodelista5VIETAtitulo3Listavistosa-nfasis11Prrafodelista2ListParagraph">
    <w:name w:val="Párrafo de lista;Ha;Segundo nivel de viñetas;List Paragraph1;Normal. Viñetas;Título de Diagrama;Bolita;Párrafo de lista3;Párrafo de lista21;Párrafo de lista4;Párrafo de lista5;VIÑETA;titulo 3;Lista vistosa - Énfasis 11;Párrafo de lista2;List Paragraph"/>
    <w:basedOn w:val="Normal"/>
    <w:pPr>
      <w:ind w:left="720"/>
    </w:pPr>
    <w:rPr>
      <w:lang w:val="es-ES"/>
    </w:rPr>
  </w:style>
  <w:style w:type="character" w:customStyle="1" w:styleId="Ttulo7Car">
    <w:name w:val="Título 7 Car"/>
    <w:rPr>
      <w:rFonts w:ascii="Calibri" w:eastAsia="Times New Roman" w:hAnsi="Calibri" w:cs="Times New Roman"/>
      <w:w w:val="100"/>
      <w:position w:val="-1"/>
      <w:sz w:val="24"/>
      <w:szCs w:val="24"/>
      <w:effect w:val="none"/>
      <w:vertAlign w:val="baseline"/>
      <w:cs w:val="0"/>
      <w:em w:val="none"/>
      <w:lang w:eastAsia="en-US"/>
    </w:rPr>
  </w:style>
  <w:style w:type="paragraph" w:styleId="Textonotapie">
    <w:name w:val="footnote text"/>
    <w:basedOn w:val="Normal"/>
    <w:link w:val="TextonotapieCar1"/>
    <w:uiPriority w:val="99"/>
    <w:qFormat/>
    <w:rPr>
      <w:sz w:val="20"/>
      <w:szCs w:val="20"/>
    </w:rPr>
  </w:style>
  <w:style w:type="character" w:customStyle="1" w:styleId="TextonotapieCar">
    <w:name w:val="Texto nota pie Car"/>
    <w:link w:val="Textonotapie1"/>
    <w:uiPriority w:val="99"/>
    <w:rPr>
      <w:w w:val="100"/>
      <w:position w:val="-1"/>
      <w:effect w:val="none"/>
      <w:vertAlign w:val="baseline"/>
      <w:cs w:val="0"/>
      <w:em w:val="none"/>
      <w:lang w:eastAsia="en-US"/>
    </w:rPr>
  </w:style>
  <w:style w:type="character" w:styleId="Refdenotaalpie">
    <w:name w:val="footnote reference"/>
    <w:aliases w:val="ftref,Ref. de nota al pie.,16 Point,Superscript 6 Point,referencia nota al pie,Fußnotenzeichen DISS,Ref. de nota al pie EDEP,pie pddes,FC,Footnote Reference Number,Footnote Reference_LVL6,Footnote Reference_LVL61,fr,SUPERS,titulo 2,F"/>
    <w:uiPriority w:val="99"/>
    <w:qFormat/>
    <w:rPr>
      <w:w w:val="100"/>
      <w:position w:val="-1"/>
      <w:effect w:val="none"/>
      <w:vertAlign w:val="superscript"/>
      <w:cs w:val="0"/>
      <w:em w:val="none"/>
    </w:rPr>
  </w:style>
  <w:style w:type="character" w:styleId="Textoennegrita">
    <w:name w:val="Strong"/>
    <w:rPr>
      <w:b/>
      <w:bCs/>
      <w:w w:val="100"/>
      <w:position w:val="-1"/>
      <w:effect w:val="none"/>
      <w:vertAlign w:val="baseline"/>
      <w:cs w:val="0"/>
      <w:em w:val="none"/>
    </w:rPr>
  </w:style>
  <w:style w:type="table" w:customStyle="1" w:styleId="a">
    <w:basedOn w:val="TableNormal0"/>
    <w:tblPr>
      <w:tblStyleRowBandSize w:val="1"/>
      <w:tblStyleColBandSize w:val="1"/>
      <w:tblCellMar>
        <w:top w:w="0" w:type="dxa"/>
        <w:left w:w="70" w:type="dxa"/>
        <w:bottom w:w="0" w:type="dxa"/>
        <w:right w:w="70" w:type="dxa"/>
      </w:tblCellMar>
    </w:tblPr>
  </w:style>
  <w:style w:type="table" w:customStyle="1" w:styleId="a0">
    <w:basedOn w:val="TableNormal0"/>
    <w:tblPr>
      <w:tblStyleRowBandSize w:val="1"/>
      <w:tblStyleColBandSize w:val="1"/>
      <w:tblCellMar>
        <w:top w:w="0" w:type="dxa"/>
        <w:left w:w="70" w:type="dxa"/>
        <w:bottom w:w="0" w:type="dxa"/>
        <w:right w:w="70" w:type="dxa"/>
      </w:tblCellMar>
    </w:tblPr>
  </w:style>
  <w:style w:type="table" w:customStyle="1" w:styleId="a1">
    <w:basedOn w:val="TableNormal0"/>
    <w:tblPr>
      <w:tblStyleRowBandSize w:val="1"/>
      <w:tblStyleColBandSize w:val="1"/>
      <w:tblCellMar>
        <w:top w:w="0" w:type="dxa"/>
        <w:left w:w="70" w:type="dxa"/>
        <w:bottom w:w="0" w:type="dxa"/>
        <w:right w:w="70" w:type="dxa"/>
      </w:tblCellMar>
    </w:tblPr>
  </w:style>
  <w:style w:type="paragraph" w:styleId="Prrafodelista">
    <w:name w:val="List Paragraph"/>
    <w:aliases w:val="Figuras,Cita textual,Párrafo de tabla"/>
    <w:basedOn w:val="Normal"/>
    <w:link w:val="PrrafodelistaCar"/>
    <w:uiPriority w:val="34"/>
    <w:qFormat/>
    <w:rsid w:val="00ED408B"/>
    <w:pPr>
      <w:suppressAutoHyphens w:val="0"/>
      <w:spacing w:after="160" w:line="259" w:lineRule="auto"/>
      <w:ind w:leftChars="0" w:left="720" w:firstLineChars="0" w:firstLine="0"/>
      <w:contextualSpacing/>
      <w:textDirection w:val="lrTb"/>
      <w:textAlignment w:val="auto"/>
      <w:outlineLvl w:val="9"/>
    </w:pPr>
    <w:rPr>
      <w:rFonts w:ascii="Cambria" w:eastAsia="Cambria" w:hAnsi="Cambria" w:cs="Times New Roman"/>
      <w:position w:val="0"/>
    </w:rPr>
  </w:style>
  <w:style w:type="table" w:styleId="Tablaconcuadrcula">
    <w:name w:val="Table Grid"/>
    <w:basedOn w:val="Tablanormal"/>
    <w:uiPriority w:val="39"/>
    <w:rsid w:val="00842444"/>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3">
    <w:name w:val="Body Text 3"/>
    <w:basedOn w:val="Normal"/>
    <w:link w:val="Textoindependiente3Car"/>
    <w:rsid w:val="00595C55"/>
    <w:pPr>
      <w:tabs>
        <w:tab w:val="left" w:pos="7938"/>
        <w:tab w:val="left" w:pos="8740"/>
      </w:tabs>
      <w:suppressAutoHyphens w:val="0"/>
      <w:spacing w:after="0" w:line="240" w:lineRule="auto"/>
      <w:ind w:leftChars="0" w:left="0" w:firstLineChars="0" w:firstLine="0"/>
      <w:jc w:val="both"/>
      <w:textDirection w:val="lrTb"/>
      <w:textAlignment w:val="auto"/>
      <w:outlineLvl w:val="9"/>
    </w:pPr>
    <w:rPr>
      <w:rFonts w:ascii="Arial" w:eastAsia="Times New Roman" w:hAnsi="Arial" w:cs="Arial"/>
      <w:position w:val="0"/>
      <w:sz w:val="24"/>
      <w:szCs w:val="24"/>
      <w:lang w:val="es-ES" w:eastAsia="es-ES"/>
    </w:rPr>
  </w:style>
  <w:style w:type="character" w:customStyle="1" w:styleId="Textoindependiente3Car">
    <w:name w:val="Texto independiente 3 Car"/>
    <w:basedOn w:val="Fuentedeprrafopredeter"/>
    <w:link w:val="Textoindependiente3"/>
    <w:rsid w:val="00595C55"/>
    <w:rPr>
      <w:rFonts w:ascii="Arial" w:eastAsia="Times New Roman" w:hAnsi="Arial" w:cs="Arial"/>
      <w:sz w:val="24"/>
      <w:szCs w:val="24"/>
      <w:lang w:val="es-ES" w:eastAsia="es-ES"/>
    </w:rPr>
  </w:style>
  <w:style w:type="paragraph" w:customStyle="1" w:styleId="centrado">
    <w:name w:val="centrado"/>
    <w:basedOn w:val="Normal"/>
    <w:rsid w:val="0050667A"/>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en-US"/>
    </w:rPr>
  </w:style>
  <w:style w:type="character" w:customStyle="1" w:styleId="baj">
    <w:name w:val="b_aj"/>
    <w:basedOn w:val="Fuentedeprrafopredeter"/>
    <w:rsid w:val="0050667A"/>
  </w:style>
  <w:style w:type="numbering" w:customStyle="1" w:styleId="Sinlista3">
    <w:name w:val="Sin lista3"/>
    <w:next w:val="Sinlista"/>
    <w:uiPriority w:val="99"/>
    <w:semiHidden/>
    <w:unhideWhenUsed/>
    <w:rsid w:val="00640400"/>
  </w:style>
  <w:style w:type="paragraph" w:customStyle="1" w:styleId="Car">
    <w:name w:val="Car"/>
    <w:basedOn w:val="Normal"/>
    <w:rsid w:val="00640400"/>
    <w:pPr>
      <w:suppressAutoHyphens w:val="0"/>
      <w:spacing w:after="160" w:line="240" w:lineRule="exact"/>
      <w:ind w:leftChars="0" w:left="0" w:firstLineChars="0" w:firstLine="0"/>
      <w:jc w:val="both"/>
      <w:textDirection w:val="lrTb"/>
      <w:textAlignment w:val="auto"/>
      <w:outlineLvl w:val="9"/>
    </w:pPr>
    <w:rPr>
      <w:rFonts w:ascii="Verdana" w:eastAsia="Times New Roman" w:hAnsi="Verdana" w:cs="Arial"/>
      <w:position w:val="0"/>
      <w:sz w:val="20"/>
      <w:szCs w:val="20"/>
      <w:lang w:val="es-ES"/>
    </w:rPr>
  </w:style>
  <w:style w:type="character" w:customStyle="1" w:styleId="PrrafodelistaCar">
    <w:name w:val="Párrafo de lista Car"/>
    <w:aliases w:val="Figuras Car,Cita textual Car,Párrafo de tabla Car"/>
    <w:link w:val="Prrafodelista"/>
    <w:uiPriority w:val="34"/>
    <w:locked/>
    <w:rsid w:val="00640400"/>
    <w:rPr>
      <w:rFonts w:ascii="Cambria" w:eastAsia="Cambria" w:hAnsi="Cambria" w:cs="Times New Roman"/>
      <w:sz w:val="22"/>
      <w:szCs w:val="22"/>
      <w:lang w:eastAsia="en-US"/>
    </w:rPr>
  </w:style>
  <w:style w:type="paragraph" w:customStyle="1" w:styleId="Textonotapie1">
    <w:name w:val="Texto nota pie1"/>
    <w:basedOn w:val="Normal"/>
    <w:next w:val="Textonotapie"/>
    <w:link w:val="TextonotapieCar"/>
    <w:uiPriority w:val="99"/>
    <w:unhideWhenUsed/>
    <w:rsid w:val="00640400"/>
    <w:pPr>
      <w:widowControl w:val="0"/>
      <w:suppressAutoHyphens w:val="0"/>
      <w:spacing w:after="0" w:line="240" w:lineRule="auto"/>
      <w:ind w:leftChars="0" w:left="0" w:firstLineChars="0" w:firstLine="0"/>
      <w:jc w:val="both"/>
      <w:textDirection w:val="lrTb"/>
      <w:textAlignment w:val="auto"/>
      <w:outlineLvl w:val="9"/>
    </w:pPr>
    <w:rPr>
      <w:sz w:val="20"/>
      <w:szCs w:val="20"/>
    </w:rPr>
  </w:style>
  <w:style w:type="character" w:customStyle="1" w:styleId="TextonotapieCar1">
    <w:name w:val="Texto nota pie Car1"/>
    <w:basedOn w:val="Fuentedeprrafopredeter"/>
    <w:link w:val="Textonotapie"/>
    <w:uiPriority w:val="99"/>
    <w:rsid w:val="00640400"/>
    <w:rPr>
      <w:position w:val="-1"/>
      <w:lang w:eastAsia="en-US"/>
    </w:rPr>
  </w:style>
  <w:style w:type="paragraph" w:customStyle="1" w:styleId="Prrafobsico">
    <w:name w:val="[Párrafo básico]"/>
    <w:basedOn w:val="Normal"/>
    <w:uiPriority w:val="99"/>
    <w:rsid w:val="00640400"/>
    <w:pPr>
      <w:suppressAutoHyphens w:val="0"/>
      <w:autoSpaceDE w:val="0"/>
      <w:autoSpaceDN w:val="0"/>
      <w:adjustRightInd w:val="0"/>
      <w:spacing w:after="0" w:line="288" w:lineRule="auto"/>
      <w:ind w:leftChars="0" w:left="0" w:firstLineChars="0" w:firstLine="0"/>
      <w:textDirection w:val="lrTb"/>
      <w:textAlignment w:val="center"/>
      <w:outlineLvl w:val="9"/>
    </w:pPr>
    <w:rPr>
      <w:rFonts w:ascii="Minion Pro" w:hAnsi="Minion Pro" w:cs="Minion Pro"/>
      <w:color w:val="000000"/>
      <w:position w:val="0"/>
      <w:sz w:val="24"/>
      <w:szCs w:val="24"/>
      <w:lang w:val="es-ES_tradnl"/>
    </w:rPr>
  </w:style>
  <w:style w:type="paragraph" w:styleId="TDC1">
    <w:name w:val="toc 1"/>
    <w:basedOn w:val="Normal"/>
    <w:next w:val="Normal"/>
    <w:autoRedefine/>
    <w:uiPriority w:val="39"/>
    <w:unhideWhenUsed/>
    <w:rsid w:val="00640400"/>
    <w:pPr>
      <w:suppressAutoHyphens w:val="0"/>
      <w:spacing w:after="100" w:line="259" w:lineRule="auto"/>
      <w:ind w:leftChars="0" w:left="0" w:firstLineChars="0" w:firstLine="0"/>
      <w:textDirection w:val="lrTb"/>
      <w:textAlignment w:val="auto"/>
      <w:outlineLvl w:val="9"/>
    </w:pPr>
    <w:rPr>
      <w:rFonts w:cs="Times New Roman"/>
      <w:position w:val="0"/>
    </w:rPr>
  </w:style>
  <w:style w:type="paragraph" w:styleId="TDC2">
    <w:name w:val="toc 2"/>
    <w:basedOn w:val="Normal"/>
    <w:next w:val="Normal"/>
    <w:autoRedefine/>
    <w:uiPriority w:val="39"/>
    <w:unhideWhenUsed/>
    <w:rsid w:val="00640400"/>
    <w:pPr>
      <w:tabs>
        <w:tab w:val="right" w:pos="8828"/>
      </w:tabs>
      <w:suppressAutoHyphens w:val="0"/>
      <w:spacing w:after="100" w:line="259" w:lineRule="auto"/>
      <w:ind w:leftChars="0" w:left="0" w:firstLineChars="0" w:firstLine="0"/>
      <w:textDirection w:val="lrTb"/>
      <w:textAlignment w:val="auto"/>
      <w:outlineLvl w:val="9"/>
    </w:pPr>
    <w:rPr>
      <w:rFonts w:ascii="Arial" w:hAnsi="Arial" w:cs="Arial"/>
      <w:b/>
      <w:noProof/>
      <w:position w:val="0"/>
      <w:sz w:val="24"/>
    </w:rPr>
  </w:style>
  <w:style w:type="paragraph" w:styleId="TDC3">
    <w:name w:val="toc 3"/>
    <w:basedOn w:val="Normal"/>
    <w:next w:val="Normal"/>
    <w:autoRedefine/>
    <w:uiPriority w:val="39"/>
    <w:unhideWhenUsed/>
    <w:rsid w:val="00640400"/>
    <w:pPr>
      <w:suppressAutoHyphens w:val="0"/>
      <w:spacing w:after="100" w:line="259" w:lineRule="auto"/>
      <w:ind w:leftChars="0" w:left="440" w:firstLineChars="0" w:firstLine="0"/>
      <w:textDirection w:val="lrTb"/>
      <w:textAlignment w:val="auto"/>
      <w:outlineLvl w:val="9"/>
    </w:pPr>
    <w:rPr>
      <w:rFonts w:cs="Times New Roman"/>
      <w:positio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283536">
      <w:bodyDiv w:val="1"/>
      <w:marLeft w:val="0"/>
      <w:marRight w:val="0"/>
      <w:marTop w:val="0"/>
      <w:marBottom w:val="0"/>
      <w:divBdr>
        <w:top w:val="none" w:sz="0" w:space="0" w:color="auto"/>
        <w:left w:val="none" w:sz="0" w:space="0" w:color="auto"/>
        <w:bottom w:val="none" w:sz="0" w:space="0" w:color="auto"/>
        <w:right w:val="none" w:sz="0" w:space="0" w:color="auto"/>
      </w:divBdr>
    </w:div>
    <w:div w:id="18419630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about:blank" TargetMode="External"/><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ZzMQQPd2TVo5TUMWRB0WBlXYw==">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6BC47F0-3AEA-4612-9A33-D892BECE9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8104</Words>
  <Characters>44577</Characters>
  <Application>Microsoft Office Word</Application>
  <DocSecurity>8</DocSecurity>
  <Lines>371</Lines>
  <Paragraphs>105</Paragraphs>
  <ScaleCrop>false</ScaleCrop>
  <HeadingPairs>
    <vt:vector size="2" baseType="variant">
      <vt:variant>
        <vt:lpstr>Título</vt:lpstr>
      </vt:variant>
      <vt:variant>
        <vt:i4>1</vt:i4>
      </vt:variant>
    </vt:vector>
  </HeadingPairs>
  <TitlesOfParts>
    <vt:vector size="1" baseType="lpstr">
      <vt:lpstr/>
    </vt:vector>
  </TitlesOfParts>
  <Company>Contraloria General Santiago de Cali</Company>
  <LinksUpToDate>false</LinksUpToDate>
  <CharactersWithSpaces>52576</CharactersWithSpaces>
  <SharedDoc>false</SharedDoc>
  <HLinks>
    <vt:vector size="12" baseType="variant">
      <vt:variant>
        <vt:i4>8257571</vt:i4>
      </vt:variant>
      <vt:variant>
        <vt:i4>9</vt:i4>
      </vt:variant>
      <vt:variant>
        <vt:i4>0</vt:i4>
      </vt:variant>
      <vt:variant>
        <vt:i4>5</vt:i4>
      </vt:variant>
      <vt:variant>
        <vt:lpwstr>http://www.contraloriacali.gov.co/</vt:lpwstr>
      </vt:variant>
      <vt:variant>
        <vt:lpwstr/>
      </vt:variant>
      <vt:variant>
        <vt:i4>8257571</vt:i4>
      </vt:variant>
      <vt:variant>
        <vt:i4>6</vt:i4>
      </vt:variant>
      <vt:variant>
        <vt:i4>0</vt:i4>
      </vt:variant>
      <vt:variant>
        <vt:i4>5</vt:i4>
      </vt:variant>
      <vt:variant>
        <vt:lpwstr>http://www.contraloriacali.gov.co/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Luz Mery Valencia Moreno</dc:creator>
  <cp:lastModifiedBy>Cuenta Microsoft</cp:lastModifiedBy>
  <cp:revision>20</cp:revision>
  <dcterms:created xsi:type="dcterms:W3CDTF">2020-12-03T15:08:00Z</dcterms:created>
  <dcterms:modified xsi:type="dcterms:W3CDTF">2023-04-10T23:36:00Z</dcterms:modified>
</cp:coreProperties>
</file>