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417" w:type="dxa"/>
        <w:tblInd w:w="85" w:type="dxa"/>
        <w:tblLook w:val="01E0" w:firstRow="1" w:lastRow="1" w:firstColumn="1" w:lastColumn="1" w:noHBand="0" w:noVBand="0"/>
      </w:tblPr>
      <w:tblGrid>
        <w:gridCol w:w="1134"/>
        <w:gridCol w:w="11283"/>
      </w:tblGrid>
      <w:tr w:rsidR="0014117A" w:rsidRPr="00A70F4F" w:rsidTr="00E12D8D">
        <w:tc>
          <w:tcPr>
            <w:tcW w:w="1134" w:type="dxa"/>
            <w:tcMar>
              <w:top w:w="85" w:type="dxa"/>
              <w:left w:w="85" w:type="dxa"/>
              <w:bottom w:w="85" w:type="dxa"/>
              <w:right w:w="57" w:type="dxa"/>
            </w:tcMar>
            <w:vAlign w:val="center"/>
          </w:tcPr>
          <w:p w:rsidR="0014117A" w:rsidRPr="00A70F4F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70F4F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283" w:type="dxa"/>
            <w:tcMar>
              <w:top w:w="85" w:type="dxa"/>
              <w:left w:w="85" w:type="dxa"/>
              <w:bottom w:w="85" w:type="dxa"/>
              <w:right w:w="57" w:type="dxa"/>
            </w:tcMar>
            <w:vAlign w:val="center"/>
          </w:tcPr>
          <w:p w:rsidR="008A2C45" w:rsidRPr="00E12D8D" w:rsidRDefault="00C1257F" w:rsidP="009B48A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Gestionar el recurso humano </w:t>
            </w:r>
            <w:r w:rsidR="0077375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la </w:t>
            </w:r>
            <w:r w:rsidR="00773755" w:rsidRPr="00A70F4F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CONTRALORIA DEPARTAMENTAL DEL TOLIMA</w:t>
            </w:r>
            <w:r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, administrando las actividades </w:t>
            </w:r>
            <w:r w:rsidR="007E7B99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necesarias</w:t>
            </w:r>
            <w:r w:rsidR="00E12D8D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 para apoyar el cumplimiento de la misión </w:t>
            </w:r>
            <w:r w:rsidR="007E7B99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y los objetivos institucionales, integran</w:t>
            </w:r>
            <w:r w:rsidR="00CB5DCE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do el talento de las personas con las condiciones y ambientes de la entidad, </w:t>
            </w:r>
            <w:r w:rsidR="004D0172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aplicando la normatividad para el empleo </w:t>
            </w:r>
            <w:r w:rsidR="00CB5DCE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>público.</w:t>
            </w:r>
            <w:r w:rsidR="007E7B99">
              <w:rPr>
                <w:rFonts w:ascii="Arial" w:eastAsiaTheme="minorHAnsi" w:hAnsi="Arial" w:cs="Arial"/>
                <w:sz w:val="18"/>
                <w:szCs w:val="18"/>
                <w:lang w:val="es-CO" w:eastAsia="en-US"/>
              </w:rPr>
              <w:t xml:space="preserve"> </w:t>
            </w:r>
          </w:p>
        </w:tc>
      </w:tr>
      <w:tr w:rsidR="0014117A" w:rsidRPr="00A70F4F" w:rsidTr="00E12D8D">
        <w:trPr>
          <w:trHeight w:val="651"/>
        </w:trPr>
        <w:tc>
          <w:tcPr>
            <w:tcW w:w="1134" w:type="dxa"/>
            <w:tcMar>
              <w:top w:w="85" w:type="dxa"/>
              <w:left w:w="85" w:type="dxa"/>
              <w:bottom w:w="85" w:type="dxa"/>
              <w:right w:w="57" w:type="dxa"/>
            </w:tcMar>
            <w:vAlign w:val="center"/>
          </w:tcPr>
          <w:p w:rsidR="0014117A" w:rsidRPr="00A70F4F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70F4F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283" w:type="dxa"/>
            <w:tcMar>
              <w:top w:w="85" w:type="dxa"/>
              <w:left w:w="85" w:type="dxa"/>
              <w:bottom w:w="85" w:type="dxa"/>
              <w:right w:w="57" w:type="dxa"/>
            </w:tcMar>
            <w:vAlign w:val="center"/>
          </w:tcPr>
          <w:p w:rsidR="0014117A" w:rsidRPr="00A70F4F" w:rsidRDefault="007E7B99" w:rsidP="009B48AD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 aplicable para todos los funcionarios de la </w:t>
            </w:r>
            <w:r w:rsidRPr="00A70F4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CONTRALORIA DEPARTAMENTAL DE TOLIMA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cubre toda la gestión de legalización y formalización de la vinculación de un funcionario a la entidad, la inducción, compensaciones</w:t>
            </w:r>
            <w:r w:rsidR="009B48AD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certificaciones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formación y capacitación, evaluación del desempeño y de aplicación de las competencias, hasta el mantenimiento de las condiciones de su ambiente de trabajo con las actividades de bienestar social y salud ocupacional</w:t>
            </w:r>
            <w:r w:rsidR="00973F86" w:rsidRPr="00A70F4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</w:tbl>
    <w:p w:rsidR="00710B39" w:rsidRPr="00AD2EF5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639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376"/>
        <w:gridCol w:w="2475"/>
        <w:gridCol w:w="360"/>
        <w:gridCol w:w="4394"/>
        <w:gridCol w:w="1341"/>
        <w:gridCol w:w="1494"/>
        <w:gridCol w:w="1199"/>
      </w:tblGrid>
      <w:tr w:rsidR="00C03A60" w:rsidRPr="00227069" w:rsidTr="00227069">
        <w:trPr>
          <w:tblHeader/>
          <w:jc w:val="center"/>
        </w:trPr>
        <w:tc>
          <w:tcPr>
            <w:tcW w:w="3851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360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4394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341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2693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0B7CAF" w:rsidRPr="00227069" w:rsidTr="00227069">
        <w:trPr>
          <w:trHeight w:val="132"/>
          <w:tblHeader/>
          <w:jc w:val="center"/>
        </w:trPr>
        <w:tc>
          <w:tcPr>
            <w:tcW w:w="13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7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360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394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341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19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22706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493E32" w:rsidRPr="00227069" w:rsidTr="00227069">
        <w:trPr>
          <w:trHeight w:val="5578"/>
          <w:jc w:val="center"/>
        </w:trPr>
        <w:tc>
          <w:tcPr>
            <w:tcW w:w="13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B48AD" w:rsidRPr="00227069" w:rsidRDefault="009B48AD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9B48AD" w:rsidRPr="00227069" w:rsidRDefault="009B48AD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493E32" w:rsidRPr="00227069" w:rsidRDefault="00493E32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493E32" w:rsidRPr="00227069" w:rsidRDefault="00451D43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9B48AD" w:rsidRPr="00227069" w:rsidRDefault="009B48AD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seguridad social</w:t>
            </w:r>
          </w:p>
          <w:p w:rsidR="00493E32" w:rsidRPr="00227069" w:rsidRDefault="00493E32" w:rsidP="00BF235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493E32" w:rsidRPr="00227069" w:rsidRDefault="009B48AD" w:rsidP="009B48AD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Proveedores de servicios (capacitación y bienestar)</w:t>
            </w:r>
          </w:p>
        </w:tc>
        <w:tc>
          <w:tcPr>
            <w:tcW w:w="247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227069" w:rsidRDefault="00777367" w:rsidP="00FF1BD1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493E32" w:rsidRPr="00227069" w:rsidRDefault="00493E32" w:rsidP="00CB00A2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Informes y resultados de vigencias anteriores</w:t>
            </w:r>
            <w:r w:rsidR="009B48AD" w:rsidRPr="00227069">
              <w:rPr>
                <w:rFonts w:ascii="Tahoma" w:hAnsi="Tahoma" w:cs="Tahoma"/>
                <w:sz w:val="18"/>
                <w:szCs w:val="18"/>
              </w:rPr>
              <w:t xml:space="preserve"> de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 SGC:</w:t>
            </w:r>
            <w:r w:rsidR="00CB00A2" w:rsidRPr="00227069">
              <w:rPr>
                <w:rFonts w:ascii="Tahoma" w:hAnsi="Tahoma" w:cs="Tahoma"/>
                <w:sz w:val="18"/>
                <w:szCs w:val="18"/>
              </w:rPr>
              <w:t xml:space="preserve"> (indicadores, 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PQR, Medición satisfacción </w:t>
            </w:r>
            <w:r w:rsidR="009B48AD" w:rsidRPr="00227069">
              <w:rPr>
                <w:rFonts w:ascii="Tahoma" w:hAnsi="Tahoma" w:cs="Tahoma"/>
                <w:sz w:val="18"/>
                <w:szCs w:val="18"/>
              </w:rPr>
              <w:t xml:space="preserve">del </w:t>
            </w:r>
            <w:r w:rsidRPr="00227069">
              <w:rPr>
                <w:rFonts w:ascii="Tahoma" w:hAnsi="Tahoma" w:cs="Tahoma"/>
                <w:sz w:val="18"/>
                <w:szCs w:val="18"/>
              </w:rPr>
              <w:t>Cliente</w:t>
            </w:r>
            <w:r w:rsidR="00CB00A2" w:rsidRPr="0022706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27069">
              <w:rPr>
                <w:rFonts w:ascii="Tahoma" w:hAnsi="Tahoma" w:cs="Tahoma"/>
                <w:sz w:val="18"/>
                <w:szCs w:val="18"/>
              </w:rPr>
              <w:t>AIC</w:t>
            </w:r>
            <w:r w:rsidR="00CB00A2" w:rsidRPr="0022706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27069">
              <w:rPr>
                <w:rFonts w:ascii="Tahoma" w:hAnsi="Tahoma" w:cs="Tahoma"/>
                <w:sz w:val="18"/>
                <w:szCs w:val="18"/>
              </w:rPr>
              <w:t>Gestión del riesgo</w:t>
            </w:r>
            <w:r w:rsidR="00CB00A2" w:rsidRPr="00227069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227069">
              <w:rPr>
                <w:rFonts w:ascii="Tahoma" w:hAnsi="Tahoma" w:cs="Tahoma"/>
                <w:sz w:val="18"/>
                <w:szCs w:val="18"/>
              </w:rPr>
              <w:t>Revisión Gerencial</w:t>
            </w:r>
            <w:r w:rsidR="00CB00A2" w:rsidRPr="00227069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493E32" w:rsidRPr="00227069" w:rsidRDefault="00493E32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Asignación de recursos para funcionamiento</w:t>
            </w:r>
          </w:p>
          <w:p w:rsidR="00493E32" w:rsidRPr="00227069" w:rsidRDefault="00493E32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Normatividad </w:t>
            </w:r>
          </w:p>
          <w:p w:rsidR="00493E32" w:rsidRPr="00227069" w:rsidRDefault="00493E32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Hallazgos AGR</w:t>
            </w:r>
          </w:p>
          <w:p w:rsidR="00493E32" w:rsidRPr="00227069" w:rsidRDefault="00493E32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Normas ISO</w:t>
            </w:r>
            <w:r w:rsidR="00CB00A2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y GP </w:t>
            </w: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vigente</w:t>
            </w:r>
          </w:p>
          <w:p w:rsidR="00493E32" w:rsidRPr="00227069" w:rsidRDefault="00493E32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 / seguimiento / renovación</w:t>
            </w:r>
          </w:p>
          <w:p w:rsidR="00493E32" w:rsidRPr="00227069" w:rsidRDefault="00493E32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227069" w:rsidRDefault="00493E32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43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77367" w:rsidRPr="00227069" w:rsidRDefault="00777367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Identificar </w:t>
            </w:r>
            <w:r w:rsidR="00A207C2" w:rsidRPr="0022706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27069">
              <w:rPr>
                <w:rFonts w:ascii="Tahoma" w:hAnsi="Tahoma" w:cs="Tahoma"/>
                <w:sz w:val="18"/>
                <w:szCs w:val="18"/>
              </w:rPr>
              <w:t>los lineamientos del direccionamiento estratégico para la gestión humana de la entidad</w:t>
            </w:r>
          </w:p>
          <w:p w:rsidR="00CB00A2" w:rsidRPr="00227069" w:rsidRDefault="00CB00A2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Identificar parámetros organizacionales (</w:t>
            </w:r>
            <w:r w:rsidRPr="00227069">
              <w:rPr>
                <w:rFonts w:ascii="Tahoma" w:hAnsi="Tahoma" w:cs="Tahoma"/>
                <w:i/>
                <w:sz w:val="18"/>
                <w:szCs w:val="18"/>
              </w:rPr>
              <w:t>organigrama, manual de funciones y competencias</w:t>
            </w:r>
            <w:r w:rsidRPr="00227069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777367" w:rsidRPr="00227069" w:rsidRDefault="00777367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Identificar necesidades de recursos considerando las personas requeridas y las apropiaciones presupuestales</w:t>
            </w:r>
            <w:r w:rsidR="00B418A1" w:rsidRPr="00227069">
              <w:rPr>
                <w:rFonts w:ascii="Tahoma" w:hAnsi="Tahoma" w:cs="Tahoma"/>
                <w:sz w:val="18"/>
                <w:szCs w:val="18"/>
              </w:rPr>
              <w:t xml:space="preserve"> para asegurar las compensaciones y el mantenimiento de las competencias</w:t>
            </w:r>
            <w:r w:rsidR="008C72DB" w:rsidRPr="00227069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8C72DB" w:rsidRPr="00227069">
              <w:rPr>
                <w:rFonts w:ascii="Tahoma" w:hAnsi="Tahoma" w:cs="Tahoma"/>
                <w:i/>
                <w:sz w:val="18"/>
                <w:szCs w:val="18"/>
              </w:rPr>
              <w:t>capacitación</w:t>
            </w:r>
            <w:r w:rsidR="008C72DB" w:rsidRPr="00227069">
              <w:rPr>
                <w:rFonts w:ascii="Tahoma" w:hAnsi="Tahoma" w:cs="Tahoma"/>
                <w:sz w:val="18"/>
                <w:szCs w:val="18"/>
              </w:rPr>
              <w:t>)</w:t>
            </w:r>
            <w:r w:rsidR="00B418A1" w:rsidRPr="00227069">
              <w:rPr>
                <w:rFonts w:ascii="Tahoma" w:hAnsi="Tahoma" w:cs="Tahoma"/>
                <w:sz w:val="18"/>
                <w:szCs w:val="18"/>
              </w:rPr>
              <w:t xml:space="preserve"> y la preservación de las  condiciones de salud físicas y psicológicas de los funcionarios</w:t>
            </w:r>
          </w:p>
          <w:p w:rsidR="00B418A1" w:rsidRPr="00227069" w:rsidRDefault="00B418A1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Identificar parámetros para evaluación del desempeño</w:t>
            </w:r>
          </w:p>
          <w:p w:rsidR="00777367" w:rsidRPr="00227069" w:rsidRDefault="00777367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Identificar y formular las estrategias y actividades para el plan de acción de cada vigencia</w:t>
            </w:r>
          </w:p>
          <w:p w:rsidR="00493E32" w:rsidRPr="00227069" w:rsidRDefault="00777367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Identificar los riesgos del proceso a nivel  institucional y anticorrupción</w:t>
            </w:r>
          </w:p>
          <w:p w:rsidR="00493E32" w:rsidRPr="00227069" w:rsidRDefault="00493E32" w:rsidP="00CB00A2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Revisar y analizar la normatividad que aplica y las actualizaciones que le afecten. </w:t>
            </w:r>
          </w:p>
          <w:p w:rsidR="00B418A1" w:rsidRPr="00227069" w:rsidRDefault="00B418A1" w:rsidP="009312C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227069" w:rsidRDefault="00493E32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Alta Dirección  </w:t>
            </w:r>
          </w:p>
          <w:p w:rsidR="009B48AD" w:rsidRPr="00227069" w:rsidRDefault="00480A6E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L</w:t>
            </w:r>
            <w:r w:rsidR="00493E32" w:rsidRPr="00227069">
              <w:rPr>
                <w:rFonts w:ascii="Tahoma" w:hAnsi="Tahoma" w:cs="Tahoma"/>
                <w:sz w:val="18"/>
                <w:szCs w:val="18"/>
              </w:rPr>
              <w:t>íder de</w:t>
            </w:r>
            <w:r w:rsidRPr="00227069">
              <w:rPr>
                <w:rFonts w:ascii="Tahoma" w:hAnsi="Tahoma" w:cs="Tahoma"/>
                <w:sz w:val="18"/>
                <w:szCs w:val="18"/>
              </w:rPr>
              <w:t>l proceso</w:t>
            </w:r>
          </w:p>
          <w:p w:rsidR="00493E32" w:rsidRPr="00227069" w:rsidRDefault="009B48AD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Y funcionarios asignados</w:t>
            </w:r>
            <w:r w:rsidR="00493E32" w:rsidRPr="0022706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93E32" w:rsidRPr="00227069" w:rsidRDefault="00493E32" w:rsidP="00CB00A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227069" w:rsidRDefault="00493E32" w:rsidP="00CB00A2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bookmarkStart w:id="0" w:name="OLE_LINK1"/>
            <w:r w:rsidRPr="00227069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493E32" w:rsidRPr="00227069" w:rsidRDefault="00493E32" w:rsidP="00CB00A2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Presupuesto</w:t>
            </w:r>
          </w:p>
          <w:p w:rsidR="00493E32" w:rsidRPr="00227069" w:rsidRDefault="00493E32" w:rsidP="00CB00A2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Mapa</w:t>
            </w:r>
            <w:r w:rsidR="00D9633F" w:rsidRPr="00227069">
              <w:rPr>
                <w:rFonts w:ascii="Tahoma" w:hAnsi="Tahoma" w:cs="Tahoma"/>
                <w:sz w:val="18"/>
                <w:szCs w:val="18"/>
              </w:rPr>
              <w:t>s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de riesgos</w:t>
            </w:r>
          </w:p>
          <w:p w:rsidR="00493E32" w:rsidRPr="00227069" w:rsidRDefault="00493E32" w:rsidP="00FF1BD1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Estructura Orgánica</w:t>
            </w:r>
          </w:p>
          <w:p w:rsidR="00CB00A2" w:rsidRPr="00227069" w:rsidRDefault="00CB00A2" w:rsidP="00FF1BD1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Manual de funciones y competencias</w:t>
            </w:r>
          </w:p>
          <w:bookmarkEnd w:id="0"/>
          <w:p w:rsidR="00B418A1" w:rsidRPr="00227069" w:rsidRDefault="00B418A1" w:rsidP="009312C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capacitación</w:t>
            </w:r>
          </w:p>
          <w:p w:rsidR="00B418A1" w:rsidRPr="00227069" w:rsidRDefault="00B418A1" w:rsidP="009312C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Programas de Bienestar y salud ocupacional</w:t>
            </w:r>
          </w:p>
          <w:p w:rsidR="00B418A1" w:rsidRPr="00227069" w:rsidRDefault="00B418A1" w:rsidP="009312C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Cronogramas de actividades de evaluación del desempeño</w:t>
            </w:r>
          </w:p>
        </w:tc>
        <w:tc>
          <w:tcPr>
            <w:tcW w:w="119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227069" w:rsidRDefault="00493E32" w:rsidP="00FF1BD1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493E32" w:rsidRPr="00227069" w:rsidRDefault="00493E32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9312CA" w:rsidRPr="00227069" w:rsidRDefault="009312C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1D1F1A" w:rsidRPr="00227069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08279B" w:rsidRPr="00227069" w:rsidRDefault="0008279B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1D1F1A" w:rsidRPr="00227069" w:rsidRDefault="0008279B" w:rsidP="00D9633F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Proveedores (servicios) </w:t>
            </w:r>
          </w:p>
        </w:tc>
      </w:tr>
      <w:tr w:rsidR="000B7CAF" w:rsidRPr="00227069" w:rsidTr="00227069">
        <w:trPr>
          <w:jc w:val="center"/>
        </w:trPr>
        <w:tc>
          <w:tcPr>
            <w:tcW w:w="13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214FE" w:rsidRPr="00227069" w:rsidRDefault="001214FE" w:rsidP="001214FE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1214FE" w:rsidRPr="00227069" w:rsidRDefault="001214FE" w:rsidP="001214F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1214FE" w:rsidRPr="00227069" w:rsidRDefault="001214FE" w:rsidP="001214F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1214FE" w:rsidRPr="00227069" w:rsidRDefault="001214FE" w:rsidP="001214F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1214FE" w:rsidRPr="00227069" w:rsidRDefault="001214FE" w:rsidP="001214F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E43F35" w:rsidRPr="00227069" w:rsidRDefault="001214FE" w:rsidP="001214FE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Proveedores (ICONTEC y mercado de bienes y servicios) </w:t>
            </w:r>
          </w:p>
          <w:p w:rsidR="001214FE" w:rsidRPr="00227069" w:rsidRDefault="001214FE" w:rsidP="001214FE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seguridad Social</w:t>
            </w:r>
          </w:p>
        </w:tc>
        <w:tc>
          <w:tcPr>
            <w:tcW w:w="247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9633F" w:rsidRPr="00227069" w:rsidRDefault="00D9633F" w:rsidP="00D9633F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Presupuesto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Mapas de riesgos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Estructura Orgánica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Manual de funciones y competencias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capacitación</w:t>
            </w:r>
          </w:p>
          <w:p w:rsidR="00D9633F" w:rsidRPr="00227069" w:rsidRDefault="00D9633F" w:rsidP="00D9633F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Programas de Bienestar y salud ocupacional</w:t>
            </w:r>
          </w:p>
          <w:p w:rsidR="006152B6" w:rsidRPr="00227069" w:rsidRDefault="00D9633F" w:rsidP="00D9633F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Cronogramas de actividades de evaluación del desempeño</w:t>
            </w:r>
          </w:p>
        </w:tc>
        <w:tc>
          <w:tcPr>
            <w:tcW w:w="360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227069" w:rsidRDefault="00717864" w:rsidP="00B84009">
            <w:pPr>
              <w:spacing w:before="6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43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FF0748" w:rsidRPr="00227069" w:rsidRDefault="00FF0748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Implementar el plan de acción</w:t>
            </w:r>
          </w:p>
          <w:p w:rsidR="00FF0748" w:rsidRPr="00227069" w:rsidRDefault="00FF0748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Gestionar las acciones para mitigar los riesgos del proceso</w:t>
            </w:r>
          </w:p>
          <w:p w:rsidR="00FF0748" w:rsidRPr="00227069" w:rsidRDefault="00FF0748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Revisar y analizar permanentemente la aplicación de la normatividad vi</w:t>
            </w:r>
            <w:r w:rsidR="00A35481" w:rsidRPr="00227069">
              <w:rPr>
                <w:rFonts w:ascii="Tahoma" w:hAnsi="Tahoma" w:cs="Tahoma"/>
                <w:sz w:val="18"/>
                <w:szCs w:val="18"/>
              </w:rPr>
              <w:t>gente relacionados con el empleo públic</w:t>
            </w:r>
            <w:r w:rsidR="00D9633F" w:rsidRPr="00227069">
              <w:rPr>
                <w:rFonts w:ascii="Tahoma" w:hAnsi="Tahoma" w:cs="Tahoma"/>
                <w:sz w:val="18"/>
                <w:szCs w:val="18"/>
              </w:rPr>
              <w:t>o</w:t>
            </w:r>
          </w:p>
          <w:p w:rsidR="001620A1" w:rsidRPr="00227069" w:rsidRDefault="00B418A1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Recepcionar los requerimientos de cubrimiento de vacantes</w:t>
            </w:r>
          </w:p>
          <w:p w:rsidR="000B294A" w:rsidRPr="00227069" w:rsidRDefault="00B418A1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Analizar</w:t>
            </w:r>
            <w:r w:rsidR="000B294A" w:rsidRPr="00227069">
              <w:rPr>
                <w:rFonts w:ascii="Tahoma" w:hAnsi="Tahoma" w:cs="Tahoma"/>
                <w:sz w:val="18"/>
                <w:szCs w:val="18"/>
              </w:rPr>
              <w:t xml:space="preserve"> y registrar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cumplimiento de requisitos mínimos según  Manual de funciones y competencias</w:t>
            </w:r>
          </w:p>
          <w:p w:rsidR="00B418A1" w:rsidRPr="00227069" w:rsidRDefault="00B418A1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Realizar acciones de legalización de la vinculación</w:t>
            </w:r>
          </w:p>
          <w:p w:rsidR="000B294A" w:rsidRPr="00227069" w:rsidRDefault="00B418A1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Realizar inducción </w:t>
            </w:r>
            <w:r w:rsidR="007D247E" w:rsidRPr="00227069">
              <w:rPr>
                <w:rFonts w:ascii="Tahoma" w:hAnsi="Tahoma" w:cs="Tahoma"/>
                <w:sz w:val="18"/>
                <w:szCs w:val="18"/>
              </w:rPr>
              <w:t xml:space="preserve">y reinducción </w:t>
            </w:r>
            <w:r w:rsidR="008C72DB" w:rsidRPr="00227069">
              <w:rPr>
                <w:rFonts w:ascii="Tahoma" w:hAnsi="Tahoma" w:cs="Tahoma"/>
                <w:sz w:val="18"/>
                <w:szCs w:val="18"/>
              </w:rPr>
              <w:t xml:space="preserve"> y </w:t>
            </w:r>
            <w:r w:rsidR="000B294A" w:rsidRPr="00227069">
              <w:rPr>
                <w:rFonts w:ascii="Tahoma" w:hAnsi="Tahoma" w:cs="Tahoma"/>
                <w:sz w:val="18"/>
                <w:szCs w:val="18"/>
              </w:rPr>
              <w:t>Desarrollar plan de capacitación</w:t>
            </w:r>
          </w:p>
          <w:p w:rsidR="000B294A" w:rsidRPr="00227069" w:rsidRDefault="008C72DB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Evidenciar resultados de la capacitación y</w:t>
            </w:r>
            <w:r w:rsidR="000B294A" w:rsidRPr="00227069">
              <w:rPr>
                <w:rFonts w:ascii="Tahoma" w:hAnsi="Tahoma" w:cs="Tahoma"/>
                <w:sz w:val="18"/>
                <w:szCs w:val="18"/>
              </w:rPr>
              <w:t xml:space="preserve"> formación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dada a los funcionarios</w:t>
            </w:r>
          </w:p>
          <w:p w:rsidR="000B294A" w:rsidRPr="00227069" w:rsidRDefault="000B294A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Desarrollar  programas de bienestar y salud ocupacional</w:t>
            </w:r>
          </w:p>
          <w:p w:rsidR="000B294A" w:rsidRPr="00227069" w:rsidRDefault="00D9633F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Realizar y hacer seguimiento a la </w:t>
            </w:r>
            <w:r w:rsidR="000B294A" w:rsidRPr="00227069">
              <w:rPr>
                <w:rFonts w:ascii="Tahoma" w:hAnsi="Tahoma" w:cs="Tahoma"/>
                <w:sz w:val="18"/>
                <w:szCs w:val="18"/>
              </w:rPr>
              <w:t>evaluación del desempeño y generar informe</w:t>
            </w:r>
          </w:p>
          <w:p w:rsidR="00FF0748" w:rsidRPr="00227069" w:rsidRDefault="00FF0748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Realizar los pagos relacionados con la compensación a los funcionarios (</w:t>
            </w:r>
            <w:r w:rsidRPr="00227069">
              <w:rPr>
                <w:rFonts w:ascii="Tahoma" w:hAnsi="Tahoma" w:cs="Tahoma"/>
                <w:i/>
                <w:sz w:val="18"/>
                <w:szCs w:val="18"/>
              </w:rPr>
              <w:t>nóminas, aportes seguridad social, prestaciones sociales</w:t>
            </w:r>
            <w:r w:rsidRPr="00227069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0B294A" w:rsidRPr="00227069" w:rsidRDefault="000B294A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Socializar a los funcionarios las actividades</w:t>
            </w:r>
            <w:r w:rsidR="00FF0748" w:rsidRPr="00227069">
              <w:rPr>
                <w:rFonts w:ascii="Tahoma" w:hAnsi="Tahoma" w:cs="Tahoma"/>
                <w:sz w:val="18"/>
                <w:szCs w:val="18"/>
              </w:rPr>
              <w:t xml:space="preserve"> y comunicaciones que sean pertinentes para la gestión de la entidad</w:t>
            </w:r>
          </w:p>
          <w:p w:rsidR="00FF0748" w:rsidRPr="00227069" w:rsidRDefault="008C72DB" w:rsidP="00FF1BD1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Aplicar el régimen </w:t>
            </w:r>
            <w:r w:rsidR="00FF0748" w:rsidRPr="00227069">
              <w:rPr>
                <w:rFonts w:ascii="Tahoma" w:hAnsi="Tahoma" w:cs="Tahoma"/>
                <w:sz w:val="18"/>
                <w:szCs w:val="18"/>
              </w:rPr>
              <w:t>legal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y disciplinario</w:t>
            </w:r>
            <w:r w:rsidR="00FF0748" w:rsidRPr="00227069">
              <w:rPr>
                <w:rFonts w:ascii="Tahoma" w:hAnsi="Tahoma" w:cs="Tahoma"/>
                <w:sz w:val="18"/>
                <w:szCs w:val="18"/>
              </w:rPr>
              <w:t xml:space="preserve"> para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los</w:t>
            </w:r>
            <w:r w:rsidR="00FF0748" w:rsidRPr="00227069">
              <w:rPr>
                <w:rFonts w:ascii="Tahoma" w:hAnsi="Tahoma" w:cs="Tahoma"/>
                <w:sz w:val="18"/>
                <w:szCs w:val="18"/>
              </w:rPr>
              <w:t xml:space="preserve"> funcionarios públicos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que hacen parte de la entidad</w:t>
            </w:r>
          </w:p>
          <w:p w:rsidR="00FF0748" w:rsidRPr="00227069" w:rsidRDefault="008C72DB" w:rsidP="008C72DB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Participar en los comités y grupos de trabajo relacionados con la gestión humana dentro de la entidad</w:t>
            </w:r>
          </w:p>
        </w:tc>
        <w:tc>
          <w:tcPr>
            <w:tcW w:w="134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80A6E" w:rsidRPr="00227069" w:rsidRDefault="00480A6E" w:rsidP="00480A6E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Alta Dirección – </w:t>
            </w:r>
          </w:p>
          <w:p w:rsidR="003E750C" w:rsidRPr="00227069" w:rsidRDefault="00480A6E" w:rsidP="003E750C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Líder del proceso </w:t>
            </w:r>
            <w:r w:rsidR="003E750C" w:rsidRPr="00227069">
              <w:rPr>
                <w:rFonts w:ascii="Tahoma" w:hAnsi="Tahoma" w:cs="Tahoma"/>
                <w:sz w:val="18"/>
                <w:szCs w:val="18"/>
              </w:rPr>
              <w:t xml:space="preserve"> Y funcionarios asignados </w:t>
            </w:r>
          </w:p>
          <w:p w:rsidR="001620A1" w:rsidRPr="00227069" w:rsidRDefault="001620A1" w:rsidP="00D929EB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9633F" w:rsidRPr="00227069" w:rsidRDefault="00876369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  <w:r w:rsidR="00D9633F" w:rsidRPr="00227069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</w:p>
          <w:p w:rsidR="00D9633F" w:rsidRPr="00227069" w:rsidRDefault="00D9633F" w:rsidP="00D9633F">
            <w:pPr>
              <w:pStyle w:val="Default"/>
              <w:numPr>
                <w:ilvl w:val="0"/>
                <w:numId w:val="31"/>
              </w:numPr>
              <w:spacing w:before="60" w:after="20"/>
              <w:ind w:left="196" w:right="119" w:hanging="142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del</w:t>
            </w:r>
            <w:r w:rsidR="00876369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1620A1" w:rsidRPr="00227069">
              <w:rPr>
                <w:rFonts w:ascii="Tahoma" w:hAnsi="Tahoma" w:cs="Tahoma"/>
                <w:color w:val="auto"/>
                <w:sz w:val="18"/>
                <w:szCs w:val="18"/>
              </w:rPr>
              <w:t>Plan</w:t>
            </w:r>
            <w:r w:rsidR="00FF0748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</w:t>
            </w:r>
            <w:r w:rsidR="005A610E" w:rsidRPr="00227069">
              <w:rPr>
                <w:rFonts w:ascii="Tahoma" w:hAnsi="Tahoma" w:cs="Tahoma"/>
                <w:color w:val="auto"/>
                <w:sz w:val="18"/>
                <w:szCs w:val="18"/>
              </w:rPr>
              <w:t>acción</w:t>
            </w:r>
            <w:r w:rsidR="00480A6E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, </w:t>
            </w:r>
          </w:p>
          <w:p w:rsidR="005A610E" w:rsidRPr="00227069" w:rsidRDefault="005A610E" w:rsidP="00D9633F">
            <w:pPr>
              <w:pStyle w:val="Default"/>
              <w:numPr>
                <w:ilvl w:val="0"/>
                <w:numId w:val="31"/>
              </w:numPr>
              <w:spacing w:before="60" w:after="20"/>
              <w:ind w:left="196" w:right="119" w:hanging="142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de riesgos</w:t>
            </w:r>
          </w:p>
          <w:p w:rsidR="00D9633F" w:rsidRPr="00227069" w:rsidRDefault="00D9633F" w:rsidP="00D9633F">
            <w:pPr>
              <w:pStyle w:val="Default"/>
              <w:spacing w:before="60" w:after="20"/>
              <w:ind w:left="54"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Pagos de nóminas</w:t>
            </w:r>
            <w:r w:rsidR="003E750C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, prestaciones </w:t>
            </w: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y seguridad </w:t>
            </w:r>
          </w:p>
          <w:p w:rsidR="003E750C" w:rsidRPr="00227069" w:rsidRDefault="003E750C" w:rsidP="00D9633F">
            <w:pPr>
              <w:pStyle w:val="Default"/>
              <w:spacing w:before="60" w:after="20"/>
              <w:ind w:left="54"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Constancias laborales</w:t>
            </w:r>
          </w:p>
          <w:p w:rsidR="005A610E" w:rsidRPr="00227069" w:rsidRDefault="005A610E" w:rsidP="001B2BA8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19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227069" w:rsidRDefault="00876369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8664E" w:rsidRPr="00227069" w:rsidRDefault="00876369" w:rsidP="001620A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Líderes</w:t>
            </w:r>
            <w:r w:rsidR="00A8664E" w:rsidRPr="00227069">
              <w:rPr>
                <w:rFonts w:ascii="Tahoma" w:hAnsi="Tahoma" w:cs="Tahoma"/>
                <w:sz w:val="18"/>
                <w:szCs w:val="18"/>
              </w:rPr>
              <w:t xml:space="preserve"> de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procesos</w:t>
            </w:r>
            <w:r w:rsidR="00A8664E" w:rsidRPr="00227069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480A6E" w:rsidRPr="00227069" w:rsidRDefault="00480A6E" w:rsidP="001620A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A8664E" w:rsidRPr="00227069" w:rsidRDefault="00451D43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A8664E" w:rsidRPr="00227069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A8664E" w:rsidRPr="00227069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Proveedores mercado de bienes y servicios </w:t>
            </w:r>
          </w:p>
          <w:p w:rsidR="00876369" w:rsidRPr="00227069" w:rsidRDefault="00FF0748" w:rsidP="001B2BA8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seguridad social</w:t>
            </w:r>
          </w:p>
        </w:tc>
      </w:tr>
      <w:tr w:rsidR="000B7CAF" w:rsidRPr="00227069" w:rsidTr="00227069">
        <w:trPr>
          <w:jc w:val="center"/>
        </w:trPr>
        <w:tc>
          <w:tcPr>
            <w:tcW w:w="13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227069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lastRenderedPageBreak/>
              <w:t>Todos los procesos</w:t>
            </w:r>
          </w:p>
          <w:p w:rsidR="00FE5916" w:rsidRPr="00227069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FE5916" w:rsidRPr="00227069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7E6C6B" w:rsidRPr="00227069" w:rsidRDefault="007E6C6B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7E6C6B" w:rsidRPr="00227069" w:rsidRDefault="007E6C6B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451D43" w:rsidRPr="00227069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Asamblea Dptal.</w:t>
            </w:r>
          </w:p>
          <w:p w:rsidR="00451D43" w:rsidRPr="00227069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451D43" w:rsidRPr="00227069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7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80A6E" w:rsidRPr="00227069" w:rsidRDefault="00480A6E" w:rsidP="00480A6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Direccionamiento </w:t>
            </w:r>
            <w:r w:rsidR="001B2BA8" w:rsidRPr="00227069">
              <w:rPr>
                <w:rFonts w:ascii="Tahoma" w:hAnsi="Tahoma" w:cs="Tahoma"/>
                <w:color w:val="auto"/>
                <w:sz w:val="18"/>
                <w:szCs w:val="18"/>
              </w:rPr>
              <w:t>estratégico</w:t>
            </w:r>
          </w:p>
          <w:p w:rsidR="00480A6E" w:rsidRPr="00227069" w:rsidRDefault="00480A6E" w:rsidP="00480A6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 de Gestión según el Plan de acción, plan de capacitación y programas de bienestar y salud ocupacional</w:t>
            </w:r>
          </w:p>
          <w:p w:rsidR="00480A6E" w:rsidRPr="00227069" w:rsidRDefault="00480A6E" w:rsidP="00480A6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Mapa de riesgos</w:t>
            </w:r>
          </w:p>
          <w:p w:rsidR="00480A6E" w:rsidRPr="00227069" w:rsidRDefault="00480A6E" w:rsidP="00480A6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Informes y  rendición de cuentas</w:t>
            </w:r>
            <w:r w:rsidR="00FF2F65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bookmarkStart w:id="1" w:name="OLE_LINK2"/>
            <w:bookmarkStart w:id="2" w:name="OLE_LINK3"/>
            <w:r w:rsidR="00FF2F65" w:rsidRPr="00227069">
              <w:rPr>
                <w:rFonts w:ascii="Tahoma" w:hAnsi="Tahoma" w:cs="Tahoma"/>
                <w:color w:val="auto"/>
                <w:sz w:val="18"/>
                <w:szCs w:val="18"/>
              </w:rPr>
              <w:t>y de control interno.</w:t>
            </w:r>
          </w:p>
          <w:bookmarkEnd w:id="1"/>
          <w:bookmarkEnd w:id="2"/>
          <w:p w:rsidR="00C22E59" w:rsidRPr="00227069" w:rsidRDefault="00C22E59" w:rsidP="00B8400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Presupuesto</w:t>
            </w:r>
            <w:r w:rsidR="00B84009" w:rsidRPr="00227069">
              <w:rPr>
                <w:rFonts w:ascii="Tahoma" w:hAnsi="Tahoma" w:cs="Tahoma"/>
                <w:sz w:val="18"/>
                <w:szCs w:val="18"/>
              </w:rPr>
              <w:t>s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 y Plan de acción de procesos</w:t>
            </w:r>
          </w:p>
          <w:p w:rsidR="00C22E59" w:rsidRPr="00227069" w:rsidRDefault="00C22E59" w:rsidP="00B84009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Compromisos </w:t>
            </w:r>
            <w:r w:rsidR="00B84009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y </w:t>
            </w: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cumplimiento</w:t>
            </w:r>
            <w:r w:rsidR="00B84009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los procesos</w:t>
            </w:r>
          </w:p>
          <w:p w:rsidR="00FE5916" w:rsidRPr="00227069" w:rsidRDefault="00FE5916" w:rsidP="00B8400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Normas ISO vigente</w:t>
            </w:r>
          </w:p>
          <w:p w:rsidR="00B84009" w:rsidRPr="00227069" w:rsidRDefault="00FE5916" w:rsidP="00B84009">
            <w:pPr>
              <w:pStyle w:val="Default"/>
              <w:spacing w:before="60" w:after="20"/>
              <w:ind w:right="118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</w:t>
            </w:r>
            <w:r w:rsidR="002B04C5" w:rsidRPr="00227069"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Gestión del SGC</w:t>
            </w:r>
            <w:r w:rsidR="00511E5C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y de los procesos</w:t>
            </w:r>
            <w:r w:rsidR="002B04C5" w:rsidRPr="00227069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  <w:p w:rsidR="00FC4501" w:rsidRPr="00227069" w:rsidRDefault="00FC4501" w:rsidP="00B84009">
            <w:pPr>
              <w:pStyle w:val="Default"/>
              <w:spacing w:before="60" w:after="20"/>
              <w:ind w:right="118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FE5916" w:rsidRPr="00227069" w:rsidRDefault="00FE5916" w:rsidP="00B84009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Seguimiento a la Mejora</w:t>
            </w:r>
          </w:p>
          <w:p w:rsidR="00FE5916" w:rsidRPr="00227069" w:rsidRDefault="00FE5916" w:rsidP="00FF1BD1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Documentos y registros SGC </w:t>
            </w:r>
          </w:p>
        </w:tc>
        <w:tc>
          <w:tcPr>
            <w:tcW w:w="360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227069" w:rsidRDefault="0014117A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43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227069" w:rsidRDefault="008E4CED" w:rsidP="00B84009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Hacer s</w:t>
            </w:r>
            <w:r w:rsidR="00A36EAF" w:rsidRPr="00227069">
              <w:rPr>
                <w:rFonts w:ascii="Tahoma" w:hAnsi="Tahoma" w:cs="Tahoma"/>
                <w:sz w:val="18"/>
                <w:szCs w:val="18"/>
              </w:rPr>
              <w:t>eguimiento  al cumpl</w:t>
            </w:r>
            <w:r w:rsidR="0014117A" w:rsidRPr="00227069">
              <w:rPr>
                <w:rFonts w:ascii="Tahoma" w:hAnsi="Tahoma" w:cs="Tahoma"/>
                <w:sz w:val="18"/>
                <w:szCs w:val="18"/>
              </w:rPr>
              <w:t xml:space="preserve">imiento </w:t>
            </w:r>
            <w:r w:rsidR="00511E5C" w:rsidRPr="00227069">
              <w:rPr>
                <w:rFonts w:ascii="Tahoma" w:hAnsi="Tahoma" w:cs="Tahoma"/>
                <w:sz w:val="18"/>
                <w:szCs w:val="18"/>
              </w:rPr>
              <w:t>de</w:t>
            </w:r>
            <w:r w:rsidR="008C72DB" w:rsidRPr="00227069">
              <w:rPr>
                <w:rFonts w:ascii="Tahoma" w:hAnsi="Tahoma" w:cs="Tahoma"/>
                <w:sz w:val="18"/>
                <w:szCs w:val="18"/>
              </w:rPr>
              <w:t>l proceso, a</w:t>
            </w:r>
            <w:r w:rsidR="00480A6E" w:rsidRPr="00227069">
              <w:rPr>
                <w:rFonts w:ascii="Tahoma" w:hAnsi="Tahoma" w:cs="Tahoma"/>
                <w:sz w:val="18"/>
                <w:szCs w:val="18"/>
              </w:rPr>
              <w:t xml:space="preserve">l plan de acción y de capacitación, junto con el programa de salud ocupacional y </w:t>
            </w:r>
            <w:r w:rsidR="008C72DB" w:rsidRPr="00227069">
              <w:rPr>
                <w:rFonts w:ascii="Tahoma" w:hAnsi="Tahoma" w:cs="Tahoma"/>
                <w:sz w:val="18"/>
                <w:szCs w:val="18"/>
              </w:rPr>
              <w:t xml:space="preserve">el </w:t>
            </w:r>
            <w:r w:rsidR="00480A6E" w:rsidRPr="00227069">
              <w:rPr>
                <w:rFonts w:ascii="Tahoma" w:hAnsi="Tahoma" w:cs="Tahoma"/>
                <w:sz w:val="18"/>
                <w:szCs w:val="18"/>
              </w:rPr>
              <w:t>de bienestar social</w:t>
            </w:r>
          </w:p>
          <w:p w:rsidR="00D929EB" w:rsidRPr="00227069" w:rsidRDefault="008C72DB" w:rsidP="008C72DB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Elaborar y a</w:t>
            </w:r>
            <w:r w:rsidR="002D7E15" w:rsidRPr="00227069">
              <w:rPr>
                <w:rFonts w:ascii="Tahoma" w:hAnsi="Tahoma" w:cs="Tahoma"/>
                <w:sz w:val="18"/>
                <w:szCs w:val="18"/>
              </w:rPr>
              <w:t>nalizar la Información</w:t>
            </w:r>
            <w:r w:rsidR="00FF1BD1" w:rsidRPr="00227069">
              <w:rPr>
                <w:rFonts w:ascii="Tahoma" w:hAnsi="Tahoma" w:cs="Tahoma"/>
                <w:sz w:val="18"/>
                <w:szCs w:val="18"/>
              </w:rPr>
              <w:t xml:space="preserve"> de la gestión de</w:t>
            </w:r>
            <w:r w:rsidR="00480A6E" w:rsidRPr="00227069">
              <w:rPr>
                <w:rFonts w:ascii="Tahoma" w:hAnsi="Tahoma" w:cs="Tahoma"/>
                <w:sz w:val="18"/>
                <w:szCs w:val="18"/>
              </w:rPr>
              <w:t>l proceso</w:t>
            </w:r>
            <w:r w:rsidRPr="00227069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</w:tc>
        <w:tc>
          <w:tcPr>
            <w:tcW w:w="134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80A6E" w:rsidRPr="00227069" w:rsidRDefault="00480A6E" w:rsidP="00480A6E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Alta Dirección – </w:t>
            </w:r>
          </w:p>
          <w:p w:rsidR="003E750C" w:rsidRPr="00227069" w:rsidRDefault="00480A6E" w:rsidP="00480A6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3E750C" w:rsidRPr="00227069" w:rsidRDefault="003E750C" w:rsidP="003E750C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Y funcionarios asignados </w:t>
            </w:r>
          </w:p>
          <w:p w:rsidR="00D929EB" w:rsidRPr="00227069" w:rsidRDefault="00480A6E" w:rsidP="00480A6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11E5C" w:rsidRPr="00227069" w:rsidRDefault="00B41782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11E5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511E5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Informe revisión Gerencial</w:t>
            </w:r>
          </w:p>
          <w:p w:rsidR="000B31D4" w:rsidRPr="00227069" w:rsidRDefault="000B31D4" w:rsidP="00FF1BD1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  <w:p w:rsidR="002B04C5" w:rsidRPr="00227069" w:rsidRDefault="000B31D4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</w:tc>
        <w:tc>
          <w:tcPr>
            <w:tcW w:w="119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FE5916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Líderes de los procesos</w:t>
            </w:r>
          </w:p>
          <w:p w:rsidR="00511E5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Ente Certificador ISO</w:t>
            </w:r>
          </w:p>
          <w:p w:rsidR="00451D43" w:rsidRPr="00227069" w:rsidRDefault="00451D43" w:rsidP="00451D43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451D43" w:rsidRPr="00227069" w:rsidRDefault="00451D43" w:rsidP="00FF2F65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7CAF" w:rsidRPr="00227069" w:rsidTr="00227069">
        <w:trPr>
          <w:trHeight w:val="2163"/>
          <w:jc w:val="center"/>
        </w:trPr>
        <w:tc>
          <w:tcPr>
            <w:tcW w:w="13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7E52F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Ente Certificador ISO</w:t>
            </w:r>
          </w:p>
        </w:tc>
        <w:tc>
          <w:tcPr>
            <w:tcW w:w="247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227069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Informe revisión Gerencial</w:t>
            </w:r>
          </w:p>
          <w:p w:rsidR="002B04C5" w:rsidRPr="00227069" w:rsidRDefault="002B04C5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  <w:p w:rsidR="00D8364A" w:rsidRPr="00227069" w:rsidRDefault="00D8364A" w:rsidP="00D8364A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7069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  <w:p w:rsidR="00D8364A" w:rsidRPr="00227069" w:rsidRDefault="00D8364A" w:rsidP="00D836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</w:tc>
        <w:tc>
          <w:tcPr>
            <w:tcW w:w="360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227069" w:rsidRDefault="0015329C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7069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43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227069" w:rsidRDefault="00511E5C" w:rsidP="00B8400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Detectar oportunidades de mejoramiento institucional</w:t>
            </w:r>
          </w:p>
          <w:p w:rsidR="0015329C" w:rsidRPr="00227069" w:rsidRDefault="0015329C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15329C" w:rsidRPr="00227069" w:rsidRDefault="0015329C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</w:t>
            </w:r>
            <w:r w:rsidR="008455B2"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 </w:t>
            </w:r>
            <w:r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proceso</w:t>
            </w:r>
          </w:p>
          <w:p w:rsidR="008455B2" w:rsidRPr="00227069" w:rsidRDefault="008455B2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Ajustar planes y programas</w:t>
            </w:r>
          </w:p>
          <w:p w:rsidR="0015329C" w:rsidRPr="00227069" w:rsidRDefault="008E4CED" w:rsidP="00FF1BD1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Realizar el </w:t>
            </w:r>
            <w:r w:rsidR="002B04C5"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Re-direccionamiento  de la gestión</w:t>
            </w:r>
            <w:r w:rsidRPr="002270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según resultados y verificación</w:t>
            </w:r>
          </w:p>
        </w:tc>
        <w:tc>
          <w:tcPr>
            <w:tcW w:w="134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80A6E" w:rsidRPr="00227069" w:rsidRDefault="00480A6E" w:rsidP="00480A6E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Alta Dirección – </w:t>
            </w:r>
          </w:p>
          <w:p w:rsidR="003E750C" w:rsidRPr="00227069" w:rsidRDefault="00480A6E" w:rsidP="00480A6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3E750C" w:rsidRPr="00227069" w:rsidRDefault="003E750C" w:rsidP="003E750C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Y funcionarios asignados </w:t>
            </w:r>
          </w:p>
          <w:p w:rsidR="0015329C" w:rsidRPr="00227069" w:rsidRDefault="00480A6E" w:rsidP="00480A6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19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E52FC" w:rsidRPr="00227069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27069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D8364A" w:rsidRPr="00227069" w:rsidRDefault="00227069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15329C" w:rsidRPr="00227069" w:rsidRDefault="0015329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1887"/>
        <w:gridCol w:w="5670"/>
        <w:gridCol w:w="4970"/>
      </w:tblGrid>
      <w:tr w:rsidR="00F45C88" w:rsidRPr="002212B5" w:rsidTr="005F61B7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F45C88" w:rsidRPr="002212B5" w:rsidRDefault="00F45C88" w:rsidP="00A800C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E81B27">
              <w:rPr>
                <w:rFonts w:ascii="Tahoma" w:hAnsi="Tahoma" w:cs="Tahoma"/>
                <w:b/>
                <w:sz w:val="18"/>
                <w:szCs w:val="18"/>
              </w:rPr>
              <w:t>esponsable: Secretar</w:t>
            </w:r>
            <w:r w:rsidR="00A800C7">
              <w:rPr>
                <w:rFonts w:ascii="Tahoma" w:hAnsi="Tahoma" w:cs="Tahoma"/>
                <w:b/>
                <w:sz w:val="18"/>
                <w:szCs w:val="18"/>
              </w:rPr>
              <w:t xml:space="preserve">ía </w:t>
            </w:r>
            <w:r w:rsidR="00E81B27">
              <w:rPr>
                <w:rFonts w:ascii="Tahoma" w:hAnsi="Tahoma" w:cs="Tahoma"/>
                <w:b/>
                <w:sz w:val="18"/>
                <w:szCs w:val="18"/>
              </w:rPr>
              <w:t>Administrativ</w:t>
            </w:r>
            <w:r w:rsidR="00A800C7">
              <w:rPr>
                <w:rFonts w:ascii="Tahoma" w:hAnsi="Tahoma" w:cs="Tahoma"/>
                <w:b/>
                <w:sz w:val="18"/>
                <w:szCs w:val="18"/>
              </w:rPr>
              <w:t>a y Financiera</w:t>
            </w:r>
          </w:p>
        </w:tc>
      </w:tr>
      <w:tr w:rsidR="00D929EB" w:rsidRPr="002212B5" w:rsidTr="003E750C">
        <w:trPr>
          <w:tblHeader/>
          <w:jc w:val="center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29EB" w:rsidRPr="002212B5" w:rsidRDefault="008C72DB" w:rsidP="003E750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EB" w:rsidRPr="002212B5" w:rsidRDefault="003E750C" w:rsidP="003E750C">
            <w:pPr>
              <w:spacing w:before="40" w:after="2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E750C">
              <w:rPr>
                <w:rFonts w:ascii="Tahoma" w:hAnsi="Tahoma" w:cs="Tahoma"/>
                <w:sz w:val="18"/>
                <w:szCs w:val="18"/>
              </w:rPr>
              <w:t>La ejecución del plan de capacitación, de las actividades de bienestar social y de salud ocupacional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EB" w:rsidRPr="002212B5" w:rsidRDefault="00D929EB" w:rsidP="005F61B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3E750C" w:rsidRPr="002212B5" w:rsidTr="00227069">
        <w:trPr>
          <w:trHeight w:val="277"/>
          <w:tblHeader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50C" w:rsidRPr="002212B5" w:rsidRDefault="003E750C" w:rsidP="005F61B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50C" w:rsidRPr="002212B5" w:rsidRDefault="003E750C" w:rsidP="005F61B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750C" w:rsidRPr="00C65145" w:rsidRDefault="003E750C" w:rsidP="00227069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 xml:space="preserve">Aplican los indicadores expresados en el plan de acción de cada vigencia, condensados en la matriz de </w:t>
            </w:r>
            <w:proofErr w:type="gramStart"/>
            <w:r w:rsidRPr="00C65145">
              <w:rPr>
                <w:rFonts w:ascii="Tahoma" w:hAnsi="Tahoma" w:cs="Tahoma"/>
                <w:sz w:val="18"/>
                <w:szCs w:val="18"/>
              </w:rPr>
              <w:t xml:space="preserve">calidad </w:t>
            </w:r>
            <w:r w:rsidR="00227069">
              <w:rPr>
                <w:rFonts w:ascii="Tahoma" w:hAnsi="Tahoma" w:cs="Tahoma"/>
                <w:sz w:val="18"/>
                <w:szCs w:val="18"/>
              </w:rPr>
              <w:t>.</w:t>
            </w:r>
            <w:proofErr w:type="gramEnd"/>
          </w:p>
        </w:tc>
      </w:tr>
      <w:tr w:rsidR="003E750C" w:rsidRPr="002212B5" w:rsidTr="00227069">
        <w:trPr>
          <w:cantSplit/>
          <w:trHeight w:val="276"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50C" w:rsidRPr="002212B5" w:rsidRDefault="003E750C" w:rsidP="005F61B7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50C" w:rsidRPr="00C71AE0" w:rsidRDefault="003E750C" w:rsidP="003E750C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Cronograma de evaluación de desempeño</w:t>
            </w:r>
          </w:p>
        </w:tc>
        <w:tc>
          <w:tcPr>
            <w:tcW w:w="4970" w:type="dxa"/>
            <w:vMerge/>
            <w:tcBorders>
              <w:left w:val="single" w:sz="4" w:space="0" w:color="auto"/>
            </w:tcBorders>
          </w:tcPr>
          <w:p w:rsidR="003E750C" w:rsidRPr="002212B5" w:rsidRDefault="003E750C" w:rsidP="002A768A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4281"/>
        <w:gridCol w:w="8221"/>
      </w:tblGrid>
      <w:tr w:rsidR="00E81B27" w:rsidRPr="00151E6A" w:rsidTr="00227069">
        <w:trPr>
          <w:tblHeader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1B27" w:rsidRPr="00151E6A" w:rsidRDefault="00E81B27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DOC</w:t>
            </w:r>
            <w:r w:rsidRPr="00151E6A">
              <w:rPr>
                <w:rFonts w:ascii="Tahoma" w:hAnsi="Tahoma" w:cs="Tahoma"/>
                <w:b/>
                <w:sz w:val="20"/>
                <w:szCs w:val="20"/>
              </w:rPr>
              <w:t>UMENTOS SOPORTE</w:t>
            </w:r>
          </w:p>
        </w:tc>
        <w:tc>
          <w:tcPr>
            <w:tcW w:w="8221" w:type="dxa"/>
            <w:vAlign w:val="center"/>
          </w:tcPr>
          <w:p w:rsidR="00E81B27" w:rsidRPr="00151E6A" w:rsidRDefault="00E81B27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227069" w:rsidRPr="00151E6A" w:rsidTr="00F824EB"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INTERNA</w:t>
            </w:r>
          </w:p>
        </w:tc>
        <w:tc>
          <w:tcPr>
            <w:tcW w:w="822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Default="00227069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RGH-01 Validación Cumplimiento de requisitos</w:t>
            </w:r>
          </w:p>
          <w:p w:rsidR="00227069" w:rsidRDefault="00227069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RGH-02 Matriz de perfiles</w:t>
            </w:r>
          </w:p>
          <w:p w:rsidR="008B6958" w:rsidRDefault="00227069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RGH-03 </w:t>
            </w:r>
            <w:r w:rsidR="008B6958">
              <w:rPr>
                <w:rFonts w:ascii="Tahoma" w:hAnsi="Tahoma" w:cs="Tahoma"/>
                <w:sz w:val="18"/>
                <w:szCs w:val="20"/>
              </w:rPr>
              <w:t xml:space="preserve">Inducción </w:t>
            </w:r>
          </w:p>
          <w:p w:rsidR="008B6958" w:rsidRDefault="0099389F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RGH-04 Solicitud formación y aprendizaje </w:t>
            </w:r>
          </w:p>
          <w:p w:rsidR="00227069" w:rsidRDefault="0099389F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RGH-05 </w:t>
            </w:r>
            <w:r w:rsidR="00227069">
              <w:rPr>
                <w:rFonts w:ascii="Tahoma" w:hAnsi="Tahoma" w:cs="Tahoma"/>
                <w:sz w:val="18"/>
                <w:szCs w:val="20"/>
              </w:rPr>
              <w:t>Plan de capacitación y Formación</w:t>
            </w:r>
          </w:p>
          <w:p w:rsidR="0099389F" w:rsidRDefault="00227069" w:rsidP="0099389F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RGH-06 </w:t>
            </w:r>
            <w:bookmarkStart w:id="3" w:name="_GoBack"/>
            <w:r w:rsidR="0099389F">
              <w:rPr>
                <w:rFonts w:ascii="Tahoma" w:hAnsi="Tahoma" w:cs="Tahoma"/>
                <w:sz w:val="18"/>
                <w:szCs w:val="20"/>
              </w:rPr>
              <w:t>Confirmación invitación y/o Asistencia Capacitación</w:t>
            </w:r>
            <w:bookmarkEnd w:id="3"/>
          </w:p>
          <w:p w:rsidR="00227069" w:rsidRDefault="00227069" w:rsidP="00955285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RGH-07 </w:t>
            </w:r>
            <w:r w:rsidR="0099389F">
              <w:rPr>
                <w:rFonts w:ascii="Tahoma" w:hAnsi="Tahoma" w:cs="Tahoma"/>
                <w:sz w:val="18"/>
                <w:szCs w:val="20"/>
              </w:rPr>
              <w:t>Verificación Aprendizaje</w:t>
            </w:r>
          </w:p>
          <w:p w:rsidR="00227069" w:rsidRDefault="00227069" w:rsidP="00955285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</w:p>
          <w:p w:rsidR="00227069" w:rsidRDefault="00227069" w:rsidP="00227069">
            <w:pPr>
              <w:tabs>
                <w:tab w:val="left" w:pos="680"/>
              </w:tabs>
              <w:spacing w:before="40" w:after="6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Formatos de Evaluación del desempeño de la Comisión Nacional del Servicio Civil</w:t>
            </w:r>
          </w:p>
          <w:p w:rsidR="00227069" w:rsidRDefault="00227069" w:rsidP="00955285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</w:p>
          <w:p w:rsidR="00227069" w:rsidRPr="00151E6A" w:rsidRDefault="00227069" w:rsidP="00227069">
            <w:pPr>
              <w:tabs>
                <w:tab w:val="left" w:pos="680"/>
              </w:tabs>
              <w:spacing w:before="40" w:after="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27069" w:rsidRPr="00151E6A" w:rsidTr="00F824EB">
        <w:trPr>
          <w:trHeight w:val="245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Default="00227069" w:rsidP="00426A71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227069" w:rsidRPr="00060700" w:rsidRDefault="00227069" w:rsidP="00753668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60700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227069" w:rsidRPr="00060700" w:rsidRDefault="00227069" w:rsidP="00753668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60700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227069" w:rsidRPr="00973C66" w:rsidRDefault="00227069" w:rsidP="00426A71">
            <w:pPr>
              <w:spacing w:before="40" w:after="60"/>
              <w:rPr>
                <w:rFonts w:ascii="Tahoma" w:hAnsi="Tahoma" w:cs="Tahoma"/>
                <w:sz w:val="2"/>
                <w:szCs w:val="18"/>
              </w:rPr>
            </w:pPr>
          </w:p>
          <w:p w:rsidR="00227069" w:rsidRPr="00BF4B0C" w:rsidRDefault="00227069" w:rsidP="00426A71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227069" w:rsidRDefault="00227069" w:rsidP="003E750C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PGH-01 – Vinculación y Legalización de  funcionarios </w:t>
            </w:r>
          </w:p>
          <w:p w:rsidR="00227069" w:rsidRDefault="00227069" w:rsidP="00753668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GH-02 – Gestión de la  Capacitación , Bienestar Social y Ocupacional, Estímulos e Incentivos</w:t>
            </w:r>
          </w:p>
          <w:p w:rsidR="00227069" w:rsidRDefault="00227069" w:rsidP="00753668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PGH-03 Evaluación del desempeño</w:t>
            </w:r>
          </w:p>
          <w:p w:rsidR="00227069" w:rsidRDefault="00227069" w:rsidP="00753668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PGH- 04  Gestión de Compensación laboral</w:t>
            </w:r>
          </w:p>
          <w:p w:rsidR="00227069" w:rsidRPr="00973C66" w:rsidRDefault="00227069" w:rsidP="00426A71">
            <w:pPr>
              <w:spacing w:before="40" w:after="60"/>
              <w:rPr>
                <w:rFonts w:ascii="Tahoma" w:hAnsi="Tahoma" w:cs="Tahoma"/>
                <w:sz w:val="2"/>
                <w:szCs w:val="18"/>
              </w:rPr>
            </w:pPr>
          </w:p>
          <w:p w:rsidR="00227069" w:rsidRPr="00151E6A" w:rsidRDefault="00227069" w:rsidP="00426A71">
            <w:pPr>
              <w:spacing w:before="40" w:after="60"/>
              <w:rPr>
                <w:rFonts w:ascii="Tahoma" w:hAnsi="Tahoma" w:cs="Tahoma"/>
                <w:sz w:val="20"/>
                <w:szCs w:val="20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Instructivos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BF4B0C">
              <w:rPr>
                <w:rFonts w:ascii="Tahoma" w:hAnsi="Tahoma" w:cs="Tahoma"/>
                <w:sz w:val="18"/>
                <w:szCs w:val="18"/>
              </w:rPr>
              <w:t>Guías</w:t>
            </w:r>
            <w:r>
              <w:rPr>
                <w:rFonts w:ascii="Tahoma" w:hAnsi="Tahoma" w:cs="Tahoma"/>
                <w:sz w:val="18"/>
                <w:szCs w:val="18"/>
              </w:rPr>
              <w:t xml:space="preserve">  y Especificaciones:</w:t>
            </w:r>
            <w:r w:rsidRPr="00BF4B0C">
              <w:rPr>
                <w:rFonts w:ascii="Tahoma" w:hAnsi="Tahoma" w:cs="Tahoma"/>
                <w:sz w:val="18"/>
                <w:szCs w:val="18"/>
              </w:rPr>
              <w:t xml:space="preserve"> N/A</w:t>
            </w:r>
          </w:p>
        </w:tc>
        <w:tc>
          <w:tcPr>
            <w:tcW w:w="822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7069" w:rsidRPr="00151E6A" w:rsidTr="00F824EB">
        <w:trPr>
          <w:trHeight w:val="268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A77642" w:rsidRDefault="00227069" w:rsidP="00426A71">
            <w:pPr>
              <w:spacing w:before="60" w:after="20"/>
              <w:ind w:left="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7642">
              <w:rPr>
                <w:rFonts w:ascii="Tahoma" w:hAnsi="Tahoma" w:cs="Tahoma"/>
                <w:b/>
                <w:sz w:val="20"/>
                <w:szCs w:val="20"/>
              </w:rPr>
              <w:t>EXTERNA</w:t>
            </w:r>
          </w:p>
        </w:tc>
        <w:tc>
          <w:tcPr>
            <w:tcW w:w="822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7069" w:rsidRPr="00151E6A" w:rsidTr="00F824EB">
        <w:trPr>
          <w:trHeight w:val="571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GP 1000:2009</w:t>
            </w:r>
          </w:p>
          <w:p w:rsidR="00227069" w:rsidRPr="00151E6A" w:rsidRDefault="00227069" w:rsidP="003306D6">
            <w:pPr>
              <w:spacing w:before="60"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ISO 9001:2008</w:t>
            </w:r>
          </w:p>
        </w:tc>
        <w:tc>
          <w:tcPr>
            <w:tcW w:w="822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7069" w:rsidRPr="00151E6A" w:rsidTr="00F824EB">
        <w:trPr>
          <w:trHeight w:val="279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A77642" w:rsidRDefault="00227069" w:rsidP="00426A71">
            <w:pPr>
              <w:spacing w:before="60" w:after="20"/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642">
              <w:rPr>
                <w:rFonts w:ascii="Tahoma" w:hAnsi="Tahoma" w:cs="Tahoma"/>
                <w:b/>
                <w:sz w:val="20"/>
                <w:szCs w:val="20"/>
              </w:rPr>
              <w:t>GESTION DEL RIESGO</w:t>
            </w:r>
          </w:p>
        </w:tc>
        <w:tc>
          <w:tcPr>
            <w:tcW w:w="822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27069" w:rsidRPr="00151E6A" w:rsidTr="00F824EB">
        <w:trPr>
          <w:trHeight w:val="352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7069" w:rsidRPr="0092610A" w:rsidRDefault="00227069" w:rsidP="00426A71">
            <w:pPr>
              <w:rPr>
                <w:rFonts w:ascii="Tahoma" w:hAnsi="Tahoma" w:cs="Tahoma"/>
                <w:sz w:val="18"/>
                <w:szCs w:val="18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227069" w:rsidRPr="00151E6A" w:rsidRDefault="00227069" w:rsidP="00426A71">
            <w:pPr>
              <w:spacing w:before="6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822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7069" w:rsidRPr="00151E6A" w:rsidRDefault="00227069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227069" w:rsidRDefault="00227069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227069" w:rsidRDefault="00227069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227069" w:rsidRDefault="00227069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4167"/>
        <w:gridCol w:w="4167"/>
        <w:gridCol w:w="4168"/>
      </w:tblGrid>
      <w:tr w:rsidR="00957260" w:rsidRPr="003A0B17" w:rsidTr="00957260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7260" w:rsidRPr="003A0B17" w:rsidRDefault="009572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REQUISITOS A CUMPLIR</w:t>
            </w:r>
          </w:p>
        </w:tc>
      </w:tr>
      <w:tr w:rsidR="00753668" w:rsidRPr="003A0B17" w:rsidTr="00E67449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668" w:rsidRPr="003A0B17" w:rsidRDefault="00753668" w:rsidP="00227069">
            <w:pPr>
              <w:spacing w:before="6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>LEGALES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C76C61">
              <w:rPr>
                <w:rFonts w:ascii="Tahoma" w:hAnsi="Tahoma" w:cs="Tahoma"/>
                <w:sz w:val="20"/>
                <w:szCs w:val="20"/>
              </w:rPr>
              <w:t>Remítase al Normograma (</w:t>
            </w:r>
            <w:r w:rsidR="00227069">
              <w:rPr>
                <w:rFonts w:ascii="Tahoma" w:hAnsi="Tahoma" w:cs="Tahoma"/>
                <w:sz w:val="20"/>
                <w:szCs w:val="20"/>
              </w:rPr>
              <w:t>R</w:t>
            </w:r>
            <w:r w:rsidR="00C76C61">
              <w:rPr>
                <w:rFonts w:ascii="Tahoma" w:hAnsi="Tahoma" w:cs="Tahoma"/>
                <w:sz w:val="20"/>
                <w:szCs w:val="20"/>
              </w:rPr>
              <w:t>G</w:t>
            </w:r>
            <w:r w:rsidR="00A9675A">
              <w:rPr>
                <w:rFonts w:ascii="Tahoma" w:hAnsi="Tahoma" w:cs="Tahoma"/>
                <w:sz w:val="20"/>
                <w:szCs w:val="20"/>
              </w:rPr>
              <w:t>J</w:t>
            </w:r>
            <w:r w:rsidR="00C76C61">
              <w:rPr>
                <w:rFonts w:ascii="Tahoma" w:hAnsi="Tahoma" w:cs="Tahoma"/>
                <w:sz w:val="20"/>
                <w:szCs w:val="20"/>
              </w:rPr>
              <w:t>-0</w:t>
            </w:r>
            <w:r w:rsidR="00227069">
              <w:rPr>
                <w:rFonts w:ascii="Tahoma" w:hAnsi="Tahoma" w:cs="Tahoma"/>
                <w:sz w:val="20"/>
                <w:szCs w:val="20"/>
              </w:rPr>
              <w:t>4</w:t>
            </w:r>
            <w:r w:rsidR="00C76C6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208EE" w:rsidRPr="003A0B17" w:rsidTr="007F1FBF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8EE" w:rsidRPr="003A0B17" w:rsidRDefault="009208EE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 xml:space="preserve">NORMA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NTC </w:t>
            </w:r>
            <w:r w:rsidRPr="003A0B17">
              <w:rPr>
                <w:rFonts w:ascii="Tahoma" w:hAnsi="Tahoma" w:cs="Tahoma"/>
                <w:b/>
                <w:sz w:val="20"/>
                <w:szCs w:val="20"/>
              </w:rPr>
              <w:t>ISO 9001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:2008 Y NTC GP 1000:2009 </w:t>
            </w:r>
          </w:p>
        </w:tc>
      </w:tr>
      <w:tr w:rsidR="009208EE" w:rsidRPr="003A0B17" w:rsidTr="00AB58CC">
        <w:tc>
          <w:tcPr>
            <w:tcW w:w="41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208EE" w:rsidRPr="00991E1D" w:rsidRDefault="009208EE" w:rsidP="00AB58CC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4 Sistema de Gestión de la Calidad</w:t>
            </w: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4.4 Requisitos Generales</w:t>
            </w: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"/>
                <w:szCs w:val="10"/>
              </w:rPr>
            </w:pP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5. Responsabilidad de la Dirección</w:t>
            </w: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ind w:left="426" w:hanging="426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5.5 Responsabilidad, Autoridad y Comunicación</w:t>
            </w:r>
          </w:p>
          <w:p w:rsidR="00AB58CC" w:rsidRDefault="009208EE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5.5.1 Responsabilidad</w:t>
            </w:r>
          </w:p>
          <w:p w:rsidR="00AB58CC" w:rsidRPr="00991E1D" w:rsidRDefault="00AB58CC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5.5.2 Representante de la Dirección</w:t>
            </w:r>
          </w:p>
          <w:p w:rsidR="009208EE" w:rsidRPr="00991E1D" w:rsidRDefault="00AB58CC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5.5.3 Comunicación interna</w:t>
            </w:r>
          </w:p>
        </w:tc>
        <w:tc>
          <w:tcPr>
            <w:tcW w:w="4167" w:type="dxa"/>
          </w:tcPr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"/>
                <w:szCs w:val="10"/>
              </w:rPr>
            </w:pP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6 Gestión de los recursos</w:t>
            </w: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6.1 Generalidades</w:t>
            </w:r>
          </w:p>
          <w:p w:rsidR="00A9675A" w:rsidRPr="00991E1D" w:rsidRDefault="00A9675A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6.2 Gestión del Talento Humano</w:t>
            </w:r>
          </w:p>
          <w:p w:rsidR="009208EE" w:rsidRPr="00991E1D" w:rsidRDefault="00A9675A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991E1D">
              <w:rPr>
                <w:rFonts w:ascii="Tahoma" w:hAnsi="Tahoma" w:cs="Tahoma"/>
                <w:sz w:val="20"/>
                <w:szCs w:val="20"/>
              </w:rPr>
              <w:t>6.4</w:t>
            </w:r>
            <w:r w:rsidR="009208EE" w:rsidRPr="00991E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91E1D">
              <w:rPr>
                <w:rFonts w:ascii="Tahoma" w:hAnsi="Tahoma" w:cs="Tahoma"/>
                <w:sz w:val="20"/>
                <w:szCs w:val="20"/>
              </w:rPr>
              <w:t xml:space="preserve">Ambiente de trabajo  </w:t>
            </w:r>
          </w:p>
          <w:p w:rsidR="009208EE" w:rsidRPr="00991E1D" w:rsidRDefault="009208EE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68" w:type="dxa"/>
          </w:tcPr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AB58CC" w:rsidRPr="002D1271" w:rsidRDefault="00AB58CC" w:rsidP="00AB58C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</w:t>
            </w:r>
            <w:r w:rsidRPr="002D127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2D127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9208EE" w:rsidRPr="00991E1D" w:rsidRDefault="00AB58CC" w:rsidP="00AB58CC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710B39" w:rsidRDefault="00710B39" w:rsidP="00227069">
      <w:pPr>
        <w:spacing w:before="60" w:after="20"/>
        <w:rPr>
          <w:rFonts w:ascii="Tahoma" w:hAnsi="Tahoma" w:cs="Tahoma"/>
          <w:sz w:val="22"/>
          <w:szCs w:val="22"/>
        </w:rPr>
      </w:pPr>
    </w:p>
    <w:sectPr w:rsidR="00710B39" w:rsidSect="00AD2EF5">
      <w:headerReference w:type="default" r:id="rId8"/>
      <w:footerReference w:type="default" r:id="rId9"/>
      <w:pgSz w:w="15842" w:h="12242" w:orient="landscape" w:code="1"/>
      <w:pgMar w:top="1701" w:right="1701" w:bottom="1701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99" w:rsidRDefault="00FA5699" w:rsidP="00710B39">
      <w:r>
        <w:separator/>
      </w:r>
    </w:p>
  </w:endnote>
  <w:endnote w:type="continuationSeparator" w:id="0">
    <w:p w:rsidR="00FA5699" w:rsidRDefault="00FA5699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4FC983" wp14:editId="76F25EA2">
              <wp:simplePos x="0" y="0"/>
              <wp:positionH relativeFrom="column">
                <wp:posOffset>6817848</wp:posOffset>
              </wp:positionH>
              <wp:positionV relativeFrom="paragraph">
                <wp:posOffset>99744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94B7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094B7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36.85pt;margin-top:7.8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94B7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094B7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5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70289A">
      <w:rPr>
        <w:rFonts w:ascii="Tahoma" w:hAnsi="Tahoma" w:cs="Tahoma"/>
        <w:sz w:val="18"/>
        <w:szCs w:val="18"/>
        <w:lang w:val="es-MX"/>
      </w:rPr>
      <w:t>15 de mayo de 2013</w:t>
    </w:r>
    <w:r w:rsidR="00B418A1">
      <w:rPr>
        <w:rFonts w:ascii="Tahoma" w:hAnsi="Tahoma" w:cs="Tahoma"/>
        <w:sz w:val="18"/>
        <w:szCs w:val="18"/>
        <w:lang w:val="es-MX"/>
      </w:rPr>
      <w:t xml:space="preserve"> </w:t>
    </w:r>
    <w:r w:rsidR="0070289A">
      <w:rPr>
        <w:rFonts w:ascii="Tahoma" w:hAnsi="Tahoma" w:cs="Tahoma"/>
        <w:sz w:val="18"/>
        <w:szCs w:val="18"/>
        <w:lang w:val="es-MX"/>
      </w:rPr>
      <w:t xml:space="preserve">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99" w:rsidRDefault="00FA5699" w:rsidP="00710B39">
      <w:r>
        <w:separator/>
      </w:r>
    </w:p>
  </w:footnote>
  <w:footnote w:type="continuationSeparator" w:id="0">
    <w:p w:rsidR="00FA5699" w:rsidRDefault="00FA5699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55985C55" wp14:editId="511AFC59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70F4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– </w:t>
          </w:r>
          <w:r w:rsidR="00A70F4F">
            <w:rPr>
              <w:rFonts w:ascii="Tahoma" w:hAnsi="Tahoma" w:cs="Tahoma"/>
              <w:sz w:val="20"/>
              <w:szCs w:val="22"/>
            </w:rPr>
            <w:t>GH- Gestión Humana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70F4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 w:rsidRPr="00A70F4F">
            <w:rPr>
              <w:rFonts w:ascii="Tahoma" w:hAnsi="Tahoma" w:cs="Tahoma"/>
              <w:sz w:val="20"/>
              <w:szCs w:val="22"/>
            </w:rPr>
            <w:t>MP</w:t>
          </w:r>
          <w:r w:rsidR="00671AD6" w:rsidRPr="00A70F4F">
            <w:rPr>
              <w:rFonts w:ascii="Tahoma" w:hAnsi="Tahoma" w:cs="Tahoma"/>
              <w:sz w:val="20"/>
              <w:szCs w:val="22"/>
            </w:rPr>
            <w:t>-02</w:t>
          </w:r>
          <w:r w:rsidR="00B037D0" w:rsidRPr="00A70F4F">
            <w:rPr>
              <w:rFonts w:ascii="Tahoma" w:hAnsi="Tahoma" w:cs="Tahoma"/>
              <w:sz w:val="20"/>
              <w:szCs w:val="22"/>
            </w:rPr>
            <w:t>-</w:t>
          </w:r>
          <w:r w:rsidR="00A70F4F" w:rsidRPr="00A70F4F">
            <w:rPr>
              <w:rFonts w:ascii="Tahoma" w:hAnsi="Tahoma" w:cs="Tahoma"/>
              <w:sz w:val="20"/>
              <w:szCs w:val="22"/>
            </w:rPr>
            <w:t>GH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 xml:space="preserve">Versión: </w:t>
          </w:r>
          <w:r w:rsidRPr="00A70F4F">
            <w:rPr>
              <w:rFonts w:ascii="Tahoma" w:hAnsi="Tahoma" w:cs="Tahoma"/>
              <w:sz w:val="20"/>
              <w:szCs w:val="22"/>
            </w:rPr>
            <w:t>01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A66A8A"/>
    <w:multiLevelType w:val="hybridMultilevel"/>
    <w:tmpl w:val="E624B3BE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7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16"/>
  </w:num>
  <w:num w:numId="4">
    <w:abstractNumId w:val="19"/>
  </w:num>
  <w:num w:numId="5">
    <w:abstractNumId w:val="27"/>
  </w:num>
  <w:num w:numId="6">
    <w:abstractNumId w:val="28"/>
  </w:num>
  <w:num w:numId="7">
    <w:abstractNumId w:val="24"/>
  </w:num>
  <w:num w:numId="8">
    <w:abstractNumId w:val="17"/>
  </w:num>
  <w:num w:numId="9">
    <w:abstractNumId w:val="18"/>
  </w:num>
  <w:num w:numId="10">
    <w:abstractNumId w:val="0"/>
  </w:num>
  <w:num w:numId="11">
    <w:abstractNumId w:val="25"/>
  </w:num>
  <w:num w:numId="12">
    <w:abstractNumId w:val="23"/>
  </w:num>
  <w:num w:numId="13">
    <w:abstractNumId w:val="12"/>
  </w:num>
  <w:num w:numId="14">
    <w:abstractNumId w:val="26"/>
  </w:num>
  <w:num w:numId="15">
    <w:abstractNumId w:val="4"/>
  </w:num>
  <w:num w:numId="16">
    <w:abstractNumId w:val="5"/>
  </w:num>
  <w:num w:numId="17">
    <w:abstractNumId w:val="10"/>
  </w:num>
  <w:num w:numId="18">
    <w:abstractNumId w:val="1"/>
  </w:num>
  <w:num w:numId="19">
    <w:abstractNumId w:val="3"/>
  </w:num>
  <w:num w:numId="20">
    <w:abstractNumId w:val="29"/>
  </w:num>
  <w:num w:numId="21">
    <w:abstractNumId w:val="6"/>
  </w:num>
  <w:num w:numId="22">
    <w:abstractNumId w:val="15"/>
  </w:num>
  <w:num w:numId="23">
    <w:abstractNumId w:val="21"/>
  </w:num>
  <w:num w:numId="24">
    <w:abstractNumId w:val="8"/>
  </w:num>
  <w:num w:numId="25">
    <w:abstractNumId w:val="14"/>
  </w:num>
  <w:num w:numId="26">
    <w:abstractNumId w:val="2"/>
  </w:num>
  <w:num w:numId="27">
    <w:abstractNumId w:val="20"/>
  </w:num>
  <w:num w:numId="28">
    <w:abstractNumId w:val="13"/>
  </w:num>
  <w:num w:numId="29">
    <w:abstractNumId w:val="11"/>
  </w:num>
  <w:num w:numId="30">
    <w:abstractNumId w:val="9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461"/>
    <w:rsid w:val="00022DE0"/>
    <w:rsid w:val="00023B50"/>
    <w:rsid w:val="00024CC7"/>
    <w:rsid w:val="000302B3"/>
    <w:rsid w:val="000422DF"/>
    <w:rsid w:val="00044F17"/>
    <w:rsid w:val="00045665"/>
    <w:rsid w:val="00045938"/>
    <w:rsid w:val="000507B6"/>
    <w:rsid w:val="00062F7D"/>
    <w:rsid w:val="0006757F"/>
    <w:rsid w:val="000713E7"/>
    <w:rsid w:val="00077D67"/>
    <w:rsid w:val="00080437"/>
    <w:rsid w:val="0008279B"/>
    <w:rsid w:val="00084C17"/>
    <w:rsid w:val="00094B77"/>
    <w:rsid w:val="000A160A"/>
    <w:rsid w:val="000A1DA6"/>
    <w:rsid w:val="000A52C9"/>
    <w:rsid w:val="000B294A"/>
    <w:rsid w:val="000B31D4"/>
    <w:rsid w:val="000B60CA"/>
    <w:rsid w:val="000B7CAF"/>
    <w:rsid w:val="000C1260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14FE"/>
    <w:rsid w:val="00124B6D"/>
    <w:rsid w:val="00125E35"/>
    <w:rsid w:val="00127932"/>
    <w:rsid w:val="00131B95"/>
    <w:rsid w:val="0014117A"/>
    <w:rsid w:val="0015329C"/>
    <w:rsid w:val="001536EF"/>
    <w:rsid w:val="0016195C"/>
    <w:rsid w:val="001620A1"/>
    <w:rsid w:val="001631F9"/>
    <w:rsid w:val="00167D37"/>
    <w:rsid w:val="0017041B"/>
    <w:rsid w:val="0017220C"/>
    <w:rsid w:val="00173272"/>
    <w:rsid w:val="00173F4C"/>
    <w:rsid w:val="00175B0E"/>
    <w:rsid w:val="001821CB"/>
    <w:rsid w:val="0018627A"/>
    <w:rsid w:val="00195741"/>
    <w:rsid w:val="001B2BA8"/>
    <w:rsid w:val="001B5E6C"/>
    <w:rsid w:val="001C016B"/>
    <w:rsid w:val="001C2C3F"/>
    <w:rsid w:val="001D1F1A"/>
    <w:rsid w:val="001E544A"/>
    <w:rsid w:val="001F394C"/>
    <w:rsid w:val="001F422A"/>
    <w:rsid w:val="001F463F"/>
    <w:rsid w:val="00206BBC"/>
    <w:rsid w:val="00216AE7"/>
    <w:rsid w:val="00217ACD"/>
    <w:rsid w:val="00227069"/>
    <w:rsid w:val="0022749B"/>
    <w:rsid w:val="00235E8A"/>
    <w:rsid w:val="002366DE"/>
    <w:rsid w:val="002459D3"/>
    <w:rsid w:val="002563DE"/>
    <w:rsid w:val="00257F8C"/>
    <w:rsid w:val="002713C7"/>
    <w:rsid w:val="0028464C"/>
    <w:rsid w:val="002878A0"/>
    <w:rsid w:val="002A00EF"/>
    <w:rsid w:val="002A254E"/>
    <w:rsid w:val="002A768A"/>
    <w:rsid w:val="002B04C5"/>
    <w:rsid w:val="002B4F3F"/>
    <w:rsid w:val="002D720F"/>
    <w:rsid w:val="002D7E15"/>
    <w:rsid w:val="002E527D"/>
    <w:rsid w:val="003016BF"/>
    <w:rsid w:val="00301BAB"/>
    <w:rsid w:val="003032C3"/>
    <w:rsid w:val="00317691"/>
    <w:rsid w:val="0032130C"/>
    <w:rsid w:val="0032591C"/>
    <w:rsid w:val="003306D6"/>
    <w:rsid w:val="00331122"/>
    <w:rsid w:val="00347868"/>
    <w:rsid w:val="0035010B"/>
    <w:rsid w:val="00350B27"/>
    <w:rsid w:val="00353C57"/>
    <w:rsid w:val="003540B8"/>
    <w:rsid w:val="003635E6"/>
    <w:rsid w:val="00373F42"/>
    <w:rsid w:val="0037780E"/>
    <w:rsid w:val="00381CAA"/>
    <w:rsid w:val="0038420C"/>
    <w:rsid w:val="00387BB0"/>
    <w:rsid w:val="0039673E"/>
    <w:rsid w:val="003A0115"/>
    <w:rsid w:val="003A02EF"/>
    <w:rsid w:val="003A069B"/>
    <w:rsid w:val="003A0B17"/>
    <w:rsid w:val="003B773F"/>
    <w:rsid w:val="003C4B9C"/>
    <w:rsid w:val="003D595F"/>
    <w:rsid w:val="003E204D"/>
    <w:rsid w:val="003E3FBC"/>
    <w:rsid w:val="003E750C"/>
    <w:rsid w:val="003F6F81"/>
    <w:rsid w:val="004034AE"/>
    <w:rsid w:val="0040694A"/>
    <w:rsid w:val="00414987"/>
    <w:rsid w:val="0041546A"/>
    <w:rsid w:val="00430CFF"/>
    <w:rsid w:val="0043149A"/>
    <w:rsid w:val="00432577"/>
    <w:rsid w:val="00433AA1"/>
    <w:rsid w:val="004343A3"/>
    <w:rsid w:val="004352AB"/>
    <w:rsid w:val="004453AF"/>
    <w:rsid w:val="00451D43"/>
    <w:rsid w:val="00454860"/>
    <w:rsid w:val="004571ED"/>
    <w:rsid w:val="004619E6"/>
    <w:rsid w:val="00462ED4"/>
    <w:rsid w:val="00470E64"/>
    <w:rsid w:val="0047602E"/>
    <w:rsid w:val="00476B7F"/>
    <w:rsid w:val="004801BC"/>
    <w:rsid w:val="00480A6E"/>
    <w:rsid w:val="00493E32"/>
    <w:rsid w:val="004B7DAA"/>
    <w:rsid w:val="004D0172"/>
    <w:rsid w:val="004D4C2E"/>
    <w:rsid w:val="004E0F03"/>
    <w:rsid w:val="004E50E7"/>
    <w:rsid w:val="004E5A3A"/>
    <w:rsid w:val="00511E5C"/>
    <w:rsid w:val="00511F2B"/>
    <w:rsid w:val="00530CEE"/>
    <w:rsid w:val="00534C40"/>
    <w:rsid w:val="0054614C"/>
    <w:rsid w:val="00557C54"/>
    <w:rsid w:val="00561B72"/>
    <w:rsid w:val="00562D95"/>
    <w:rsid w:val="005668DA"/>
    <w:rsid w:val="0057206A"/>
    <w:rsid w:val="00581C73"/>
    <w:rsid w:val="0058785C"/>
    <w:rsid w:val="0059445E"/>
    <w:rsid w:val="00595B59"/>
    <w:rsid w:val="005A1282"/>
    <w:rsid w:val="005A3DE3"/>
    <w:rsid w:val="005A49B1"/>
    <w:rsid w:val="005A519C"/>
    <w:rsid w:val="005A610E"/>
    <w:rsid w:val="005C0FF3"/>
    <w:rsid w:val="005C23C4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152B6"/>
    <w:rsid w:val="006217E0"/>
    <w:rsid w:val="006404C5"/>
    <w:rsid w:val="006405D1"/>
    <w:rsid w:val="006503CB"/>
    <w:rsid w:val="0065102A"/>
    <w:rsid w:val="00671AD6"/>
    <w:rsid w:val="00677C79"/>
    <w:rsid w:val="006819BD"/>
    <w:rsid w:val="00681D46"/>
    <w:rsid w:val="006A2378"/>
    <w:rsid w:val="006A6885"/>
    <w:rsid w:val="006A778C"/>
    <w:rsid w:val="006C0409"/>
    <w:rsid w:val="006D4A75"/>
    <w:rsid w:val="006E7C6A"/>
    <w:rsid w:val="006F3056"/>
    <w:rsid w:val="006F358A"/>
    <w:rsid w:val="0070289A"/>
    <w:rsid w:val="00702B28"/>
    <w:rsid w:val="007108A1"/>
    <w:rsid w:val="00710B39"/>
    <w:rsid w:val="00717864"/>
    <w:rsid w:val="007202A5"/>
    <w:rsid w:val="007269C6"/>
    <w:rsid w:val="00734C57"/>
    <w:rsid w:val="00735132"/>
    <w:rsid w:val="00747244"/>
    <w:rsid w:val="0074757D"/>
    <w:rsid w:val="00753668"/>
    <w:rsid w:val="007734E7"/>
    <w:rsid w:val="00773755"/>
    <w:rsid w:val="00777367"/>
    <w:rsid w:val="0078214E"/>
    <w:rsid w:val="00791E16"/>
    <w:rsid w:val="007962A8"/>
    <w:rsid w:val="007B3DC4"/>
    <w:rsid w:val="007C1C60"/>
    <w:rsid w:val="007C3BC6"/>
    <w:rsid w:val="007C4C7D"/>
    <w:rsid w:val="007C63CF"/>
    <w:rsid w:val="007D0E65"/>
    <w:rsid w:val="007D247E"/>
    <w:rsid w:val="007D5133"/>
    <w:rsid w:val="007E13DF"/>
    <w:rsid w:val="007E1625"/>
    <w:rsid w:val="007E25EA"/>
    <w:rsid w:val="007E52FC"/>
    <w:rsid w:val="007E6C6B"/>
    <w:rsid w:val="007E7954"/>
    <w:rsid w:val="007E7B99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31238"/>
    <w:rsid w:val="008361A7"/>
    <w:rsid w:val="008447EE"/>
    <w:rsid w:val="008455B2"/>
    <w:rsid w:val="0084783F"/>
    <w:rsid w:val="00856B2C"/>
    <w:rsid w:val="00870076"/>
    <w:rsid w:val="00871641"/>
    <w:rsid w:val="00873B43"/>
    <w:rsid w:val="00876369"/>
    <w:rsid w:val="00880E16"/>
    <w:rsid w:val="008928BB"/>
    <w:rsid w:val="008A2C45"/>
    <w:rsid w:val="008A3318"/>
    <w:rsid w:val="008B6958"/>
    <w:rsid w:val="008C72DB"/>
    <w:rsid w:val="008D06FE"/>
    <w:rsid w:val="008D462A"/>
    <w:rsid w:val="008D5DB1"/>
    <w:rsid w:val="008D79FE"/>
    <w:rsid w:val="008E36E0"/>
    <w:rsid w:val="008E4CED"/>
    <w:rsid w:val="009053E5"/>
    <w:rsid w:val="009102DF"/>
    <w:rsid w:val="0091037C"/>
    <w:rsid w:val="00912851"/>
    <w:rsid w:val="009208EE"/>
    <w:rsid w:val="009253B2"/>
    <w:rsid w:val="009312CA"/>
    <w:rsid w:val="00931E50"/>
    <w:rsid w:val="00935555"/>
    <w:rsid w:val="00954714"/>
    <w:rsid w:val="00955285"/>
    <w:rsid w:val="00957260"/>
    <w:rsid w:val="00966AF6"/>
    <w:rsid w:val="0096724B"/>
    <w:rsid w:val="009673BD"/>
    <w:rsid w:val="00967F6D"/>
    <w:rsid w:val="0097144A"/>
    <w:rsid w:val="00973F86"/>
    <w:rsid w:val="00985F34"/>
    <w:rsid w:val="00991E1D"/>
    <w:rsid w:val="0099389F"/>
    <w:rsid w:val="0099420B"/>
    <w:rsid w:val="009A2894"/>
    <w:rsid w:val="009B48AD"/>
    <w:rsid w:val="009C27B2"/>
    <w:rsid w:val="009C2926"/>
    <w:rsid w:val="009C6055"/>
    <w:rsid w:val="009D0E7A"/>
    <w:rsid w:val="009D20BF"/>
    <w:rsid w:val="00A06972"/>
    <w:rsid w:val="00A1210B"/>
    <w:rsid w:val="00A165B2"/>
    <w:rsid w:val="00A16DDB"/>
    <w:rsid w:val="00A207C2"/>
    <w:rsid w:val="00A34C00"/>
    <w:rsid w:val="00A35481"/>
    <w:rsid w:val="00A36EAF"/>
    <w:rsid w:val="00A43277"/>
    <w:rsid w:val="00A434B2"/>
    <w:rsid w:val="00A45293"/>
    <w:rsid w:val="00A553D7"/>
    <w:rsid w:val="00A70DFA"/>
    <w:rsid w:val="00A70F4F"/>
    <w:rsid w:val="00A7213B"/>
    <w:rsid w:val="00A761A7"/>
    <w:rsid w:val="00A7727F"/>
    <w:rsid w:val="00A772D6"/>
    <w:rsid w:val="00A77642"/>
    <w:rsid w:val="00A800C7"/>
    <w:rsid w:val="00A81202"/>
    <w:rsid w:val="00A83A8B"/>
    <w:rsid w:val="00A84835"/>
    <w:rsid w:val="00A8664E"/>
    <w:rsid w:val="00A86843"/>
    <w:rsid w:val="00A95227"/>
    <w:rsid w:val="00A9675A"/>
    <w:rsid w:val="00A968D2"/>
    <w:rsid w:val="00AA00F7"/>
    <w:rsid w:val="00AA013F"/>
    <w:rsid w:val="00AB58CC"/>
    <w:rsid w:val="00AC6C85"/>
    <w:rsid w:val="00AD0E92"/>
    <w:rsid w:val="00AD2EF5"/>
    <w:rsid w:val="00AE02D3"/>
    <w:rsid w:val="00AE0FAE"/>
    <w:rsid w:val="00AE254A"/>
    <w:rsid w:val="00AE4AA4"/>
    <w:rsid w:val="00AE785A"/>
    <w:rsid w:val="00AF057A"/>
    <w:rsid w:val="00AF06BC"/>
    <w:rsid w:val="00AF4558"/>
    <w:rsid w:val="00AF52A8"/>
    <w:rsid w:val="00B037D0"/>
    <w:rsid w:val="00B0456D"/>
    <w:rsid w:val="00B20509"/>
    <w:rsid w:val="00B22C48"/>
    <w:rsid w:val="00B245F9"/>
    <w:rsid w:val="00B41782"/>
    <w:rsid w:val="00B418A1"/>
    <w:rsid w:val="00B508A8"/>
    <w:rsid w:val="00B528A2"/>
    <w:rsid w:val="00B53900"/>
    <w:rsid w:val="00B606AC"/>
    <w:rsid w:val="00B620D1"/>
    <w:rsid w:val="00B6798F"/>
    <w:rsid w:val="00B80FED"/>
    <w:rsid w:val="00B81747"/>
    <w:rsid w:val="00B84009"/>
    <w:rsid w:val="00B934A5"/>
    <w:rsid w:val="00BB095B"/>
    <w:rsid w:val="00BB3F63"/>
    <w:rsid w:val="00BC393E"/>
    <w:rsid w:val="00BD0104"/>
    <w:rsid w:val="00BD2DE7"/>
    <w:rsid w:val="00BD68BA"/>
    <w:rsid w:val="00BE0BFC"/>
    <w:rsid w:val="00BE2422"/>
    <w:rsid w:val="00BE6F30"/>
    <w:rsid w:val="00BF2351"/>
    <w:rsid w:val="00C03A60"/>
    <w:rsid w:val="00C0622F"/>
    <w:rsid w:val="00C1257F"/>
    <w:rsid w:val="00C155CA"/>
    <w:rsid w:val="00C22E59"/>
    <w:rsid w:val="00C23C31"/>
    <w:rsid w:val="00C23D66"/>
    <w:rsid w:val="00C24B05"/>
    <w:rsid w:val="00C27991"/>
    <w:rsid w:val="00C34655"/>
    <w:rsid w:val="00C3663E"/>
    <w:rsid w:val="00C37D0B"/>
    <w:rsid w:val="00C44A1E"/>
    <w:rsid w:val="00C4705D"/>
    <w:rsid w:val="00C470F4"/>
    <w:rsid w:val="00C50377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76C61"/>
    <w:rsid w:val="00C850E0"/>
    <w:rsid w:val="00C91699"/>
    <w:rsid w:val="00C92385"/>
    <w:rsid w:val="00C9479B"/>
    <w:rsid w:val="00CB00A2"/>
    <w:rsid w:val="00CB2F23"/>
    <w:rsid w:val="00CB5DCE"/>
    <w:rsid w:val="00CC4372"/>
    <w:rsid w:val="00CC6527"/>
    <w:rsid w:val="00CD2925"/>
    <w:rsid w:val="00CE0874"/>
    <w:rsid w:val="00CE0B8B"/>
    <w:rsid w:val="00CE444E"/>
    <w:rsid w:val="00CE7ED6"/>
    <w:rsid w:val="00CF13ED"/>
    <w:rsid w:val="00CF6190"/>
    <w:rsid w:val="00CF63E2"/>
    <w:rsid w:val="00CF70C2"/>
    <w:rsid w:val="00D00DC8"/>
    <w:rsid w:val="00D01DC0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52401"/>
    <w:rsid w:val="00D55FE3"/>
    <w:rsid w:val="00D62F79"/>
    <w:rsid w:val="00D64335"/>
    <w:rsid w:val="00D8364A"/>
    <w:rsid w:val="00D84DFC"/>
    <w:rsid w:val="00D925EA"/>
    <w:rsid w:val="00D929EB"/>
    <w:rsid w:val="00D92A9F"/>
    <w:rsid w:val="00D93473"/>
    <w:rsid w:val="00D9633F"/>
    <w:rsid w:val="00DA7739"/>
    <w:rsid w:val="00DB1676"/>
    <w:rsid w:val="00DB4A50"/>
    <w:rsid w:val="00DC0B48"/>
    <w:rsid w:val="00DC6114"/>
    <w:rsid w:val="00DF1D49"/>
    <w:rsid w:val="00DF3198"/>
    <w:rsid w:val="00DF3608"/>
    <w:rsid w:val="00DF4F71"/>
    <w:rsid w:val="00E12D8D"/>
    <w:rsid w:val="00E137F5"/>
    <w:rsid w:val="00E15385"/>
    <w:rsid w:val="00E161E0"/>
    <w:rsid w:val="00E2090F"/>
    <w:rsid w:val="00E3032F"/>
    <w:rsid w:val="00E336E2"/>
    <w:rsid w:val="00E35C99"/>
    <w:rsid w:val="00E407A0"/>
    <w:rsid w:val="00E40BEF"/>
    <w:rsid w:val="00E40FD4"/>
    <w:rsid w:val="00E41535"/>
    <w:rsid w:val="00E43F35"/>
    <w:rsid w:val="00E451CC"/>
    <w:rsid w:val="00E57D07"/>
    <w:rsid w:val="00E7367F"/>
    <w:rsid w:val="00E81B27"/>
    <w:rsid w:val="00E87B95"/>
    <w:rsid w:val="00E90B4C"/>
    <w:rsid w:val="00E927A6"/>
    <w:rsid w:val="00EA3054"/>
    <w:rsid w:val="00EB1167"/>
    <w:rsid w:val="00EB33A5"/>
    <w:rsid w:val="00EC18EE"/>
    <w:rsid w:val="00EC3D70"/>
    <w:rsid w:val="00ED1EE5"/>
    <w:rsid w:val="00ED56D5"/>
    <w:rsid w:val="00EE4E4B"/>
    <w:rsid w:val="00F104BB"/>
    <w:rsid w:val="00F16252"/>
    <w:rsid w:val="00F16329"/>
    <w:rsid w:val="00F2061A"/>
    <w:rsid w:val="00F212A7"/>
    <w:rsid w:val="00F22753"/>
    <w:rsid w:val="00F236D8"/>
    <w:rsid w:val="00F276CD"/>
    <w:rsid w:val="00F278A7"/>
    <w:rsid w:val="00F3351B"/>
    <w:rsid w:val="00F33D70"/>
    <w:rsid w:val="00F3564E"/>
    <w:rsid w:val="00F45C88"/>
    <w:rsid w:val="00F47C1F"/>
    <w:rsid w:val="00F519C1"/>
    <w:rsid w:val="00F529D2"/>
    <w:rsid w:val="00F64D0D"/>
    <w:rsid w:val="00F705AA"/>
    <w:rsid w:val="00F8417E"/>
    <w:rsid w:val="00F9374D"/>
    <w:rsid w:val="00FA211A"/>
    <w:rsid w:val="00FA36FC"/>
    <w:rsid w:val="00FA5699"/>
    <w:rsid w:val="00FA5C86"/>
    <w:rsid w:val="00FC4501"/>
    <w:rsid w:val="00FE5916"/>
    <w:rsid w:val="00FF0748"/>
    <w:rsid w:val="00FF1BD1"/>
    <w:rsid w:val="00FF2F65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5</Pages>
  <Words>1237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Sandra Briyidi Rozo Pava</cp:lastModifiedBy>
  <cp:revision>116</cp:revision>
  <cp:lastPrinted>2013-07-04T23:44:00Z</cp:lastPrinted>
  <dcterms:created xsi:type="dcterms:W3CDTF">2012-10-23T22:15:00Z</dcterms:created>
  <dcterms:modified xsi:type="dcterms:W3CDTF">2013-08-29T19:41:00Z</dcterms:modified>
</cp:coreProperties>
</file>